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汇款操作指引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1、中行柜台汇款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单据填写如下：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ge">
                  <wp:posOffset>3849370</wp:posOffset>
                </wp:positionV>
                <wp:extent cx="2009775" cy="628650"/>
                <wp:effectExtent l="13970" t="13970" r="14605" b="241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18095" y="3849370"/>
                          <a:ext cx="2009775" cy="628650"/>
                        </a:xfrm>
                        <a:prstGeom prst="rect">
                          <a:avLst/>
                        </a:prstGeom>
                        <a:solidFill>
                          <a:srgbClr val="C3BCAE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广东电网物资有限公司</w:t>
                            </w:r>
                          </w:p>
                          <w:p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00-10-0030-2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7.85pt;margin-top:303.1pt;height:49.5pt;width:158.25pt;mso-position-vertical-relative:page;z-index:251659264;mso-width-relative:page;mso-height-relative:page;" fillcolor="#C3BCAE" filled="t" stroked="t" coordsize="21600,21600" o:gfxdata="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+mx5DZAAAADQEAAA8AAAAAAAAA&#10;AQAgAAAAIgAAAGRycy9kb3ducmV2LnhtbFBLAQIUABQAAAAIAIdO4kBPE1Z8EAIAAAwEAAAOAAAA&#10;AAAAAAEAIAAAACgBAABkcnMvZTJvRG9jLnhtbFBLBQYAAAAABgAGAFkBAACqBQAAAAA=&#10;">
                <v:fill on="t" focussize="0,0"/>
                <v:stroke weight="2.2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eastAsia="zh-CN"/>
                        </w:rPr>
                        <w:t>广东电网物资有限公司</w:t>
                      </w:r>
                    </w:p>
                    <w:p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00-10-0030-2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ge">
                  <wp:posOffset>2372995</wp:posOffset>
                </wp:positionV>
                <wp:extent cx="2580005" cy="552450"/>
                <wp:effectExtent l="13970" t="14605" r="15875" b="2349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6795" y="2592070"/>
                          <a:ext cx="2580005" cy="552450"/>
                        </a:xfrm>
                        <a:prstGeom prst="rect">
                          <a:avLst/>
                        </a:prstGeom>
                        <a:solidFill>
                          <a:srgbClr val="CDCEC3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广东电网物资有限公司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00-10-0030-2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00.6pt;margin-top:186.85pt;height:43.5pt;width:203.15pt;mso-position-vertical-relative:page;z-index:251658240;mso-width-relative:page;mso-height-relative:page;" fillcolor="#CDCEC3" filled="t" stroked="t" coordsize="21600,21600" o:gfxdata="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+iZx9sAAAAMAQAADwAA&#10;AAAAAAABACAAAAAiAAAAZHJzL2Rvd25yZXYueG1sUEsBAhQAFAAAAAgAh07iQLd0YSYTAgAADAQA&#10;AA4AAAAAAAAAAQAgAAAAKgEAAGRycy9lMm9Eb2MueG1sUEsFBgAAAAAGAAYAWQEAAK8FAAAAAA==&#10;">
                <v:fill on="t" focussize="0,0"/>
                <v:stroke weight="2.2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eastAsia="zh-CN"/>
                        </w:rPr>
                        <w:t>广东电网物资有限公司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00-10-0030-2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8715375" cy="5398135"/>
            <wp:effectExtent l="0" t="0" r="952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539813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2、中行网银汇款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汇款信息填写如下：</w:t>
      </w:r>
    </w:p>
    <w:p>
      <w:pPr>
        <w:rPr>
          <w:b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2044065</wp:posOffset>
                </wp:positionV>
                <wp:extent cx="2628900" cy="523875"/>
                <wp:effectExtent l="9525" t="9525" r="952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6145" y="3320415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rgbClr val="F2F6FF"/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广东电网物资有限公司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00-10-0030-2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1pt;margin-top:160.95pt;height:41.25pt;width:207pt;z-index:251660288;mso-width-relative:page;mso-height-relative:page;" fillcolor="#F2F6FF" filled="t" stroked="t" coordsize="21600,21600" o:gfxdata="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cEEK7YAAAACwEAAA8AAAAAAAAA&#10;AQAgAAAAIgAAAGRycy9kb3ducmV2LnhtbFBLAQIUABQAAAAIAIdO4kBjhAIREQIAAAwEAAAOAAAA&#10;AAAAAAEAIAAAACcBAABkcnMvZTJvRG9jLnhtbFBLBQYAAAAABgAGAFkBAACqBQAAAAA=&#10;">
                <v:fill on="t" focussize="0,0"/>
                <v:stroke weight="1.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eastAsia="zh-CN"/>
                        </w:rPr>
                        <w:t>广东电网物资有限公司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00-10-0030-2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8172450" cy="52571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6356" cy="52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3、他行汇款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当汇款方在他行（非中行）的柜台或网银办理汇款时，收款人信息按如下填写，户名：广东电网</w:t>
      </w:r>
      <w:r>
        <w:rPr>
          <w:rFonts w:hint="eastAsia"/>
          <w:sz w:val="28"/>
          <w:szCs w:val="28"/>
          <w:lang w:eastAsia="zh-CN"/>
        </w:rPr>
        <w:t>物资有限公司</w:t>
      </w:r>
      <w:r>
        <w:rPr>
          <w:rFonts w:hint="eastAsia"/>
          <w:sz w:val="28"/>
          <w:szCs w:val="28"/>
        </w:rPr>
        <w:t>，账号：</w:t>
      </w:r>
      <w:r>
        <w:rPr>
          <w:rFonts w:hint="eastAsia"/>
          <w:sz w:val="28"/>
          <w:szCs w:val="28"/>
          <w:lang w:val="en-US" w:eastAsia="zh-CN"/>
        </w:rPr>
        <w:t>00-10-0030-2</w:t>
      </w:r>
      <w:r>
        <w:rPr>
          <w:rFonts w:hint="eastAsia"/>
          <w:sz w:val="28"/>
          <w:szCs w:val="28"/>
        </w:rPr>
        <w:t>，开户行：中国银行广州天河支行。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4、服务热线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对汇款操作有任何疑问，可以致电中国银行广州天河支行相关人员垂询</w:t>
      </w:r>
      <w:r>
        <w:rPr>
          <w:rFonts w:hint="eastAsia"/>
          <w:sz w:val="28"/>
          <w:szCs w:val="28"/>
          <w:lang w:eastAsia="zh-CN"/>
        </w:rPr>
        <w:t>，联系电话：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38846329、13632390917</w:t>
      </w:r>
      <w:r>
        <w:rPr>
          <w:rFonts w:hint="eastAsia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F1"/>
    <w:rsid w:val="00005478"/>
    <w:rsid w:val="00032131"/>
    <w:rsid w:val="0005416E"/>
    <w:rsid w:val="0006705F"/>
    <w:rsid w:val="000C0654"/>
    <w:rsid w:val="000E368F"/>
    <w:rsid w:val="00126DB4"/>
    <w:rsid w:val="001B5581"/>
    <w:rsid w:val="002758EE"/>
    <w:rsid w:val="003057A3"/>
    <w:rsid w:val="00331DB7"/>
    <w:rsid w:val="003D0CDC"/>
    <w:rsid w:val="004C326B"/>
    <w:rsid w:val="0050124E"/>
    <w:rsid w:val="005413D3"/>
    <w:rsid w:val="0055656A"/>
    <w:rsid w:val="005632C7"/>
    <w:rsid w:val="00564751"/>
    <w:rsid w:val="00572CD1"/>
    <w:rsid w:val="005C1AF9"/>
    <w:rsid w:val="005E1F47"/>
    <w:rsid w:val="005E7172"/>
    <w:rsid w:val="005F3675"/>
    <w:rsid w:val="006208FB"/>
    <w:rsid w:val="006A29E1"/>
    <w:rsid w:val="006B519B"/>
    <w:rsid w:val="00752CC1"/>
    <w:rsid w:val="007C5550"/>
    <w:rsid w:val="00862F2A"/>
    <w:rsid w:val="008F2CD6"/>
    <w:rsid w:val="009A662C"/>
    <w:rsid w:val="009C46DC"/>
    <w:rsid w:val="00AA6D84"/>
    <w:rsid w:val="00B5464E"/>
    <w:rsid w:val="00B606C5"/>
    <w:rsid w:val="00B876DC"/>
    <w:rsid w:val="00BA66D7"/>
    <w:rsid w:val="00BB2FE4"/>
    <w:rsid w:val="00BF3447"/>
    <w:rsid w:val="00C126C5"/>
    <w:rsid w:val="00C3492E"/>
    <w:rsid w:val="00C366C6"/>
    <w:rsid w:val="00C406BB"/>
    <w:rsid w:val="00CB38C0"/>
    <w:rsid w:val="00CE7472"/>
    <w:rsid w:val="00D7319F"/>
    <w:rsid w:val="00D97891"/>
    <w:rsid w:val="00E10862"/>
    <w:rsid w:val="00F400F1"/>
    <w:rsid w:val="1F7F0784"/>
    <w:rsid w:val="2557435F"/>
    <w:rsid w:val="4F075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BocTH</Company>
  <Pages>3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2016-06-27T02:36:00Z</dcterms:created>
  <dc:creator>中行</dc:creator>
  <cp:lastModifiedBy>石岚</cp:lastModifiedBy>
  <cp:lastPrinted>2016-06-28T09:39:00Z</cp:lastPrinted>
  <dcterms:modified xsi:type="dcterms:W3CDTF">2018-06-27T00:52:00Z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