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center"/>
        <w:outlineLvl w:val="0"/>
        <w:rPr>
          <w:rFonts w:ascii="宋体" w:hAnsi="宋体" w:eastAsia="宋体" w:cs="宋体"/>
          <w:b/>
          <w:bCs/>
          <w:kern w:val="2"/>
          <w:sz w:val="44"/>
          <w:szCs w:val="44"/>
        </w:rPr>
      </w:pPr>
      <w:bookmarkStart w:id="0" w:name="_Toc122282960"/>
      <w:r>
        <w:rPr>
          <w:rFonts w:hint="eastAsia" w:ascii="宋体" w:hAnsi="宋体" w:eastAsia="宋体" w:cs="宋体"/>
          <w:b/>
          <w:bCs/>
          <w:kern w:val="2"/>
          <w:sz w:val="44"/>
          <w:szCs w:val="44"/>
        </w:rPr>
        <w:t>技术规范要求</w:t>
      </w:r>
    </w:p>
    <w:p>
      <w:pPr>
        <w:pStyle w:val="17"/>
        <w:adjustRightInd w:val="0"/>
        <w:snapToGrid w:val="0"/>
        <w:spacing w:line="360" w:lineRule="auto"/>
        <w:ind w:left="0" w:leftChars="0"/>
        <w:textAlignment w:val="baseline"/>
        <w:rPr>
          <w:rFonts w:ascii="宋体" w:hAnsi="宋体" w:eastAsia="宋体"/>
          <w:b/>
          <w:bCs/>
          <w:sz w:val="28"/>
          <w:szCs w:val="28"/>
        </w:rPr>
      </w:pPr>
    </w:p>
    <w:p>
      <w:pPr>
        <w:pStyle w:val="17"/>
        <w:adjustRightInd w:val="0"/>
        <w:snapToGrid w:val="0"/>
        <w:spacing w:after="0" w:line="360" w:lineRule="auto"/>
        <w:ind w:left="0" w:leftChars="0" w:firstLine="562" w:firstLineChars="200"/>
        <w:textAlignment w:val="baseline"/>
        <w:outlineLvl w:val="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一、 采购范围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（一） 工作内容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rPr>
          <w:rFonts w:hint="eastAsia" w:ascii="宋体" w:hAnsi="宋体" w:eastAsia="宋体"/>
          <w:kern w:val="2"/>
          <w:sz w:val="24"/>
        </w:rPr>
      </w:pPr>
      <w:r>
        <w:rPr>
          <w:rFonts w:hint="eastAsia" w:ascii="宋体" w:hAnsi="宋体" w:eastAsia="宋体"/>
          <w:kern w:val="2"/>
          <w:sz w:val="24"/>
          <w:szCs w:val="22"/>
        </w:rPr>
        <w:t>1</w:t>
      </w:r>
      <w:r>
        <w:rPr>
          <w:rFonts w:hint="eastAsia" w:ascii="宋体" w:hAnsi="宋体" w:eastAsia="宋体"/>
          <w:kern w:val="2"/>
          <w:sz w:val="24"/>
        </w:rPr>
        <w:t>.本次采购内容为：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2024年文山供电局财务共享服务中心电费收款收据印刷定制服务</w:t>
      </w:r>
      <w:bookmarkStart w:id="1" w:name="_GoBack"/>
      <w:bookmarkEnd w:id="1"/>
      <w:r>
        <w:rPr>
          <w:rFonts w:hint="eastAsia" w:ascii="宋体" w:hAnsi="宋体" w:eastAsia="宋体"/>
          <w:kern w:val="2"/>
          <w:sz w:val="24"/>
        </w:rPr>
        <w:t>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rPr>
          <w:rFonts w:ascii="宋体" w:hAnsi="宋体" w:eastAsia="宋体"/>
          <w:kern w:val="2"/>
          <w:sz w:val="24"/>
          <w:szCs w:val="22"/>
        </w:rPr>
      </w:pPr>
      <w:r>
        <w:rPr>
          <w:rFonts w:hint="eastAsia" w:ascii="宋体" w:hAnsi="宋体" w:eastAsia="宋体"/>
          <w:kern w:val="2"/>
          <w:sz w:val="24"/>
          <w:szCs w:val="22"/>
        </w:rPr>
        <w:t>2.投标方应积极解决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文山片区电费收款收据印刷定制</w:t>
      </w:r>
      <w:r>
        <w:rPr>
          <w:rFonts w:hint="eastAsia" w:ascii="宋体" w:hAnsi="宋体" w:cs="宋体"/>
          <w:sz w:val="24"/>
          <w:u w:val="single"/>
        </w:rPr>
        <w:t>服务工作</w:t>
      </w:r>
      <w:r>
        <w:rPr>
          <w:rFonts w:hint="eastAsia" w:ascii="宋体" w:hAnsi="宋体" w:eastAsia="宋体"/>
          <w:kern w:val="2"/>
          <w:sz w:val="24"/>
          <w:szCs w:val="22"/>
        </w:rPr>
        <w:t>过程中的问题和满足甲方对此项工作的各项要求。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（二）投标限价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本次采购按下表单价进行投标限价，为甲方开展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电费收款收据印刷定制</w:t>
      </w:r>
      <w:r>
        <w:rPr>
          <w:rFonts w:hint="eastAsia" w:ascii="宋体" w:hAnsi="宋体" w:cs="宋体"/>
          <w:sz w:val="24"/>
          <w:u w:val="single"/>
        </w:rPr>
        <w:t>服务</w:t>
      </w:r>
      <w:r>
        <w:rPr>
          <w:rFonts w:hint="eastAsia" w:ascii="宋体" w:hAnsi="宋体" w:eastAsia="宋体"/>
          <w:sz w:val="24"/>
        </w:rPr>
        <w:t>。</w:t>
      </w:r>
    </w:p>
    <w:tbl>
      <w:tblPr>
        <w:tblStyle w:val="32"/>
        <w:tblW w:w="916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4"/>
        <w:gridCol w:w="633"/>
        <w:gridCol w:w="2295"/>
        <w:gridCol w:w="850"/>
        <w:gridCol w:w="943"/>
        <w:gridCol w:w="6"/>
        <w:gridCol w:w="938"/>
        <w:gridCol w:w="1229"/>
        <w:gridCol w:w="122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名称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规格、型号、技术参数及配置</w:t>
            </w:r>
          </w:p>
        </w:tc>
        <w:tc>
          <w:tcPr>
            <w:tcW w:w="9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单价（元）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文山片区收款收据印刷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服务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丘北供电局收款收据印刷定制服务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9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10000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份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文山供电局收款收据印刷定制服务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9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500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份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砚山供电局收款收据印刷定制服务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9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10000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份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富宁供电局收款收据印刷定制服务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9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16000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份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10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合计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 w:bidi="ar"/>
              </w:rPr>
              <w:t>36500</w:t>
            </w:r>
          </w:p>
        </w:tc>
        <w:tc>
          <w:tcPr>
            <w:tcW w:w="9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份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 w:bidi="ar"/>
              </w:rPr>
              <w:t>0.20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</w:tbl>
    <w:p>
      <w:pPr>
        <w:pStyle w:val="17"/>
        <w:adjustRightInd w:val="0"/>
        <w:snapToGrid w:val="0"/>
        <w:spacing w:after="0" w:line="360" w:lineRule="auto"/>
        <w:ind w:left="0" w:leftChars="0"/>
        <w:textAlignment w:val="baseline"/>
        <w:rPr>
          <w:rFonts w:ascii="宋体" w:hAnsi="宋体" w:eastAsia="宋体"/>
          <w:sz w:val="24"/>
        </w:rPr>
      </w:pP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（三）本次</w:t>
      </w:r>
      <w:r>
        <w:rPr>
          <w:rFonts w:hint="eastAsia" w:ascii="宋体" w:hAnsi="宋体" w:eastAsia="宋体"/>
          <w:sz w:val="24"/>
          <w:lang w:val="en-US" w:eastAsia="zh-CN"/>
        </w:rPr>
        <w:t>收款收据印刷定制服务</w:t>
      </w:r>
      <w:r>
        <w:rPr>
          <w:rFonts w:hint="eastAsia" w:ascii="宋体" w:hAnsi="宋体" w:eastAsia="宋体"/>
          <w:sz w:val="24"/>
        </w:rPr>
        <w:t>数量</w:t>
      </w:r>
    </w:p>
    <w:p>
      <w:pPr>
        <w:spacing w:line="360" w:lineRule="auto"/>
        <w:ind w:firstLine="400" w:firstLineChars="200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0"/>
          <w:szCs w:val="20"/>
          <w:lang w:val="en-US" w:eastAsia="zh-CN"/>
        </w:rPr>
        <w:t>1.丘北供电局收款收据印刷定制服务 10000份</w:t>
      </w:r>
    </w:p>
    <w:p>
      <w:pPr>
        <w:spacing w:line="360" w:lineRule="auto"/>
        <w:ind w:firstLine="400" w:firstLineChars="200"/>
        <w:rPr>
          <w:rFonts w:hint="eastAsia" w:ascii="宋体" w:hAnsi="宋体" w:eastAsia="宋体" w:cs="宋体"/>
          <w:color w:val="000000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0"/>
          <w:szCs w:val="20"/>
          <w:lang w:val="en-US" w:eastAsia="zh-CN" w:bidi="ar-SA"/>
        </w:rPr>
        <w:t>2.文山</w:t>
      </w:r>
      <w:r>
        <w:rPr>
          <w:rFonts w:hint="eastAsia" w:ascii="宋体" w:hAnsi="宋体" w:eastAsia="宋体" w:cs="宋体"/>
          <w:color w:val="000000"/>
          <w:sz w:val="20"/>
          <w:szCs w:val="20"/>
          <w:lang w:val="en-US" w:eastAsia="zh-CN"/>
        </w:rPr>
        <w:t>供电局收款收据印刷定制服务  500份</w:t>
      </w:r>
    </w:p>
    <w:p>
      <w:pPr>
        <w:pStyle w:val="17"/>
        <w:adjustRightInd w:val="0"/>
        <w:snapToGrid w:val="0"/>
        <w:spacing w:after="0" w:line="360" w:lineRule="auto"/>
        <w:ind w:left="440"/>
        <w:textAlignment w:val="baseline"/>
        <w:rPr>
          <w:rFonts w:hint="default" w:ascii="宋体" w:hAnsi="宋体" w:eastAsia="宋体" w:cs="宋体"/>
          <w:color w:val="000000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0"/>
          <w:szCs w:val="20"/>
          <w:lang w:val="en-US" w:eastAsia="zh-CN"/>
        </w:rPr>
        <w:t>3.砚山供电局收款收据印刷定制服务  10000份</w:t>
      </w:r>
    </w:p>
    <w:p>
      <w:pPr>
        <w:pStyle w:val="17"/>
        <w:adjustRightInd w:val="0"/>
        <w:snapToGrid w:val="0"/>
        <w:spacing w:after="0" w:line="360" w:lineRule="auto"/>
        <w:ind w:left="440"/>
        <w:textAlignment w:val="baseline"/>
        <w:rPr>
          <w:rFonts w:hint="default" w:ascii="宋体" w:hAnsi="宋体" w:eastAsia="宋体" w:cs="宋体"/>
          <w:color w:val="000000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0"/>
          <w:szCs w:val="20"/>
          <w:lang w:val="en-US" w:eastAsia="zh-CN"/>
        </w:rPr>
        <w:t>4.富宁供电局收款收据印刷定制服务 16000份</w:t>
      </w:r>
    </w:p>
    <w:p>
      <w:pPr>
        <w:pStyle w:val="17"/>
        <w:adjustRightInd w:val="0"/>
        <w:snapToGrid w:val="0"/>
        <w:spacing w:after="0" w:line="360" w:lineRule="auto"/>
        <w:ind w:left="440"/>
        <w:textAlignment w:val="baseline"/>
        <w:rPr>
          <w:rFonts w:hint="eastAsia" w:ascii="宋体" w:hAnsi="宋体" w:eastAsia="宋体"/>
          <w:color w:val="auto"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</w:rPr>
        <w:t>合计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lang w:val="en-US" w:eastAsia="zh-CN"/>
        </w:rPr>
        <w:t>人民币7300.00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</w:rPr>
        <w:t>元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（四）采购方对承包人</w:t>
      </w:r>
      <w:r>
        <w:rPr>
          <w:rFonts w:ascii="宋体" w:hAnsi="宋体" w:eastAsia="宋体"/>
          <w:sz w:val="24"/>
        </w:rPr>
        <w:t>工作</w:t>
      </w:r>
      <w:r>
        <w:rPr>
          <w:rFonts w:hint="eastAsia" w:ascii="宋体" w:hAnsi="宋体" w:eastAsia="宋体"/>
          <w:sz w:val="24"/>
        </w:rPr>
        <w:t>要求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1.第一阶段：</w:t>
      </w:r>
      <w:r>
        <w:rPr>
          <w:rFonts w:hint="eastAsia" w:ascii="宋体" w:hAnsi="宋体" w:eastAsia="宋体"/>
          <w:sz w:val="24"/>
          <w:lang w:val="en-US" w:eastAsia="zh-CN"/>
        </w:rPr>
        <w:t>收到零星采购通知书后，乙方按照甲方要求，2天内设计和确定收款收据样板、纸张质量</w:t>
      </w:r>
      <w:r>
        <w:rPr>
          <w:rFonts w:hint="eastAsia" w:ascii="宋体" w:hAnsi="宋体" w:eastAsia="宋体"/>
          <w:sz w:val="24"/>
        </w:rPr>
        <w:t>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rPr>
          <w:rFonts w:hint="default" w:ascii="宋体" w:hAnsi="宋体" w:eastAsia="宋体"/>
          <w:sz w:val="24"/>
          <w:lang w:val="en-US"/>
        </w:rPr>
      </w:pPr>
      <w:r>
        <w:rPr>
          <w:rFonts w:hint="eastAsia" w:ascii="宋体" w:hAnsi="宋体" w:eastAsia="宋体"/>
          <w:sz w:val="24"/>
        </w:rPr>
        <w:t>2.第二阶段：</w:t>
      </w:r>
      <w:r>
        <w:rPr>
          <w:rFonts w:hint="eastAsia" w:ascii="宋体" w:hAnsi="宋体" w:eastAsia="宋体"/>
          <w:sz w:val="24"/>
          <w:lang w:val="en-US" w:eastAsia="zh-CN"/>
        </w:rPr>
        <w:t>乙方按照甲方确定的样板、数量，开展印制服务工作。（样板确定后1周内完成）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/>
        <w:textAlignment w:val="baseline"/>
        <w:rPr>
          <w:rFonts w:hint="eastAsia" w:ascii="宋体" w:hAnsi="宋体" w:eastAsiaTheme="minorEastAsia"/>
          <w:sz w:val="24"/>
          <w:lang w:eastAsia="zh-CN"/>
        </w:rPr>
      </w:pPr>
      <w:r>
        <w:rPr>
          <w:rFonts w:hint="eastAsia" w:ascii="宋体" w:hAnsi="宋体" w:eastAsia="宋体"/>
          <w:sz w:val="24"/>
        </w:rPr>
        <w:t>3.第三阶段：</w:t>
      </w:r>
      <w:r>
        <w:rPr>
          <w:rFonts w:hint="eastAsia" w:ascii="宋体" w:hAnsi="宋体" w:eastAsia="宋体"/>
          <w:sz w:val="24"/>
          <w:lang w:val="en-US" w:eastAsia="zh-CN"/>
        </w:rPr>
        <w:t>乙方负责</w:t>
      </w:r>
      <w:r>
        <w:rPr>
          <w:rFonts w:hint="eastAsia" w:asciiTheme="minorEastAsia" w:hAnsiTheme="minorEastAsia" w:eastAsiaTheme="minorEastAsia" w:cstheme="minorEastAsia"/>
          <w:sz w:val="24"/>
        </w:rPr>
        <w:t>上门交件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印制完毕后1周内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）</w:t>
      </w:r>
    </w:p>
    <w:bookmarkEnd w:id="0"/>
    <w:p>
      <w:pPr>
        <w:pStyle w:val="17"/>
        <w:adjustRightInd w:val="0"/>
        <w:snapToGrid w:val="0"/>
        <w:spacing w:after="0" w:line="360" w:lineRule="auto"/>
        <w:ind w:left="0" w:leftChars="0" w:firstLine="562" w:firstLineChars="200"/>
        <w:textAlignment w:val="baseline"/>
        <w:outlineLvl w:val="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二、技术要求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宋体" w:hAnsi="宋体" w:eastAsia="宋体"/>
          <w:sz w:val="24"/>
          <w:lang w:val="en-US" w:eastAsia="zh-CN"/>
        </w:rPr>
        <w:t>一</w:t>
      </w:r>
      <w:r>
        <w:rPr>
          <w:rFonts w:hint="eastAsia" w:ascii="宋体" w:hAnsi="宋体" w:eastAsia="宋体"/>
          <w:sz w:val="24"/>
        </w:rPr>
        <w:t>）交件</w:t>
      </w:r>
    </w:p>
    <w:p>
      <w:pPr>
        <w:spacing w:line="360" w:lineRule="auto"/>
        <w:ind w:firstLine="460" w:firstLineChars="192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1.上门交件。</w:t>
      </w:r>
    </w:p>
    <w:p>
      <w:pPr>
        <w:spacing w:line="360" w:lineRule="auto"/>
        <w:ind w:firstLine="460" w:firstLineChars="192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2.交件时交件人提供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收款收据结算清单</w:t>
      </w:r>
      <w:r>
        <w:rPr>
          <w:rFonts w:hint="eastAsia" w:asciiTheme="minorEastAsia" w:hAnsiTheme="minorEastAsia" w:eastAsiaTheme="minorEastAsia" w:cstheme="minorEastAsia"/>
          <w:sz w:val="24"/>
        </w:rPr>
        <w:t>供接件人签字确认。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宋体" w:hAnsi="宋体" w:eastAsia="宋体"/>
          <w:sz w:val="24"/>
          <w:lang w:val="en-US" w:eastAsia="zh-CN"/>
        </w:rPr>
        <w:t>二</w:t>
      </w:r>
      <w:r>
        <w:rPr>
          <w:rFonts w:hint="eastAsia" w:ascii="宋体" w:hAnsi="宋体" w:eastAsia="宋体"/>
          <w:sz w:val="24"/>
        </w:rPr>
        <w:t>）印刷精细程度</w:t>
      </w:r>
    </w:p>
    <w:p>
      <w:pPr>
        <w:spacing w:line="360" w:lineRule="auto"/>
        <w:ind w:firstLine="460" w:firstLineChars="192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字迹清晰，纸张质量保证；</w:t>
      </w:r>
    </w:p>
    <w:p>
      <w:pPr>
        <w:spacing w:line="360" w:lineRule="auto"/>
        <w:ind w:firstLine="460" w:firstLineChars="192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2.收款收据需连续编号；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sz w:val="24"/>
          <w:lang w:val="en-US" w:eastAsia="zh-CN"/>
        </w:rPr>
        <w:t>3.每份收据一式三联复写。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480" w:firstLineChars="200"/>
        <w:textAlignment w:val="baseline"/>
        <w:outlineLvl w:val="1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（</w:t>
      </w:r>
      <w:r>
        <w:rPr>
          <w:rFonts w:hint="eastAsia" w:ascii="宋体" w:hAnsi="宋体" w:eastAsia="宋体"/>
          <w:sz w:val="24"/>
          <w:lang w:val="en-US" w:eastAsia="zh-CN"/>
        </w:rPr>
        <w:t>三</w:t>
      </w:r>
      <w:r>
        <w:rPr>
          <w:rFonts w:hint="eastAsia" w:ascii="宋体" w:hAnsi="宋体" w:eastAsia="宋体"/>
          <w:sz w:val="24"/>
        </w:rPr>
        <w:t>）结算</w:t>
      </w:r>
    </w:p>
    <w:p>
      <w:pPr>
        <w:spacing w:line="360" w:lineRule="auto"/>
        <w:ind w:firstLine="460" w:firstLineChars="192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乙</w:t>
      </w:r>
      <w:r>
        <w:rPr>
          <w:rFonts w:hint="eastAsia" w:asciiTheme="minorEastAsia" w:hAnsiTheme="minorEastAsia" w:eastAsiaTheme="minorEastAsia" w:cstheme="minorEastAsia"/>
          <w:sz w:val="24"/>
        </w:rPr>
        <w:t>方完成委托事务后，须经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甲</w:t>
      </w:r>
      <w:r>
        <w:rPr>
          <w:rFonts w:hint="eastAsia" w:asciiTheme="minorEastAsia" w:hAnsiTheme="minorEastAsia" w:eastAsiaTheme="minorEastAsia" w:cstheme="minorEastAsia"/>
          <w:sz w:val="24"/>
        </w:rPr>
        <w:t>方确认是否符合采购方要求或者本合同约定，经确认符合约定的，则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乙</w:t>
      </w:r>
      <w:r>
        <w:rPr>
          <w:rFonts w:hint="eastAsia" w:asciiTheme="minorEastAsia" w:hAnsiTheme="minorEastAsia" w:eastAsiaTheme="minorEastAsia" w:cstheme="minorEastAsia"/>
          <w:sz w:val="24"/>
        </w:rPr>
        <w:t>方完成委托事务，</w:t>
      </w:r>
      <w:r>
        <w:rPr>
          <w:rFonts w:hint="eastAsia" w:ascii="宋体" w:hAnsi="宋体" w:eastAsia="宋体"/>
          <w:sz w:val="24"/>
          <w:lang w:val="en-US" w:eastAsia="zh-CN"/>
        </w:rPr>
        <w:t>甲方</w:t>
      </w:r>
      <w:r>
        <w:rPr>
          <w:rFonts w:hint="eastAsia" w:ascii="宋体" w:hAnsi="宋体" w:eastAsia="宋体"/>
          <w:sz w:val="24"/>
        </w:rPr>
        <w:t>按实际发生量与中标方进行结算</w:t>
      </w:r>
      <w:r>
        <w:rPr>
          <w:rFonts w:hint="eastAsia" w:asciiTheme="minorEastAsia" w:hAnsiTheme="minorEastAsia" w:eastAsiaTheme="minorEastAsia" w:cstheme="minorEastAsia"/>
          <w:sz w:val="24"/>
        </w:rPr>
        <w:t>。</w:t>
      </w:r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为规范全州电费收据的印制标准，该项目由文山供电局牵头进行零星采购。乙方需按照甲方所提供的各单位印制服务的数量分别结算、开具发票给相应的单位。</w:t>
      </w:r>
    </w:p>
    <w:p>
      <w:pPr>
        <w:pStyle w:val="17"/>
        <w:adjustRightInd w:val="0"/>
        <w:snapToGrid w:val="0"/>
        <w:spacing w:after="0" w:line="360" w:lineRule="auto"/>
        <w:ind w:left="0" w:leftChars="0" w:firstLine="562" w:firstLineChars="200"/>
        <w:textAlignment w:val="baseline"/>
        <w:outlineLvl w:val="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三、其他要求</w:t>
      </w:r>
    </w:p>
    <w:p>
      <w:pPr>
        <w:pStyle w:val="2"/>
        <w:ind w:firstLine="240" w:firstLineChars="100"/>
        <w:rPr>
          <w:rFonts w:hint="eastAsia" w:asciiTheme="minorEastAsia" w:hAnsiTheme="minorEastAsia" w:eastAsiaTheme="minorEastAsia" w:cstheme="minorEastAsia"/>
          <w:b/>
          <w:bCs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无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w:fldChar w:fldCharType="begin"/>
    </w:r>
    <w:r>
      <w:rPr>
        <w:rStyle w:val="35"/>
      </w:rPr>
      <w:instrText xml:space="preserve"> PAGE </w:instrText>
    </w:r>
    <w:r>
      <w:fldChar w:fldCharType="separate"/>
    </w:r>
    <w:r>
      <w:rPr>
        <w:rStyle w:val="35"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multilevel"/>
    <w:tmpl w:val="00000002"/>
    <w:lvl w:ilvl="0" w:tentative="0">
      <w:start w:val="1"/>
      <w:numFmt w:val="chineseCountingThousand"/>
      <w:pStyle w:val="45"/>
      <w:isLgl/>
      <w:suff w:val="space"/>
      <w:lvlText w:val="%1. 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44"/>
      <w:isLgl/>
      <w:suff w:val="space"/>
      <w:lvlText w:val="%1.%2."/>
      <w:lvlJc w:val="left"/>
      <w:pPr>
        <w:ind w:left="992" w:hanging="992"/>
      </w:pPr>
      <w:rPr>
        <w:rFonts w:hint="default" w:ascii="Calibri Light" w:hAnsi="Calibri Light"/>
        <w:color w:val="auto"/>
        <w:sz w:val="24"/>
        <w:szCs w:val="24"/>
      </w:rPr>
    </w:lvl>
    <w:lvl w:ilvl="2" w:tentative="0">
      <w:start w:val="1"/>
      <w:numFmt w:val="decimal"/>
      <w:pStyle w:val="41"/>
      <w:isLgl/>
      <w:suff w:val="space"/>
      <w:lvlText w:val="%1.%2.%3."/>
      <w:lvlJc w:val="left"/>
      <w:pPr>
        <w:ind w:left="1418" w:hanging="1418"/>
      </w:pPr>
      <w:rPr>
        <w:rFonts w:hint="eastAsia"/>
      </w:rPr>
    </w:lvl>
    <w:lvl w:ilvl="3" w:tentative="0">
      <w:start w:val="1"/>
      <w:numFmt w:val="decimal"/>
      <w:pStyle w:val="51"/>
      <w:isLgl/>
      <w:suff w:val="space"/>
      <w:lvlText w:val="%1.%2.%3.%4."/>
      <w:lvlJc w:val="left"/>
      <w:pPr>
        <w:ind w:left="1984" w:hanging="198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00000003"/>
    <w:multiLevelType w:val="multilevel"/>
    <w:tmpl w:val="00000003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6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8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00000004"/>
    <w:multiLevelType w:val="multilevel"/>
    <w:tmpl w:val="00000004"/>
    <w:lvl w:ilvl="0" w:tentative="0">
      <w:start w:val="1"/>
      <w:numFmt w:val="decimal"/>
      <w:pStyle w:val="50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pStyle w:val="40"/>
      <w:lvlText w:val="%1."/>
      <w:lvlJc w:val="left"/>
      <w:pPr>
        <w:tabs>
          <w:tab w:val="left" w:pos="900"/>
        </w:tabs>
        <w:ind w:left="900" w:hanging="420"/>
      </w:pPr>
      <w:rPr>
        <w:rFonts w:hint="default"/>
      </w:r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6E"/>
    <w:rsid w:val="001E7592"/>
    <w:rsid w:val="00291551"/>
    <w:rsid w:val="0038376A"/>
    <w:rsid w:val="00DC756E"/>
    <w:rsid w:val="01375ABE"/>
    <w:rsid w:val="02BC7F26"/>
    <w:rsid w:val="02D64F88"/>
    <w:rsid w:val="03921881"/>
    <w:rsid w:val="03B25414"/>
    <w:rsid w:val="03F935C6"/>
    <w:rsid w:val="05D414F1"/>
    <w:rsid w:val="05E064E8"/>
    <w:rsid w:val="06017150"/>
    <w:rsid w:val="07DF50AA"/>
    <w:rsid w:val="0938148F"/>
    <w:rsid w:val="0A5F1E3A"/>
    <w:rsid w:val="0B3B18D3"/>
    <w:rsid w:val="0B86097D"/>
    <w:rsid w:val="0C98625D"/>
    <w:rsid w:val="0DA72C10"/>
    <w:rsid w:val="0DD02E95"/>
    <w:rsid w:val="0EB52DCA"/>
    <w:rsid w:val="0EF2220F"/>
    <w:rsid w:val="0F8417C8"/>
    <w:rsid w:val="0FB97949"/>
    <w:rsid w:val="106813DE"/>
    <w:rsid w:val="12406025"/>
    <w:rsid w:val="133E0F20"/>
    <w:rsid w:val="14951058"/>
    <w:rsid w:val="14FE664E"/>
    <w:rsid w:val="168070FE"/>
    <w:rsid w:val="175763C4"/>
    <w:rsid w:val="18AD09EB"/>
    <w:rsid w:val="19CD6DA8"/>
    <w:rsid w:val="1A6B7136"/>
    <w:rsid w:val="1A703F14"/>
    <w:rsid w:val="1AC16BD7"/>
    <w:rsid w:val="1BBF06BB"/>
    <w:rsid w:val="1C0577DB"/>
    <w:rsid w:val="1CA442A2"/>
    <w:rsid w:val="1E691275"/>
    <w:rsid w:val="1F691902"/>
    <w:rsid w:val="20257866"/>
    <w:rsid w:val="20C37B58"/>
    <w:rsid w:val="235F1052"/>
    <w:rsid w:val="24E94811"/>
    <w:rsid w:val="2504227F"/>
    <w:rsid w:val="25EE10A9"/>
    <w:rsid w:val="2726031C"/>
    <w:rsid w:val="279C1B35"/>
    <w:rsid w:val="27CD229B"/>
    <w:rsid w:val="289E6298"/>
    <w:rsid w:val="2935063A"/>
    <w:rsid w:val="2A330DA2"/>
    <w:rsid w:val="2A572B5C"/>
    <w:rsid w:val="2B9A2F19"/>
    <w:rsid w:val="2C345906"/>
    <w:rsid w:val="2CDE7D6C"/>
    <w:rsid w:val="2D896689"/>
    <w:rsid w:val="2EA10754"/>
    <w:rsid w:val="303102C2"/>
    <w:rsid w:val="31540AD9"/>
    <w:rsid w:val="31AF01AD"/>
    <w:rsid w:val="338B01BE"/>
    <w:rsid w:val="339A192B"/>
    <w:rsid w:val="33AD5B54"/>
    <w:rsid w:val="347B414F"/>
    <w:rsid w:val="35D1183F"/>
    <w:rsid w:val="380530A1"/>
    <w:rsid w:val="38587C8A"/>
    <w:rsid w:val="389B58E9"/>
    <w:rsid w:val="38AC4C6D"/>
    <w:rsid w:val="3929138F"/>
    <w:rsid w:val="3943313F"/>
    <w:rsid w:val="39785C5F"/>
    <w:rsid w:val="39820ABA"/>
    <w:rsid w:val="39FD67C9"/>
    <w:rsid w:val="3A7E0771"/>
    <w:rsid w:val="3B551E94"/>
    <w:rsid w:val="3BF56F02"/>
    <w:rsid w:val="3E635B07"/>
    <w:rsid w:val="3F8876B7"/>
    <w:rsid w:val="3F890FB7"/>
    <w:rsid w:val="40860CCC"/>
    <w:rsid w:val="40C0464B"/>
    <w:rsid w:val="40EA166A"/>
    <w:rsid w:val="41823EB6"/>
    <w:rsid w:val="41EC1204"/>
    <w:rsid w:val="423B389A"/>
    <w:rsid w:val="43E34631"/>
    <w:rsid w:val="44C33075"/>
    <w:rsid w:val="454E30EE"/>
    <w:rsid w:val="455B02D9"/>
    <w:rsid w:val="45731109"/>
    <w:rsid w:val="45DA5987"/>
    <w:rsid w:val="47614847"/>
    <w:rsid w:val="4805221F"/>
    <w:rsid w:val="48F96726"/>
    <w:rsid w:val="4B945468"/>
    <w:rsid w:val="4E0212D9"/>
    <w:rsid w:val="50A25513"/>
    <w:rsid w:val="51CC6CA3"/>
    <w:rsid w:val="521F02B7"/>
    <w:rsid w:val="53EE59D8"/>
    <w:rsid w:val="543B0346"/>
    <w:rsid w:val="56A32462"/>
    <w:rsid w:val="57233048"/>
    <w:rsid w:val="575B3620"/>
    <w:rsid w:val="58177CFA"/>
    <w:rsid w:val="5AA67563"/>
    <w:rsid w:val="5AA76E77"/>
    <w:rsid w:val="5C2F42E6"/>
    <w:rsid w:val="5D0F4F32"/>
    <w:rsid w:val="5E7749F1"/>
    <w:rsid w:val="5F6016FD"/>
    <w:rsid w:val="61BD79E2"/>
    <w:rsid w:val="61F2144F"/>
    <w:rsid w:val="6271303F"/>
    <w:rsid w:val="63EB3A81"/>
    <w:rsid w:val="63F338DA"/>
    <w:rsid w:val="66703EB5"/>
    <w:rsid w:val="66CF15AB"/>
    <w:rsid w:val="694E5C69"/>
    <w:rsid w:val="69B51EC5"/>
    <w:rsid w:val="6B1211AF"/>
    <w:rsid w:val="6B204CCE"/>
    <w:rsid w:val="6FB74F22"/>
    <w:rsid w:val="709540C6"/>
    <w:rsid w:val="71D033E1"/>
    <w:rsid w:val="72324E5E"/>
    <w:rsid w:val="7272662A"/>
    <w:rsid w:val="73344CBF"/>
    <w:rsid w:val="74F3570F"/>
    <w:rsid w:val="759F1BF3"/>
    <w:rsid w:val="75F607AF"/>
    <w:rsid w:val="77F20261"/>
    <w:rsid w:val="7825381E"/>
    <w:rsid w:val="785E1799"/>
    <w:rsid w:val="78DA24A5"/>
    <w:rsid w:val="78FE7CE3"/>
    <w:rsid w:val="79E01F2E"/>
    <w:rsid w:val="7A322093"/>
    <w:rsid w:val="7AB00269"/>
    <w:rsid w:val="7B2B65E5"/>
    <w:rsid w:val="7B38238A"/>
    <w:rsid w:val="7B4A187B"/>
    <w:rsid w:val="7B5B3EF1"/>
    <w:rsid w:val="7C5512CA"/>
    <w:rsid w:val="7C8D0F82"/>
    <w:rsid w:val="7E5A5306"/>
    <w:rsid w:val="7FB80540"/>
    <w:rsid w:val="7FDC41DF"/>
    <w:rsid w:val="7FF4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Arial" w:hAnsi="Arial" w:eastAsia="华文楷体" w:cs="Times New Roman"/>
      <w:sz w:val="22"/>
      <w:szCs w:val="24"/>
      <w:lang w:val="en-US" w:eastAsia="zh-CN" w:bidi="ar-SA"/>
    </w:rPr>
  </w:style>
  <w:style w:type="paragraph" w:styleId="3">
    <w:name w:val="heading 1"/>
    <w:basedOn w:val="1"/>
    <w:next w:val="1"/>
    <w:link w:val="53"/>
    <w:qFormat/>
    <w:uiPriority w:val="0"/>
    <w:pPr>
      <w:keepNext/>
      <w:keepLines/>
      <w:widowControl w:val="0"/>
      <w:numPr>
        <w:ilvl w:val="0"/>
        <w:numId w:val="1"/>
      </w:numPr>
      <w:adjustRightInd w:val="0"/>
      <w:spacing w:before="120" w:after="120" w:line="300" w:lineRule="atLeast"/>
      <w:textAlignment w:val="baseline"/>
      <w:outlineLvl w:val="0"/>
    </w:pPr>
    <w:rPr>
      <w:rFonts w:ascii="Times New Roman" w:hAnsi="Times New Roman" w:eastAsia="黑体"/>
      <w:b/>
      <w:color w:val="FF0000"/>
      <w:kern w:val="44"/>
      <w:sz w:val="32"/>
      <w:szCs w:val="20"/>
    </w:rPr>
  </w:style>
  <w:style w:type="paragraph" w:styleId="4">
    <w:name w:val="heading 2"/>
    <w:basedOn w:val="1"/>
    <w:next w:val="5"/>
    <w:link w:val="64"/>
    <w:qFormat/>
    <w:uiPriority w:val="0"/>
    <w:pPr>
      <w:keepNext/>
      <w:keepLines/>
      <w:widowControl w:val="0"/>
      <w:numPr>
        <w:ilvl w:val="1"/>
        <w:numId w:val="1"/>
      </w:numPr>
      <w:spacing w:before="120" w:after="120" w:line="360" w:lineRule="auto"/>
      <w:jc w:val="both"/>
      <w:outlineLvl w:val="1"/>
    </w:pPr>
    <w:rPr>
      <w:rFonts w:eastAsia="黑体"/>
      <w:b/>
      <w:kern w:val="2"/>
      <w:sz w:val="30"/>
      <w:szCs w:val="20"/>
    </w:rPr>
  </w:style>
  <w:style w:type="paragraph" w:styleId="6">
    <w:name w:val="heading 3"/>
    <w:basedOn w:val="1"/>
    <w:next w:val="5"/>
    <w:link w:val="62"/>
    <w:qFormat/>
    <w:uiPriority w:val="0"/>
    <w:pPr>
      <w:keepNext/>
      <w:keepLines/>
      <w:numPr>
        <w:ilvl w:val="2"/>
        <w:numId w:val="1"/>
      </w:numPr>
      <w:tabs>
        <w:tab w:val="left" w:pos="992"/>
      </w:tabs>
      <w:adjustRightInd w:val="0"/>
      <w:snapToGrid w:val="0"/>
      <w:spacing w:line="276" w:lineRule="auto"/>
      <w:outlineLvl w:val="2"/>
    </w:pPr>
    <w:rPr>
      <w:rFonts w:ascii="宋体" w:hAnsi="宋体" w:eastAsia="宋体"/>
      <w:b/>
      <w:kern w:val="2"/>
      <w:sz w:val="24"/>
    </w:rPr>
  </w:style>
  <w:style w:type="paragraph" w:styleId="7">
    <w:name w:val="heading 4"/>
    <w:basedOn w:val="1"/>
    <w:next w:val="1"/>
    <w:link w:val="60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mbria" w:hAnsi="Cambria" w:eastAsia="宋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9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eastAsia="黑体"/>
      <w:b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eastAsia="黑体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eastAsia="黑体"/>
      <w:sz w:val="21"/>
    </w:rPr>
  </w:style>
  <w:style w:type="character" w:default="1" w:styleId="34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link w:val="58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ind w:left="1320"/>
    </w:pPr>
    <w:rPr>
      <w:rFonts w:ascii="Times New Roman" w:hAnsi="Times New Roman"/>
      <w:sz w:val="18"/>
      <w:szCs w:val="18"/>
    </w:rPr>
  </w:style>
  <w:style w:type="paragraph" w:styleId="14">
    <w:name w:val="envelope address"/>
    <w:basedOn w:val="1"/>
    <w:qFormat/>
    <w:uiPriority w:val="0"/>
    <w:pPr>
      <w:widowControl w:val="0"/>
      <w:snapToGrid w:val="0"/>
      <w:ind w:left="2880"/>
      <w:jc w:val="both"/>
    </w:pPr>
    <w:rPr>
      <w:rFonts w:eastAsia="宋体"/>
      <w:kern w:val="2"/>
      <w:sz w:val="24"/>
    </w:rPr>
  </w:style>
  <w:style w:type="paragraph" w:styleId="15">
    <w:name w:val="Document Map"/>
    <w:basedOn w:val="1"/>
    <w:qFormat/>
    <w:uiPriority w:val="0"/>
    <w:pPr>
      <w:shd w:val="clear" w:color="auto" w:fill="000080"/>
    </w:pPr>
  </w:style>
  <w:style w:type="paragraph" w:styleId="16">
    <w:name w:val="annotation text"/>
    <w:basedOn w:val="1"/>
    <w:link w:val="56"/>
    <w:qFormat/>
    <w:uiPriority w:val="0"/>
  </w:style>
  <w:style w:type="paragraph" w:styleId="17">
    <w:name w:val="Body Text Indent"/>
    <w:basedOn w:val="1"/>
    <w:link w:val="5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880"/>
    </w:pPr>
    <w:rPr>
      <w:rFonts w:ascii="Times New Roman" w:hAnsi="Times New Roman"/>
      <w:sz w:val="18"/>
      <w:szCs w:val="18"/>
    </w:rPr>
  </w:style>
  <w:style w:type="paragraph" w:styleId="19">
    <w:name w:val="toc 3"/>
    <w:basedOn w:val="1"/>
    <w:next w:val="1"/>
    <w:qFormat/>
    <w:uiPriority w:val="39"/>
    <w:pPr>
      <w:tabs>
        <w:tab w:val="left" w:pos="1100"/>
        <w:tab w:val="right" w:leader="dot" w:pos="8296"/>
      </w:tabs>
      <w:ind w:left="440"/>
    </w:pPr>
    <w:rPr>
      <w:rFonts w:ascii="Times New Roman" w:hAnsi="Times New Roman"/>
      <w:i/>
      <w:iCs/>
      <w:sz w:val="20"/>
      <w:szCs w:val="20"/>
    </w:rPr>
  </w:style>
  <w:style w:type="paragraph" w:styleId="20">
    <w:name w:val="toc 8"/>
    <w:basedOn w:val="1"/>
    <w:next w:val="1"/>
    <w:qFormat/>
    <w:uiPriority w:val="0"/>
    <w:pPr>
      <w:ind w:left="1540"/>
    </w:pPr>
    <w:rPr>
      <w:rFonts w:ascii="Times New Roman" w:hAnsi="Times New Roman"/>
      <w:sz w:val="18"/>
      <w:szCs w:val="18"/>
    </w:rPr>
  </w:style>
  <w:style w:type="paragraph" w:styleId="21">
    <w:name w:val="Date"/>
    <w:basedOn w:val="1"/>
    <w:next w:val="1"/>
    <w:qFormat/>
    <w:uiPriority w:val="0"/>
    <w:pPr>
      <w:ind w:left="100" w:leftChars="2500"/>
    </w:pPr>
  </w:style>
  <w:style w:type="paragraph" w:styleId="22">
    <w:name w:val="Balloon Text"/>
    <w:basedOn w:val="1"/>
    <w:link w:val="61"/>
    <w:qFormat/>
    <w:uiPriority w:val="0"/>
    <w:rPr>
      <w:sz w:val="18"/>
      <w:szCs w:val="18"/>
    </w:rPr>
  </w:style>
  <w:style w:type="paragraph" w:styleId="2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5">
    <w:name w:val="toc 1"/>
    <w:basedOn w:val="1"/>
    <w:next w:val="1"/>
    <w:qFormat/>
    <w:uiPriority w:val="39"/>
    <w:pPr>
      <w:spacing w:before="120" w:after="120"/>
    </w:pPr>
    <w:rPr>
      <w:rFonts w:ascii="Times New Roman" w:hAnsi="Times New Roman"/>
      <w:b/>
      <w:bCs/>
      <w:caps/>
      <w:sz w:val="20"/>
      <w:szCs w:val="20"/>
    </w:rPr>
  </w:style>
  <w:style w:type="paragraph" w:styleId="26">
    <w:name w:val="toc 4"/>
    <w:basedOn w:val="1"/>
    <w:next w:val="1"/>
    <w:qFormat/>
    <w:uiPriority w:val="39"/>
    <w:pPr>
      <w:ind w:left="660"/>
    </w:pPr>
    <w:rPr>
      <w:rFonts w:ascii="Times New Roman" w:hAnsi="Times New Roman"/>
      <w:sz w:val="18"/>
      <w:szCs w:val="18"/>
    </w:rPr>
  </w:style>
  <w:style w:type="paragraph" w:styleId="27">
    <w:name w:val="toc 6"/>
    <w:basedOn w:val="1"/>
    <w:next w:val="1"/>
    <w:qFormat/>
    <w:uiPriority w:val="0"/>
    <w:pPr>
      <w:ind w:left="1100"/>
    </w:pPr>
    <w:rPr>
      <w:rFonts w:ascii="Times New Roman" w:hAnsi="Times New Roman"/>
      <w:sz w:val="18"/>
      <w:szCs w:val="18"/>
    </w:rPr>
  </w:style>
  <w:style w:type="paragraph" w:styleId="28">
    <w:name w:val="toc 2"/>
    <w:basedOn w:val="1"/>
    <w:next w:val="1"/>
    <w:qFormat/>
    <w:uiPriority w:val="39"/>
    <w:pPr>
      <w:ind w:left="220"/>
    </w:pPr>
    <w:rPr>
      <w:rFonts w:ascii="Times New Roman" w:hAnsi="Times New Roman"/>
      <w:smallCaps/>
      <w:sz w:val="20"/>
      <w:szCs w:val="20"/>
    </w:rPr>
  </w:style>
  <w:style w:type="paragraph" w:styleId="29">
    <w:name w:val="toc 9"/>
    <w:basedOn w:val="1"/>
    <w:next w:val="1"/>
    <w:qFormat/>
    <w:uiPriority w:val="0"/>
    <w:pPr>
      <w:ind w:left="1760"/>
    </w:pPr>
    <w:rPr>
      <w:rFonts w:ascii="Times New Roman" w:hAnsi="Times New Roman"/>
      <w:sz w:val="18"/>
      <w:szCs w:val="18"/>
    </w:rPr>
  </w:style>
  <w:style w:type="paragraph" w:styleId="30">
    <w:name w:val="annotation subject"/>
    <w:basedOn w:val="16"/>
    <w:next w:val="16"/>
    <w:link w:val="55"/>
    <w:qFormat/>
    <w:uiPriority w:val="0"/>
    <w:rPr>
      <w:b/>
      <w:bCs/>
    </w:rPr>
  </w:style>
  <w:style w:type="paragraph" w:styleId="31">
    <w:name w:val="Body Text First Indent"/>
    <w:basedOn w:val="2"/>
    <w:qFormat/>
    <w:uiPriority w:val="0"/>
    <w:pPr>
      <w:ind w:firstLine="420" w:firstLineChars="100"/>
    </w:pPr>
  </w:style>
  <w:style w:type="table" w:styleId="33">
    <w:name w:val="Table Grid"/>
    <w:basedOn w:val="3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5">
    <w:name w:val="page number"/>
    <w:basedOn w:val="34"/>
    <w:qFormat/>
    <w:uiPriority w:val="0"/>
  </w:style>
  <w:style w:type="character" w:styleId="36">
    <w:name w:val="Hyperlink"/>
    <w:qFormat/>
    <w:uiPriority w:val="99"/>
    <w:rPr>
      <w:rFonts w:ascii="Arial" w:hAnsi="Arial" w:eastAsia="宋体"/>
      <w:color w:val="0000FF"/>
      <w:sz w:val="24"/>
      <w:u w:val="single"/>
      <w:lang w:val="en-US" w:eastAsia="en-US" w:bidi="ar-SA"/>
    </w:rPr>
  </w:style>
  <w:style w:type="character" w:styleId="37">
    <w:name w:val="annotation reference"/>
    <w:qFormat/>
    <w:uiPriority w:val="0"/>
    <w:rPr>
      <w:sz w:val="21"/>
      <w:szCs w:val="21"/>
    </w:rPr>
  </w:style>
  <w:style w:type="paragraph" w:customStyle="1" w:styleId="38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customStyle="1" w:styleId="39">
    <w:name w:val="_Style 37"/>
    <w:basedOn w:val="3"/>
    <w:next w:val="1"/>
    <w:qFormat/>
    <w:uiPriority w:val="39"/>
    <w:pPr>
      <w:widowControl/>
      <w:adjustRightInd/>
      <w:spacing w:before="480" w:after="0" w:line="276" w:lineRule="auto"/>
      <w:textAlignment w:val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40">
    <w:name w:val="列表符号项目级别1"/>
    <w:basedOn w:val="1"/>
    <w:link w:val="63"/>
    <w:qFormat/>
    <w:uiPriority w:val="0"/>
    <w:pPr>
      <w:numPr>
        <w:ilvl w:val="0"/>
        <w:numId w:val="2"/>
      </w:numPr>
      <w:spacing w:line="360" w:lineRule="auto"/>
      <w:jc w:val="both"/>
    </w:pPr>
    <w:rPr>
      <w:rFonts w:eastAsia="宋体"/>
      <w:sz w:val="24"/>
    </w:rPr>
  </w:style>
  <w:style w:type="paragraph" w:customStyle="1" w:styleId="41">
    <w:name w:val="￥标题3"/>
    <w:next w:val="1"/>
    <w:qFormat/>
    <w:uiPriority w:val="0"/>
    <w:pPr>
      <w:numPr>
        <w:ilvl w:val="2"/>
        <w:numId w:val="3"/>
      </w:numPr>
      <w:spacing w:line="360" w:lineRule="auto"/>
      <w:outlineLvl w:val="2"/>
    </w:pPr>
    <w:rPr>
      <w:rFonts w:ascii="宋体" w:hAnsi="宋体" w:eastAsia="宋体" w:cs="Times New Roman"/>
      <w:b/>
      <w:kern w:val="2"/>
      <w:sz w:val="24"/>
      <w:szCs w:val="22"/>
      <w:lang w:val="en-US" w:eastAsia="zh-CN" w:bidi="ar-SA"/>
    </w:rPr>
  </w:style>
  <w:style w:type="paragraph" w:customStyle="1" w:styleId="42">
    <w:name w:val="样式 正文缩进 + 首行缩进:  2 字符"/>
    <w:basedOn w:val="1"/>
    <w:link w:val="59"/>
    <w:qFormat/>
    <w:uiPriority w:val="0"/>
    <w:pPr>
      <w:spacing w:line="360" w:lineRule="auto"/>
      <w:ind w:firstLine="200" w:firstLineChars="200"/>
      <w:jc w:val="both"/>
    </w:pPr>
    <w:rPr>
      <w:rFonts w:eastAsia="宋体"/>
      <w:sz w:val="24"/>
      <w:szCs w:val="20"/>
    </w:rPr>
  </w:style>
  <w:style w:type="paragraph" w:customStyle="1" w:styleId="43">
    <w:name w:val="封面一级标题文字"/>
    <w:basedOn w:val="1"/>
    <w:qFormat/>
    <w:uiPriority w:val="0"/>
    <w:pPr>
      <w:widowControl w:val="0"/>
      <w:spacing w:line="640" w:lineRule="exact"/>
      <w:jc w:val="center"/>
    </w:pPr>
    <w:rPr>
      <w:rFonts w:ascii="黑体" w:hAnsi="黑体" w:eastAsia="黑体"/>
      <w:b/>
      <w:bCs/>
      <w:kern w:val="2"/>
      <w:sz w:val="52"/>
    </w:rPr>
  </w:style>
  <w:style w:type="paragraph" w:customStyle="1" w:styleId="44">
    <w:name w:val="￥标题2"/>
    <w:next w:val="1"/>
    <w:qFormat/>
    <w:uiPriority w:val="0"/>
    <w:pPr>
      <w:numPr>
        <w:ilvl w:val="1"/>
        <w:numId w:val="3"/>
      </w:numPr>
      <w:spacing w:line="360" w:lineRule="auto"/>
      <w:outlineLvl w:val="1"/>
    </w:pPr>
    <w:rPr>
      <w:rFonts w:ascii="Calibri" w:hAnsi="Calibri" w:eastAsia="宋体" w:cs="Times New Roman"/>
      <w:b/>
      <w:kern w:val="2"/>
      <w:sz w:val="24"/>
      <w:szCs w:val="22"/>
      <w:lang w:val="en-US" w:eastAsia="zh-CN" w:bidi="ar-SA"/>
    </w:rPr>
  </w:style>
  <w:style w:type="paragraph" w:customStyle="1" w:styleId="45">
    <w:name w:val="￥标题1"/>
    <w:next w:val="1"/>
    <w:qFormat/>
    <w:uiPriority w:val="0"/>
    <w:pPr>
      <w:numPr>
        <w:ilvl w:val="0"/>
        <w:numId w:val="3"/>
      </w:numPr>
      <w:spacing w:line="360" w:lineRule="auto"/>
      <w:outlineLvl w:val="0"/>
    </w:pPr>
    <w:rPr>
      <w:rFonts w:ascii="Calibri" w:hAnsi="Calibri" w:eastAsia="黑体" w:cs="Times New Roman"/>
      <w:b/>
      <w:kern w:val="2"/>
      <w:sz w:val="24"/>
      <w:szCs w:val="22"/>
      <w:lang w:val="en-US" w:eastAsia="zh-CN" w:bidi="ar-SA"/>
    </w:rPr>
  </w:style>
  <w:style w:type="paragraph" w:customStyle="1" w:styleId="46">
    <w:name w:val="正文（首行缩进2字符）"/>
    <w:basedOn w:val="1"/>
    <w:link w:val="54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eastAsia="宋体"/>
      <w:kern w:val="2"/>
      <w:sz w:val="24"/>
    </w:rPr>
  </w:style>
  <w:style w:type="paragraph" w:customStyle="1" w:styleId="47">
    <w:name w:val="普通段落"/>
    <w:qFormat/>
    <w:uiPriority w:val="0"/>
    <w:pPr>
      <w:widowControl w:val="0"/>
      <w:adjustRightInd w:val="0"/>
      <w:spacing w:line="360" w:lineRule="auto"/>
      <w:ind w:firstLine="480" w:firstLineChars="200"/>
      <w:jc w:val="both"/>
      <w:textAlignment w:val="baseline"/>
    </w:pPr>
    <w:rPr>
      <w:rFonts w:ascii="Calibri" w:hAnsi="Calibri" w:eastAsia="宋体" w:cs="Times New Roman"/>
      <w:sz w:val="24"/>
      <w:lang w:val="en-US" w:eastAsia="zh-CN" w:bidi="ar-SA"/>
    </w:rPr>
  </w:style>
  <w:style w:type="paragraph" w:customStyle="1" w:styleId="48">
    <w:name w:val="BE Body"/>
    <w:basedOn w:val="1"/>
    <w:link w:val="65"/>
    <w:qFormat/>
    <w:uiPriority w:val="0"/>
    <w:pPr>
      <w:spacing w:after="120"/>
    </w:pPr>
  </w:style>
  <w:style w:type="paragraph" w:customStyle="1" w:styleId="49">
    <w:name w:val="表正文"/>
    <w:basedOn w:val="1"/>
    <w:next w:val="5"/>
    <w:qFormat/>
    <w:uiPriority w:val="0"/>
    <w:pPr>
      <w:ind w:firstLine="420"/>
    </w:pPr>
    <w:rPr>
      <w:rFonts w:ascii="幼圆" w:eastAsia="幼圆"/>
      <w:sz w:val="24"/>
    </w:rPr>
  </w:style>
  <w:style w:type="paragraph" w:customStyle="1" w:styleId="50">
    <w:name w:val="Subhead"/>
    <w:basedOn w:val="1"/>
    <w:qFormat/>
    <w:uiPriority w:val="0"/>
    <w:pPr>
      <w:keepNext/>
      <w:keepLines/>
      <w:numPr>
        <w:ilvl w:val="0"/>
        <w:numId w:val="4"/>
      </w:numPr>
      <w:overflowPunct w:val="0"/>
      <w:autoSpaceDE w:val="0"/>
      <w:autoSpaceDN w:val="0"/>
      <w:adjustRightInd w:val="0"/>
      <w:spacing w:before="360"/>
    </w:pPr>
    <w:rPr>
      <w:b/>
      <w:caps/>
      <w:sz w:val="24"/>
      <w14:shadow w14:blurRad="50800" w14:dist="38100" w14:dir="2700000" w14:sx="100000" w14:sy="100000" w14:kx="0" w14:ky="0" w14:algn="tl">
        <w14:srgbClr w14:val="000000">
          <w14:alpha w14:val="60001"/>
        </w14:srgbClr>
      </w14:shadow>
    </w:rPr>
  </w:style>
  <w:style w:type="paragraph" w:customStyle="1" w:styleId="51">
    <w:name w:val="￥标题4"/>
    <w:next w:val="1"/>
    <w:qFormat/>
    <w:uiPriority w:val="0"/>
    <w:pPr>
      <w:numPr>
        <w:ilvl w:val="3"/>
        <w:numId w:val="3"/>
      </w:numPr>
      <w:spacing w:line="360" w:lineRule="auto"/>
      <w:outlineLvl w:val="3"/>
    </w:pPr>
    <w:rPr>
      <w:rFonts w:ascii="Calibri" w:hAnsi="Calibri" w:eastAsia="宋体" w:cs="Times New Roman"/>
      <w:b/>
      <w:kern w:val="2"/>
      <w:sz w:val="24"/>
      <w:szCs w:val="22"/>
      <w:lang w:val="en-US" w:eastAsia="zh-CN" w:bidi="ar-SA"/>
    </w:rPr>
  </w:style>
  <w:style w:type="paragraph" w:styleId="52">
    <w:name w:val="List Paragraph"/>
    <w:basedOn w:val="1"/>
    <w:qFormat/>
    <w:uiPriority w:val="34"/>
    <w:pPr>
      <w:ind w:firstLine="420" w:firstLineChars="200"/>
    </w:pPr>
  </w:style>
  <w:style w:type="character" w:customStyle="1" w:styleId="53">
    <w:name w:val="标题 1 Char"/>
    <w:link w:val="3"/>
    <w:qFormat/>
    <w:uiPriority w:val="0"/>
    <w:rPr>
      <w:rFonts w:eastAsia="黑体"/>
      <w:b/>
      <w:color w:val="FF0000"/>
      <w:kern w:val="44"/>
      <w:sz w:val="32"/>
    </w:rPr>
  </w:style>
  <w:style w:type="character" w:customStyle="1" w:styleId="54">
    <w:name w:val="正文（首行缩进2字符） Char"/>
    <w:link w:val="46"/>
    <w:qFormat/>
    <w:uiPriority w:val="0"/>
    <w:rPr>
      <w:kern w:val="2"/>
      <w:sz w:val="24"/>
      <w:szCs w:val="24"/>
    </w:rPr>
  </w:style>
  <w:style w:type="character" w:customStyle="1" w:styleId="55">
    <w:name w:val="批注主题 Char"/>
    <w:link w:val="30"/>
    <w:qFormat/>
    <w:uiPriority w:val="0"/>
    <w:rPr>
      <w:rFonts w:ascii="Arial" w:hAnsi="Arial" w:eastAsia="华文楷体"/>
      <w:b/>
      <w:bCs/>
      <w:sz w:val="22"/>
      <w:szCs w:val="24"/>
    </w:rPr>
  </w:style>
  <w:style w:type="character" w:customStyle="1" w:styleId="56">
    <w:name w:val="批注文字 Char"/>
    <w:link w:val="16"/>
    <w:qFormat/>
    <w:uiPriority w:val="0"/>
    <w:rPr>
      <w:rFonts w:ascii="Arial" w:hAnsi="Arial" w:eastAsia="华文楷体"/>
      <w:sz w:val="22"/>
      <w:szCs w:val="24"/>
    </w:rPr>
  </w:style>
  <w:style w:type="character" w:customStyle="1" w:styleId="57">
    <w:name w:val="正文文本缩进 Char"/>
    <w:link w:val="17"/>
    <w:qFormat/>
    <w:uiPriority w:val="0"/>
    <w:rPr>
      <w:rFonts w:ascii="Arial" w:hAnsi="Arial" w:eastAsia="华文楷体"/>
      <w:sz w:val="22"/>
      <w:szCs w:val="24"/>
    </w:rPr>
  </w:style>
  <w:style w:type="character" w:customStyle="1" w:styleId="58">
    <w:name w:val="正文缩进 Char"/>
    <w:link w:val="5"/>
    <w:qFormat/>
    <w:uiPriority w:val="0"/>
    <w:rPr>
      <w:rFonts w:ascii="Arial" w:hAnsi="Arial" w:eastAsia="华文楷体"/>
      <w:sz w:val="22"/>
      <w:szCs w:val="24"/>
    </w:rPr>
  </w:style>
  <w:style w:type="character" w:customStyle="1" w:styleId="59">
    <w:name w:val="样式 正文缩进 + 首行缩进:  2 字符 Char"/>
    <w:link w:val="42"/>
    <w:qFormat/>
    <w:uiPriority w:val="0"/>
    <w:rPr>
      <w:rFonts w:ascii="Arial" w:hAnsi="Arial" w:cs="宋体"/>
      <w:sz w:val="24"/>
    </w:rPr>
  </w:style>
  <w:style w:type="character" w:customStyle="1" w:styleId="60">
    <w:name w:val="标题 4 Char"/>
    <w:link w:val="7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61">
    <w:name w:val="批注框文本 Char"/>
    <w:link w:val="22"/>
    <w:qFormat/>
    <w:uiPriority w:val="0"/>
    <w:rPr>
      <w:rFonts w:ascii="Arial" w:hAnsi="Arial" w:eastAsia="华文楷体"/>
      <w:sz w:val="18"/>
      <w:szCs w:val="18"/>
    </w:rPr>
  </w:style>
  <w:style w:type="character" w:customStyle="1" w:styleId="62">
    <w:name w:val="标题 3 Char"/>
    <w:link w:val="6"/>
    <w:qFormat/>
    <w:uiPriority w:val="0"/>
    <w:rPr>
      <w:rFonts w:ascii="宋体" w:hAnsi="宋体"/>
      <w:b/>
      <w:kern w:val="2"/>
      <w:sz w:val="24"/>
      <w:szCs w:val="24"/>
    </w:rPr>
  </w:style>
  <w:style w:type="character" w:customStyle="1" w:styleId="63">
    <w:name w:val="列表符号项目级别1 Char"/>
    <w:link w:val="40"/>
    <w:qFormat/>
    <w:uiPriority w:val="0"/>
    <w:rPr>
      <w:rFonts w:ascii="Arial" w:hAnsi="Arial"/>
      <w:sz w:val="24"/>
      <w:szCs w:val="24"/>
    </w:rPr>
  </w:style>
  <w:style w:type="character" w:customStyle="1" w:styleId="64">
    <w:name w:val="标题 2 Char"/>
    <w:link w:val="4"/>
    <w:qFormat/>
    <w:uiPriority w:val="0"/>
    <w:rPr>
      <w:rFonts w:ascii="Arial" w:hAnsi="Arial" w:eastAsia="黑体"/>
      <w:b/>
      <w:kern w:val="2"/>
      <w:sz w:val="30"/>
    </w:rPr>
  </w:style>
  <w:style w:type="character" w:customStyle="1" w:styleId="65">
    <w:name w:val="BE Body Char"/>
    <w:link w:val="48"/>
    <w:qFormat/>
    <w:uiPriority w:val="0"/>
    <w:rPr>
      <w:rFonts w:ascii="Arial" w:hAnsi="Arial" w:eastAsia="华文楷体"/>
      <w:sz w:val="22"/>
      <w:szCs w:val="24"/>
      <w:lang w:val="en-US" w:eastAsia="zh-CN" w:bidi="ar-SA"/>
    </w:rPr>
  </w:style>
  <w:style w:type="table" w:customStyle="1" w:styleId="66">
    <w:name w:val="网格型1"/>
    <w:basedOn w:val="3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广东电网公司信息中心</Company>
  <Pages>5</Pages>
  <Words>490</Words>
  <Characters>2799</Characters>
  <Lines>23</Lines>
  <Paragraphs>6</Paragraphs>
  <TotalTime>23</TotalTime>
  <ScaleCrop>false</ScaleCrop>
  <LinksUpToDate>false</LinksUpToDate>
  <CharactersWithSpaces>3283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2020-01-22T02:05:00Z</dcterms:created>
  <dc:creator>alex</dc:creator>
  <cp:lastModifiedBy>马素</cp:lastModifiedBy>
  <cp:lastPrinted>2023-04-13T02:47:00Z</cp:lastPrinted>
  <dcterms:modified xsi:type="dcterms:W3CDTF">2024-04-15T09:09:19Z</dcterms:modified>
  <dc:title>信息安全专项技术服务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FC84E41DDB2D40BCBB48FFA892033E58</vt:lpwstr>
  </property>
</Properties>
</file>