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</w:rPr>
      </w:pPr>
      <w:r>
        <w:rPr>
          <w:rFonts w:hint="eastAsia"/>
          <w:b/>
        </w:rPr>
        <w:t>关于职工技术创新</w:t>
      </w:r>
      <w:r>
        <w:rPr>
          <w:rFonts w:hint="eastAsia"/>
          <w:b/>
          <w:lang w:val="en-US" w:eastAsia="zh-CN"/>
        </w:rPr>
        <w:t>项目</w:t>
      </w:r>
      <w:r>
        <w:rPr>
          <w:rFonts w:hint="eastAsia"/>
          <w:b/>
        </w:rPr>
        <w:t>《表盘式电缆编号牌》的采购说明</w:t>
      </w:r>
    </w:p>
    <w:p>
      <w:pPr>
        <w:pStyle w:val="6"/>
        <w:numPr>
          <w:ilvl w:val="0"/>
          <w:numId w:val="1"/>
        </w:numPr>
        <w:ind w:left="360" w:leftChars="0" w:hanging="360" w:firstLineChars="0"/>
        <w:jc w:val="left"/>
        <w:rPr>
          <w:rFonts w:hint="eastAsia"/>
          <w:b/>
        </w:rPr>
      </w:pPr>
      <w:r>
        <w:rPr>
          <w:rFonts w:hint="eastAsia"/>
          <w:b/>
          <w:lang w:val="en-US" w:eastAsia="zh-CN"/>
        </w:rPr>
        <w:t>项目内容</w:t>
      </w:r>
    </w:p>
    <w:p>
      <w:pPr>
        <w:ind w:firstLine="420" w:firstLineChars="0"/>
        <w:jc w:val="left"/>
        <w:rPr>
          <w:rFonts w:hint="eastAsia"/>
        </w:rPr>
      </w:pPr>
      <w:r>
        <w:rPr>
          <w:rFonts w:hint="eastAsia"/>
          <w:b w:val="0"/>
          <w:bCs/>
          <w:lang w:val="en-US" w:eastAsia="zh-CN"/>
        </w:rPr>
        <w:t>项目</w:t>
      </w:r>
      <w:r>
        <w:rPr>
          <w:rFonts w:hint="eastAsia"/>
          <w:b w:val="0"/>
          <w:bCs/>
        </w:rPr>
        <w:t>名称：表盘式电缆编号牌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363" w:firstLine="420" w:firstLineChars="200"/>
        <w:jc w:val="left"/>
        <w:textAlignment w:val="auto"/>
        <w:rPr>
          <w:rFonts w:hint="eastAsia"/>
        </w:rPr>
      </w:pPr>
      <w:r>
        <w:rPr>
          <w:rFonts w:hint="eastAsia"/>
        </w:rPr>
        <w:t>随着经济的高速发展，城市面临用地紧张、交通压力大、市容建设等问题，越来越多的电缆迁移到城市地下,普遍采用地下电缆输电方式。不同于高架架空线路，电缆常敷设于电缆沟、隧道、管道等内部。又因城市中各用户分布在四面八方，因此在采用电缆输电过程中，需要记录各分支电缆的编号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363" w:firstLine="420" w:firstLineChars="200"/>
        <w:jc w:val="left"/>
        <w:textAlignment w:val="auto"/>
        <w:rPr>
          <w:rFonts w:hint="eastAsia"/>
        </w:rPr>
      </w:pPr>
      <w:r>
        <w:rPr>
          <w:rFonts w:hint="eastAsia"/>
        </w:rPr>
        <w:t>目前在记录电缆编号中采用的是不锈钢材质的方形编号牌</w:t>
      </w:r>
      <w:bookmarkStart w:id="0" w:name="_GoBack"/>
      <w:bookmarkEnd w:id="0"/>
      <w:r>
        <w:rPr>
          <w:rFonts w:hint="eastAsia"/>
        </w:rPr>
        <w:t>，编号牌表面数字需要根据电缆编号来具体定制，具有唯一性。其中，从编号牌的需求统计到现场安装需经过若干流程，如其中某一环节出现错误，则最终采购的编号牌会与现场所需不符，不但浪费人力物力，还会导致施工进度受阻。在日常运行维护中，需要更换、增加或减少电缆，当中会拖动电缆，由于电缆牌的方形结构，四边会比较锋利，有可能会划伤电缆表面，造成电缆损伤。由于电缆常敷设于电缆沟、隧道、管道等内部，环境几乎都是潮湿、高温等状态，即使是不锈钢材质的电缆牌，经过日复日一日的化学反应，最终也会出现生锈、数字模糊等问题，使施工人员无法分辨编号牌的具体数字，使编号牌失去了既定功能，大大增加施工人员的工作负担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363" w:firstLine="420" w:firstLineChars="200"/>
        <w:jc w:val="left"/>
        <w:textAlignment w:val="auto"/>
        <w:rPr>
          <w:rFonts w:hint="eastAsia"/>
        </w:rPr>
      </w:pPr>
      <w:r>
        <w:rPr>
          <w:rFonts w:hint="eastAsia"/>
        </w:rPr>
        <w:t>该项目是制作一种可调节编号的表盘式电缆牌，表盘式电缆编号牌设有上盘编码、中盘编码和下盘编码，可根据现场所需即时转到相应的编号数字，具有通用性，无需定制，大大节省人力物力。表盘式电缆编号牌须采用聚碳酸酯PC材料制作，须具有较强的耐潮耐高温耐酸碱等特点。表盘式电缆编号牌须呈包边圆形状，可避免在电缆拖动过程中划伤电缆表面的状况。</w:t>
      </w:r>
    </w:p>
    <w:p>
      <w:pPr>
        <w:pStyle w:val="6"/>
        <w:numPr>
          <w:ilvl w:val="0"/>
          <w:numId w:val="1"/>
        </w:numPr>
        <w:ind w:left="360" w:leftChars="0" w:hanging="360" w:firstLineChars="0"/>
        <w:jc w:val="left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采购内容及技术要求</w:t>
      </w:r>
    </w:p>
    <w:p>
      <w:pPr>
        <w:pStyle w:val="6"/>
        <w:numPr>
          <w:ilvl w:val="0"/>
          <w:numId w:val="2"/>
        </w:numPr>
        <w:ind w:left="0" w:leftChars="0" w:firstLine="420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采购内容：加工测试</w:t>
      </w:r>
      <w:r>
        <w:rPr>
          <w:rFonts w:hint="eastAsia"/>
        </w:rPr>
        <w:t>可调节编号的表盘式电缆牌</w:t>
      </w:r>
      <w:r>
        <w:rPr>
          <w:rFonts w:hint="eastAsia"/>
          <w:lang w:eastAsia="zh-CN"/>
        </w:rPr>
        <w:t>。</w:t>
      </w:r>
    </w:p>
    <w:p>
      <w:pPr>
        <w:pStyle w:val="6"/>
        <w:numPr>
          <w:ilvl w:val="0"/>
          <w:numId w:val="2"/>
        </w:numPr>
        <w:ind w:left="0" w:leftChars="0" w:firstLine="420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技术要求：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jc w:val="left"/>
        <w:textAlignment w:val="auto"/>
        <w:rPr>
          <w:rFonts w:hint="eastAsia"/>
        </w:rPr>
      </w:pPr>
      <w:r>
        <w:rPr>
          <w:rFonts w:hint="eastAsia"/>
        </w:rPr>
        <w:t>属于通用型产品，在需要标识电缆编号的场景下都适用；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jc w:val="left"/>
        <w:textAlignment w:val="auto"/>
        <w:rPr>
          <w:rFonts w:hint="eastAsia"/>
        </w:rPr>
      </w:pPr>
      <w:r>
        <w:rPr>
          <w:rFonts w:hint="eastAsia"/>
        </w:rPr>
        <w:t>需要采用聚碳酸酯PC材料制作而成；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jc w:val="left"/>
        <w:textAlignment w:val="auto"/>
        <w:rPr>
          <w:rFonts w:hint="eastAsia"/>
        </w:rPr>
      </w:pPr>
      <w:r>
        <w:rPr>
          <w:rFonts w:hint="eastAsia" w:asciiTheme="minorEastAsia" w:hAnsiTheme="minorEastAsia"/>
        </w:rPr>
        <w:t>需要</w:t>
      </w:r>
      <w:r>
        <w:rPr>
          <w:rFonts w:hint="eastAsia"/>
        </w:rPr>
        <w:t>具有耐潮湿、耐高温、耐酸碱等功能；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jc w:val="left"/>
        <w:textAlignment w:val="auto"/>
      </w:pPr>
      <w:r>
        <w:rPr>
          <w:rFonts w:hint="eastAsia"/>
        </w:rPr>
        <w:t>需要在电缆沟、隧道、户外等环境场景都可适用。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6AE178"/>
    <w:multiLevelType w:val="singleLevel"/>
    <w:tmpl w:val="CE6AE178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34897698"/>
    <w:multiLevelType w:val="singleLevel"/>
    <w:tmpl w:val="3489769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520FB0C3"/>
    <w:multiLevelType w:val="singleLevel"/>
    <w:tmpl w:val="520FB0C3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258"/>
    <w:rsid w:val="000449B6"/>
    <w:rsid w:val="004A5BD4"/>
    <w:rsid w:val="00501E1D"/>
    <w:rsid w:val="0062257F"/>
    <w:rsid w:val="00843258"/>
    <w:rsid w:val="00B66AC6"/>
    <w:rsid w:val="00B9750C"/>
    <w:rsid w:val="09B6397C"/>
    <w:rsid w:val="15D62B87"/>
    <w:rsid w:val="18A66C99"/>
    <w:rsid w:val="2E1E0199"/>
    <w:rsid w:val="357304F6"/>
    <w:rsid w:val="5B23548E"/>
    <w:rsid w:val="6A3C54E6"/>
    <w:rsid w:val="71DB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line="560" w:lineRule="exact"/>
      <w:ind w:firstLine="640" w:firstLineChars="200"/>
      <w:jc w:val="both"/>
    </w:pPr>
    <w:rPr>
      <w:rFonts w:ascii="仿宋_GB2312" w:hAnsi="仿宋_GB2312" w:eastAsia="仿宋_GB2312" w:cs="仿宋_GB2312"/>
      <w:sz w:val="32"/>
      <w:szCs w:val="32"/>
    </w:rPr>
  </w:style>
  <w:style w:type="paragraph" w:styleId="3">
    <w:name w:val="Title"/>
    <w:basedOn w:val="1"/>
    <w:qFormat/>
    <w:uiPriority w:val="1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279</Characters>
  <Lines>2</Lines>
  <Paragraphs>1</Paragraphs>
  <TotalTime>0</TotalTime>
  <ScaleCrop>false</ScaleCrop>
  <LinksUpToDate>false</LinksUpToDate>
  <CharactersWithSpaces>326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2024-04-26T09:18:00Z</dcterms:created>
  <dc:creator>xb21cn</dc:creator>
  <cp:lastModifiedBy>卢汉斌</cp:lastModifiedBy>
  <dcterms:modified xsi:type="dcterms:W3CDTF">2024-04-28T10:19:02Z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7BBD9CFCE3BF4C75A2BC659C59A25B98</vt:lpwstr>
  </property>
</Properties>
</file>