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ind w:left="0" w:right="0" w:firstLine="0"/>
        <w:jc w:val="center"/>
        <w:rPr>
          <w:rFonts w:ascii="Times New Roman" w:hAnsi="Times New Roman" w:eastAsia="Times New Roman" w:cs="Times New Roman"/>
          <w:b/>
          <w:color w:val="auto"/>
          <w:spacing w:val="0"/>
          <w:position w:val="0"/>
          <w:sz w:val="28"/>
          <w:shd w:val="clear" w:fill="auto"/>
        </w:rPr>
      </w:pPr>
      <w:r>
        <w:rPr>
          <w:rFonts w:hint="eastAsia" w:ascii="宋体" w:hAnsi="宋体" w:eastAsia="宋体" w:cs="宋体"/>
          <w:b/>
          <w:color w:val="auto"/>
          <w:spacing w:val="0"/>
          <w:position w:val="0"/>
          <w:sz w:val="28"/>
          <w:shd w:val="clear" w:fill="auto"/>
          <w:lang w:val="en-US" w:eastAsia="zh-CN"/>
        </w:rPr>
        <w:t>2024年云南十里阳光发展</w:t>
      </w:r>
      <w:r>
        <w:rPr>
          <w:rFonts w:ascii="宋体" w:hAnsi="宋体" w:eastAsia="宋体" w:cs="宋体"/>
          <w:b/>
          <w:color w:val="auto"/>
          <w:spacing w:val="0"/>
          <w:position w:val="0"/>
          <w:sz w:val="28"/>
          <w:shd w:val="clear" w:fill="auto"/>
        </w:rPr>
        <w:t>有限公司</w:t>
      </w:r>
      <w:r>
        <w:rPr>
          <w:rFonts w:hint="eastAsia" w:ascii="宋体" w:hAnsi="宋体" w:eastAsia="宋体" w:cs="宋体"/>
          <w:b/>
          <w:color w:val="auto"/>
          <w:spacing w:val="0"/>
          <w:position w:val="0"/>
          <w:sz w:val="28"/>
          <w:shd w:val="clear" w:fill="auto"/>
          <w:lang w:val="en-US" w:eastAsia="zh-CN"/>
        </w:rPr>
        <w:t>物业管理部包房隔断门修缮采购服务（零星采购）</w:t>
      </w:r>
      <w:r>
        <w:rPr>
          <w:rFonts w:ascii="宋体" w:hAnsi="宋体" w:eastAsia="宋体" w:cs="宋体"/>
          <w:b/>
          <w:color w:val="auto"/>
          <w:spacing w:val="0"/>
          <w:position w:val="0"/>
          <w:sz w:val="28"/>
          <w:shd w:val="clear" w:fill="auto"/>
        </w:rPr>
        <w:t>项目技术规范书</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一.项目概要</w:t>
      </w:r>
    </w:p>
    <w:p>
      <w:pPr>
        <w:spacing w:before="0" w:after="0" w:line="360" w:lineRule="auto"/>
        <w:ind w:left="0" w:right="0" w:firstLine="420" w:firstLineChars="200"/>
        <w:jc w:val="left"/>
        <w:rPr>
          <w:rFonts w:hint="default" w:ascii="仿宋" w:hAnsi="仿宋" w:eastAsia="仿宋" w:cs="仿宋"/>
          <w:color w:val="auto"/>
          <w:spacing w:val="0"/>
          <w:position w:val="0"/>
          <w:sz w:val="21"/>
          <w:shd w:val="clear" w:fill="auto"/>
          <w:lang w:val="en-US"/>
        </w:rPr>
      </w:pPr>
      <w:r>
        <w:rPr>
          <w:rFonts w:hint="eastAsia" w:ascii="仿宋" w:hAnsi="仿宋" w:eastAsia="仿宋" w:cs="仿宋"/>
          <w:color w:val="auto"/>
          <w:spacing w:val="0"/>
          <w:position w:val="0"/>
          <w:sz w:val="21"/>
          <w:shd w:val="clear" w:fill="auto"/>
          <w:lang w:val="en-US" w:eastAsia="zh-CN"/>
        </w:rPr>
        <w:t>云南十里阳光发展</w:t>
      </w:r>
      <w:r>
        <w:rPr>
          <w:rFonts w:hint="eastAsia" w:ascii="仿宋" w:hAnsi="仿宋" w:eastAsia="仿宋" w:cs="仿宋"/>
          <w:color w:val="auto"/>
          <w:spacing w:val="0"/>
          <w:position w:val="0"/>
          <w:sz w:val="21"/>
          <w:shd w:val="clear" w:fill="auto"/>
        </w:rPr>
        <w:t>有限公司</w:t>
      </w:r>
      <w:r>
        <w:rPr>
          <w:rFonts w:hint="eastAsia" w:ascii="仿宋" w:hAnsi="仿宋" w:eastAsia="仿宋" w:cs="仿宋"/>
          <w:color w:val="auto"/>
          <w:spacing w:val="0"/>
          <w:position w:val="0"/>
          <w:sz w:val="21"/>
          <w:shd w:val="clear" w:fill="auto"/>
          <w:lang w:eastAsia="zh-CN"/>
        </w:rPr>
        <w:t>（</w:t>
      </w:r>
      <w:r>
        <w:rPr>
          <w:rFonts w:hint="eastAsia" w:ascii="仿宋" w:hAnsi="仿宋" w:eastAsia="仿宋" w:cs="仿宋"/>
          <w:color w:val="auto"/>
          <w:spacing w:val="0"/>
          <w:position w:val="0"/>
          <w:sz w:val="21"/>
          <w:shd w:val="clear" w:fill="auto"/>
          <w:lang w:val="en-US" w:eastAsia="zh-CN"/>
        </w:rPr>
        <w:t>以下简称：“公司”</w:t>
      </w:r>
      <w:r>
        <w:rPr>
          <w:rFonts w:hint="eastAsia" w:ascii="仿宋" w:hAnsi="仿宋" w:eastAsia="仿宋" w:cs="仿宋"/>
          <w:color w:val="auto"/>
          <w:spacing w:val="0"/>
          <w:position w:val="0"/>
          <w:sz w:val="21"/>
          <w:shd w:val="clear" w:fill="auto"/>
          <w:lang w:eastAsia="zh-CN"/>
        </w:rPr>
        <w:t>），</w:t>
      </w:r>
      <w:r>
        <w:rPr>
          <w:rFonts w:hint="eastAsia" w:ascii="仿宋" w:hAnsi="仿宋" w:eastAsia="仿宋" w:cs="仿宋"/>
          <w:color w:val="auto"/>
          <w:spacing w:val="0"/>
          <w:position w:val="0"/>
          <w:sz w:val="21"/>
          <w:shd w:val="clear" w:fill="auto"/>
          <w:lang w:val="en-US" w:eastAsia="zh-CN"/>
        </w:rPr>
        <w:t>公司会所包房隔断门使用时间较长，门板变形、吊钩底座及轨道变形，导致开关门困难，无法满足正常使用需求，本次拟采购一家具有相关修缮资质的公司，对包房门隔断进行修缮，满足使用需求。</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二.项目技术要求</w:t>
      </w:r>
    </w:p>
    <w:p>
      <w:pPr>
        <w:spacing w:before="0" w:after="0" w:line="360" w:lineRule="auto"/>
        <w:ind w:right="0"/>
        <w:jc w:val="left"/>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技术要求</w:t>
      </w:r>
    </w:p>
    <w:p>
      <w:pPr>
        <w:numPr>
          <w:ilvl w:val="0"/>
          <w:numId w:val="0"/>
        </w:numPr>
        <w:spacing w:before="0" w:after="0" w:line="360" w:lineRule="auto"/>
        <w:ind w:right="0" w:rightChars="0" w:firstLine="420" w:firstLineChars="200"/>
        <w:jc w:val="left"/>
        <w:rPr>
          <w:rFonts w:hint="eastAsia"/>
          <w:lang w:val="en-US" w:eastAsia="zh-CN"/>
        </w:rPr>
      </w:pPr>
      <w:r>
        <w:rPr>
          <w:rFonts w:hint="eastAsia" w:ascii="仿宋" w:hAnsi="仿宋" w:eastAsia="仿宋" w:cs="仿宋"/>
          <w:color w:val="auto"/>
          <w:spacing w:val="0"/>
          <w:position w:val="0"/>
          <w:sz w:val="21"/>
          <w:shd w:val="clear" w:fill="auto"/>
          <w:lang w:val="en-US" w:eastAsia="zh-CN"/>
        </w:rPr>
        <w:t>1. 服务内容：拆除旧隔断门及吊钩底座进行修理，安装新的隔断门、吊钩底座及轨道。</w:t>
      </w:r>
    </w:p>
    <w:p>
      <w:pPr>
        <w:pStyle w:val="2"/>
        <w:rPr>
          <w:rFonts w:hint="default"/>
          <w:lang w:val="en-US" w:eastAsia="zh-CN"/>
        </w:rPr>
      </w:pPr>
      <w:r>
        <w:rPr>
          <w:rFonts w:hint="eastAsia" w:ascii="仿宋" w:hAnsi="仿宋" w:eastAsia="仿宋" w:cs="仿宋"/>
          <w:color w:val="auto"/>
          <w:spacing w:val="0"/>
          <w:position w:val="0"/>
          <w:sz w:val="21"/>
          <w:shd w:val="clear" w:fill="auto"/>
          <w:lang w:val="en-US" w:eastAsia="zh-CN"/>
        </w:rPr>
        <w:t>2.更换的隔断门要求为当前市场较为新颖的款式。</w:t>
      </w:r>
    </w:p>
    <w:p>
      <w:pPr>
        <w:pStyle w:val="2"/>
        <w:rPr>
          <w:rFonts w:hint="default"/>
          <w:lang w:val="en-US" w:eastAsia="zh-CN"/>
        </w:rPr>
      </w:pPr>
      <w:r>
        <w:rPr>
          <w:rFonts w:hint="eastAsia" w:ascii="仿宋" w:hAnsi="仿宋" w:eastAsia="仿宋" w:cs="仿宋"/>
          <w:color w:val="auto"/>
          <w:spacing w:val="0"/>
          <w:position w:val="0"/>
          <w:sz w:val="21"/>
          <w:szCs w:val="22"/>
          <w:shd w:val="clear" w:fill="auto"/>
          <w:lang w:val="en-US" w:eastAsia="zh-CN"/>
        </w:rPr>
        <w:t>3修补安装过程中轨道两侧的吊顶。</w:t>
      </w:r>
    </w:p>
    <w:p>
      <w:pPr>
        <w:pStyle w:val="2"/>
        <w:rPr>
          <w:rFonts w:hint="eastAsia"/>
          <w:lang w:val="en-US" w:eastAsia="zh-CN"/>
        </w:rPr>
      </w:pPr>
      <w:r>
        <w:rPr>
          <w:rFonts w:hint="eastAsia" w:ascii="仿宋" w:hAnsi="仿宋" w:eastAsia="仿宋" w:cs="仿宋"/>
          <w:color w:val="auto"/>
          <w:spacing w:val="0"/>
          <w:position w:val="0"/>
          <w:sz w:val="21"/>
          <w:shd w:val="clear" w:fill="auto"/>
          <w:lang w:val="en-US" w:eastAsia="zh-CN"/>
        </w:rPr>
        <w:t>4.施工注意事项：施工时做好现场保护和安全防护提示工作，为不影响公司正常营业；施工只能在营业结束后进行，完工后施工场地打扫干净。</w:t>
      </w:r>
    </w:p>
    <w:p>
      <w:pPr>
        <w:pStyle w:val="2"/>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5</w:t>
      </w:r>
      <w:r>
        <w:rPr>
          <w:rFonts w:hint="eastAsia"/>
          <w:lang w:val="en-US" w:eastAsia="zh-CN"/>
        </w:rPr>
        <w:t>、</w:t>
      </w:r>
      <w:r>
        <w:rPr>
          <w:rFonts w:hint="eastAsia" w:ascii="仿宋" w:hAnsi="仿宋" w:eastAsia="仿宋" w:cs="仿宋"/>
          <w:color w:val="auto"/>
          <w:spacing w:val="0"/>
          <w:position w:val="0"/>
          <w:sz w:val="21"/>
          <w:shd w:val="clear" w:fill="auto"/>
          <w:lang w:val="en-US" w:eastAsia="zh-CN"/>
        </w:rPr>
        <w:t>发票开具：提供增值税专用发票。</w:t>
      </w:r>
    </w:p>
    <w:p>
      <w:pPr>
        <w:pStyle w:val="2"/>
        <w:rPr>
          <w:rFonts w:hint="default" w:ascii="仿宋" w:hAnsi="仿宋" w:eastAsia="仿宋" w:cs="仿宋"/>
          <w:color w:val="auto"/>
          <w:spacing w:val="0"/>
          <w:position w:val="0"/>
          <w:sz w:val="21"/>
          <w:shd w:val="clear" w:fill="auto"/>
          <w:lang w:val="en-US" w:eastAsia="zh-CN"/>
        </w:rPr>
      </w:pPr>
      <w:r>
        <w:rPr>
          <w:rFonts w:hint="default" w:ascii="仿宋" w:hAnsi="仿宋" w:eastAsia="仿宋" w:cs="仿宋"/>
          <w:color w:val="auto"/>
          <w:spacing w:val="0"/>
          <w:position w:val="0"/>
          <w:sz w:val="21"/>
          <w:shd w:val="clear" w:fill="auto"/>
          <w:lang w:val="en-US" w:eastAsia="zh-CN"/>
        </w:rPr>
        <w:t>6.有意者可到现场实际踏勘</w:t>
      </w:r>
    </w:p>
    <w:p>
      <w:pPr>
        <w:pStyle w:val="2"/>
        <w:rPr>
          <w:rFonts w:hint="default" w:ascii="仿宋" w:hAnsi="仿宋" w:eastAsia="仿宋" w:cs="仿宋"/>
          <w:color w:val="auto"/>
          <w:spacing w:val="0"/>
          <w:position w:val="0"/>
          <w:sz w:val="21"/>
          <w:shd w:val="clear" w:fill="auto"/>
          <w:lang w:val="en-US" w:eastAsia="zh-CN"/>
        </w:rPr>
      </w:pPr>
      <w:r>
        <w:rPr>
          <w:rFonts w:hint="default" w:ascii="仿宋" w:hAnsi="仿宋" w:eastAsia="仿宋" w:cs="仿宋"/>
          <w:color w:val="auto"/>
          <w:spacing w:val="0"/>
          <w:position w:val="0"/>
          <w:sz w:val="21"/>
          <w:shd w:val="clear" w:fill="auto"/>
          <w:lang w:val="en-US" w:eastAsia="zh-CN"/>
        </w:rPr>
        <w:t>地址：昆曲高速6公里处</w:t>
      </w:r>
    </w:p>
    <w:p>
      <w:pPr>
        <w:pStyle w:val="2"/>
        <w:rPr>
          <w:rFonts w:hint="default" w:ascii="仿宋" w:hAnsi="仿宋" w:eastAsia="仿宋" w:cs="仿宋"/>
          <w:color w:val="auto"/>
          <w:spacing w:val="0"/>
          <w:position w:val="0"/>
          <w:sz w:val="21"/>
          <w:shd w:val="clear" w:fill="auto"/>
          <w:lang w:val="en-US" w:eastAsia="zh-CN"/>
        </w:rPr>
      </w:pPr>
      <w:r>
        <w:rPr>
          <w:rFonts w:hint="default" w:ascii="仿宋" w:hAnsi="仿宋" w:eastAsia="仿宋" w:cs="仿宋"/>
          <w:color w:val="auto"/>
          <w:spacing w:val="0"/>
          <w:position w:val="0"/>
          <w:sz w:val="21"/>
          <w:shd w:val="clear" w:fill="auto"/>
          <w:lang w:val="en-US" w:eastAsia="zh-CN"/>
        </w:rPr>
        <w:t>项目联系人：李福成</w:t>
      </w:r>
      <w:bookmarkStart w:id="0" w:name="_GoBack"/>
      <w:bookmarkEnd w:id="0"/>
    </w:p>
    <w:p>
      <w:pPr>
        <w:pStyle w:val="2"/>
        <w:rPr>
          <w:rFonts w:hint="default" w:ascii="仿宋" w:hAnsi="仿宋" w:eastAsia="仿宋" w:cs="仿宋"/>
          <w:color w:val="auto"/>
          <w:spacing w:val="0"/>
          <w:position w:val="0"/>
          <w:sz w:val="21"/>
          <w:shd w:val="clear" w:fill="auto"/>
          <w:lang w:val="en-US" w:eastAsia="zh-CN"/>
        </w:rPr>
      </w:pPr>
      <w:r>
        <w:rPr>
          <w:rFonts w:hint="default" w:ascii="仿宋" w:hAnsi="仿宋" w:eastAsia="仿宋" w:cs="仿宋"/>
          <w:color w:val="auto"/>
          <w:spacing w:val="0"/>
          <w:position w:val="0"/>
          <w:sz w:val="21"/>
          <w:shd w:val="clear" w:fill="auto"/>
          <w:lang w:val="en-US" w:eastAsia="zh-CN"/>
        </w:rPr>
        <w:t>电话：13888574579</w:t>
      </w:r>
    </w:p>
    <w:p>
      <w:pPr>
        <w:spacing w:before="0" w:after="0" w:line="360" w:lineRule="auto"/>
        <w:ind w:right="0" w:firstLine="420" w:firstLineChars="200"/>
        <w:jc w:val="left"/>
        <w:rPr>
          <w:rFonts w:hint="default"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该批采购含施工的所有费用。</w:t>
      </w:r>
    </w:p>
    <w:p>
      <w:pPr>
        <w:spacing w:before="0" w:after="0" w:line="360" w:lineRule="auto"/>
        <w:ind w:right="0" w:firstLine="420" w:firstLineChars="200"/>
        <w:jc w:val="left"/>
        <w:rPr>
          <w:rFonts w:hint="default"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交货时间：收到成交通知书后与项目负责部门联系确定门板色系等相关细节内容，10日后到云南十里阳光发展有限公司餐厅包房安装，工期可另行商议。</w:t>
      </w:r>
    </w:p>
    <w:p>
      <w:pPr>
        <w:spacing w:before="0" w:after="0" w:line="360" w:lineRule="auto"/>
        <w:ind w:left="0" w:right="0" w:firstLine="0"/>
        <w:jc w:val="left"/>
        <w:rPr>
          <w:rFonts w:ascii="仿宋" w:hAnsi="仿宋" w:eastAsia="仿宋" w:cs="仿宋"/>
          <w:b/>
          <w:color w:val="auto"/>
          <w:spacing w:val="0"/>
          <w:position w:val="0"/>
          <w:sz w:val="21"/>
          <w:shd w:val="clear" w:fill="auto"/>
        </w:rPr>
      </w:pPr>
      <w:r>
        <w:rPr>
          <w:rFonts w:hint="eastAsia" w:ascii="仿宋" w:hAnsi="仿宋" w:eastAsia="仿宋" w:cs="仿宋"/>
          <w:b/>
          <w:color w:val="auto"/>
          <w:spacing w:val="0"/>
          <w:position w:val="0"/>
          <w:sz w:val="21"/>
          <w:shd w:val="clear" w:fill="auto"/>
          <w:lang w:val="en-US" w:eastAsia="zh-CN"/>
        </w:rPr>
        <w:t>三</w:t>
      </w:r>
      <w:r>
        <w:rPr>
          <w:rFonts w:ascii="仿宋" w:hAnsi="仿宋" w:eastAsia="仿宋" w:cs="仿宋"/>
          <w:b/>
          <w:color w:val="auto"/>
          <w:spacing w:val="0"/>
          <w:position w:val="0"/>
          <w:sz w:val="21"/>
          <w:shd w:val="clear" w:fill="auto"/>
        </w:rPr>
        <w:t>.报价方面</w:t>
      </w:r>
    </w:p>
    <w:p>
      <w:pPr>
        <w:spacing w:before="0" w:after="0" w:line="360" w:lineRule="auto"/>
        <w:ind w:left="0" w:right="0" w:firstLine="420"/>
        <w:jc w:val="left"/>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报价方式：</w:t>
      </w:r>
      <w:r>
        <w:rPr>
          <w:rFonts w:hint="eastAsia" w:ascii="仿宋" w:hAnsi="仿宋" w:eastAsia="仿宋" w:cs="仿宋"/>
          <w:color w:val="auto"/>
          <w:spacing w:val="0"/>
          <w:position w:val="0"/>
          <w:sz w:val="21"/>
          <w:shd w:val="clear" w:fill="auto"/>
          <w:lang w:val="en-US" w:eastAsia="zh-CN"/>
        </w:rPr>
        <w:t>总价报价</w:t>
      </w:r>
      <w:r>
        <w:rPr>
          <w:rFonts w:ascii="仿宋" w:hAnsi="仿宋" w:eastAsia="仿宋" w:cs="仿宋"/>
          <w:color w:val="auto"/>
          <w:spacing w:val="0"/>
          <w:position w:val="0"/>
          <w:sz w:val="21"/>
          <w:shd w:val="clear" w:fill="auto"/>
        </w:rPr>
        <w:t>（包含税）</w:t>
      </w:r>
      <w:r>
        <w:rPr>
          <w:rFonts w:hint="eastAsia" w:ascii="仿宋" w:hAnsi="仿宋" w:eastAsia="仿宋" w:cs="仿宋"/>
          <w:color w:val="auto"/>
          <w:spacing w:val="0"/>
          <w:position w:val="0"/>
          <w:sz w:val="21"/>
          <w:shd w:val="clear" w:fill="auto"/>
          <w:lang w:eastAsia="zh-CN"/>
        </w:rPr>
        <w:t>，</w:t>
      </w:r>
      <w:r>
        <w:rPr>
          <w:rFonts w:hint="eastAsia" w:ascii="仿宋" w:hAnsi="仿宋" w:eastAsia="仿宋" w:cs="仿宋"/>
          <w:color w:val="auto"/>
          <w:spacing w:val="0"/>
          <w:position w:val="0"/>
          <w:sz w:val="21"/>
          <w:shd w:val="clear" w:fill="auto"/>
          <w:lang w:val="en-US" w:eastAsia="zh-CN"/>
        </w:rPr>
        <w:t>同时报各分项内容</w:t>
      </w:r>
      <w:r>
        <w:rPr>
          <w:rFonts w:ascii="仿宋" w:hAnsi="仿宋" w:eastAsia="仿宋" w:cs="仿宋"/>
          <w:color w:val="auto"/>
          <w:spacing w:val="0"/>
          <w:position w:val="0"/>
          <w:sz w:val="21"/>
          <w:shd w:val="clear" w:fill="auto"/>
        </w:rPr>
        <w:t>；</w:t>
      </w:r>
    </w:p>
    <w:p>
      <w:pPr>
        <w:spacing w:before="0" w:after="0" w:line="360" w:lineRule="auto"/>
        <w:ind w:left="0" w:right="0" w:firstLine="420"/>
        <w:jc w:val="left"/>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报价明细（可根据项目情况增加内容）：</w:t>
      </w:r>
    </w:p>
    <w:p>
      <w:pPr>
        <w:pStyle w:val="2"/>
      </w:pPr>
    </w:p>
    <w:tbl>
      <w:tblPr>
        <w:tblStyle w:val="3"/>
        <w:tblW w:w="7452" w:type="dxa"/>
        <w:jc w:val="center"/>
        <w:tblLayout w:type="fixed"/>
        <w:tblCellMar>
          <w:top w:w="0" w:type="dxa"/>
          <w:left w:w="10" w:type="dxa"/>
          <w:bottom w:w="0" w:type="dxa"/>
          <w:right w:w="10" w:type="dxa"/>
        </w:tblCellMar>
      </w:tblPr>
      <w:tblGrid>
        <w:gridCol w:w="573"/>
        <w:gridCol w:w="1605"/>
        <w:gridCol w:w="585"/>
        <w:gridCol w:w="896"/>
        <w:gridCol w:w="712"/>
        <w:gridCol w:w="540"/>
        <w:gridCol w:w="695"/>
        <w:gridCol w:w="923"/>
        <w:gridCol w:w="923"/>
      </w:tblGrid>
      <w:tr>
        <w:tblPrEx>
          <w:tblCellMar>
            <w:top w:w="0" w:type="dxa"/>
            <w:left w:w="10" w:type="dxa"/>
            <w:bottom w:w="0" w:type="dxa"/>
            <w:right w:w="10" w:type="dxa"/>
          </w:tblCellMar>
        </w:tblPrEx>
        <w:trPr>
          <w:trHeight w:val="422"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序号</w:t>
            </w:r>
          </w:p>
        </w:tc>
        <w:tc>
          <w:tcPr>
            <w:tcW w:w="16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名称</w:t>
            </w:r>
          </w:p>
        </w:tc>
        <w:tc>
          <w:tcPr>
            <w:tcW w:w="58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数量</w:t>
            </w:r>
          </w:p>
        </w:tc>
        <w:tc>
          <w:tcPr>
            <w:tcW w:w="89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单位</w:t>
            </w:r>
          </w:p>
        </w:tc>
        <w:tc>
          <w:tcPr>
            <w:tcW w:w="71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报价（元）</w:t>
            </w:r>
          </w:p>
        </w:tc>
        <w:tc>
          <w:tcPr>
            <w:tcW w:w="5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备   注</w:t>
            </w:r>
          </w:p>
        </w:tc>
        <w:tc>
          <w:tcPr>
            <w:tcW w:w="69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ascii="仿宋" w:hAnsi="仿宋" w:eastAsia="仿宋" w:cs="仿宋"/>
                <w:color w:val="000000"/>
                <w:spacing w:val="0"/>
                <w:position w:val="0"/>
                <w:sz w:val="21"/>
                <w:shd w:val="clear" w:fill="auto"/>
              </w:rPr>
            </w:pPr>
          </w:p>
        </w:tc>
        <w:tc>
          <w:tcPr>
            <w:tcW w:w="9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ascii="仿宋" w:hAnsi="仿宋" w:eastAsia="仿宋" w:cs="仿宋"/>
                <w:color w:val="000000"/>
                <w:spacing w:val="0"/>
                <w:position w:val="0"/>
                <w:sz w:val="21"/>
                <w:shd w:val="clear" w:fill="auto"/>
              </w:rPr>
            </w:pPr>
          </w:p>
        </w:tc>
        <w:tc>
          <w:tcPr>
            <w:tcW w:w="9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ascii="仿宋" w:hAnsi="仿宋" w:eastAsia="仿宋" w:cs="仿宋"/>
                <w:color w:val="000000"/>
                <w:spacing w:val="0"/>
                <w:position w:val="0"/>
                <w:sz w:val="21"/>
                <w:shd w:val="clear" w:fill="auto"/>
              </w:rPr>
            </w:pPr>
          </w:p>
        </w:tc>
      </w:tr>
      <w:tr>
        <w:tblPrEx>
          <w:tblCellMar>
            <w:top w:w="0" w:type="dxa"/>
            <w:left w:w="10" w:type="dxa"/>
            <w:bottom w:w="0" w:type="dxa"/>
            <w:right w:w="10" w:type="dxa"/>
          </w:tblCellMar>
        </w:tblPrEx>
        <w:trPr>
          <w:trHeight w:val="858"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eastAsiaTheme="minorEastAsia"/>
                <w:color w:val="auto"/>
                <w:spacing w:val="0"/>
                <w:position w:val="0"/>
                <w:lang w:val="en-US" w:eastAsia="zh-CN"/>
              </w:rPr>
            </w:pPr>
            <w:r>
              <w:rPr>
                <w:rFonts w:hint="eastAsia"/>
                <w:color w:val="auto"/>
                <w:spacing w:val="0"/>
                <w:position w:val="0"/>
                <w:lang w:val="en-US" w:eastAsia="zh-CN"/>
              </w:rPr>
              <w:t>1</w:t>
            </w:r>
          </w:p>
        </w:tc>
        <w:tc>
          <w:tcPr>
            <w:tcW w:w="16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包房隔断门修缮</w:t>
            </w:r>
          </w:p>
        </w:tc>
        <w:tc>
          <w:tcPr>
            <w:tcW w:w="58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1</w:t>
            </w:r>
          </w:p>
        </w:tc>
        <w:tc>
          <w:tcPr>
            <w:tcW w:w="89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项</w:t>
            </w:r>
          </w:p>
        </w:tc>
        <w:tc>
          <w:tcPr>
            <w:tcW w:w="71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hd w:val="clear" w:fill="auto"/>
                <w:lang w:val="en-US" w:eastAsia="zh-CN"/>
              </w:rPr>
            </w:pPr>
          </w:p>
        </w:tc>
        <w:tc>
          <w:tcPr>
            <w:tcW w:w="5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color w:val="auto"/>
                <w:spacing w:val="0"/>
                <w:position w:val="0"/>
              </w:rPr>
            </w:pPr>
          </w:p>
        </w:tc>
        <w:tc>
          <w:tcPr>
            <w:tcW w:w="69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color w:val="auto"/>
                <w:spacing w:val="0"/>
                <w:position w:val="0"/>
              </w:rPr>
            </w:pPr>
          </w:p>
        </w:tc>
        <w:tc>
          <w:tcPr>
            <w:tcW w:w="9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color w:val="auto"/>
                <w:spacing w:val="0"/>
                <w:position w:val="0"/>
              </w:rPr>
            </w:pPr>
          </w:p>
        </w:tc>
        <w:tc>
          <w:tcPr>
            <w:tcW w:w="92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color w:val="auto"/>
                <w:spacing w:val="0"/>
                <w:position w:val="0"/>
              </w:rPr>
            </w:pPr>
          </w:p>
        </w:tc>
      </w:tr>
    </w:tbl>
    <w:p>
      <w:pPr>
        <w:spacing w:before="0" w:after="0" w:line="360" w:lineRule="auto"/>
        <w:ind w:left="0" w:right="0" w:firstLine="420"/>
        <w:jc w:val="left"/>
        <w:rPr>
          <w:rFonts w:ascii="仿宋" w:hAnsi="仿宋" w:eastAsia="仿宋" w:cs="仿宋"/>
          <w:color w:val="auto"/>
          <w:spacing w:val="0"/>
          <w:position w:val="0"/>
          <w:sz w:val="21"/>
          <w:shd w:val="clear" w:fill="auto"/>
        </w:rPr>
      </w:pPr>
    </w:p>
    <w:p>
      <w:pPr>
        <w:spacing w:before="0" w:after="0" w:line="360" w:lineRule="auto"/>
        <w:ind w:left="0" w:right="0" w:firstLine="0"/>
        <w:jc w:val="both"/>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注：具体税率以税法规定的为主。</w:t>
      </w: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646D7"/>
    <w:rsid w:val="023747AF"/>
    <w:rsid w:val="035A360D"/>
    <w:rsid w:val="036D0B0D"/>
    <w:rsid w:val="045E1060"/>
    <w:rsid w:val="045E43C8"/>
    <w:rsid w:val="05471293"/>
    <w:rsid w:val="055502A7"/>
    <w:rsid w:val="067B659F"/>
    <w:rsid w:val="06F10931"/>
    <w:rsid w:val="075959FA"/>
    <w:rsid w:val="078B20A5"/>
    <w:rsid w:val="079A613C"/>
    <w:rsid w:val="0805253B"/>
    <w:rsid w:val="08561777"/>
    <w:rsid w:val="09513EE3"/>
    <w:rsid w:val="097442CF"/>
    <w:rsid w:val="0D2A42A8"/>
    <w:rsid w:val="0E3C273E"/>
    <w:rsid w:val="0E4C5D78"/>
    <w:rsid w:val="0E75758C"/>
    <w:rsid w:val="0EB949B3"/>
    <w:rsid w:val="0ECB39D4"/>
    <w:rsid w:val="10A64130"/>
    <w:rsid w:val="128A53F1"/>
    <w:rsid w:val="13C950C1"/>
    <w:rsid w:val="156518B5"/>
    <w:rsid w:val="16A937B2"/>
    <w:rsid w:val="186D4742"/>
    <w:rsid w:val="19B03F68"/>
    <w:rsid w:val="19C83DDC"/>
    <w:rsid w:val="1C7C366F"/>
    <w:rsid w:val="1DF63360"/>
    <w:rsid w:val="1E5E69FE"/>
    <w:rsid w:val="214F7947"/>
    <w:rsid w:val="257E779B"/>
    <w:rsid w:val="2717598A"/>
    <w:rsid w:val="28B95EDE"/>
    <w:rsid w:val="2A925ADB"/>
    <w:rsid w:val="2CD608A9"/>
    <w:rsid w:val="30594760"/>
    <w:rsid w:val="30642AF1"/>
    <w:rsid w:val="31607511"/>
    <w:rsid w:val="3220276F"/>
    <w:rsid w:val="32865274"/>
    <w:rsid w:val="33643ACE"/>
    <w:rsid w:val="337201F6"/>
    <w:rsid w:val="33F7044F"/>
    <w:rsid w:val="361A26D3"/>
    <w:rsid w:val="37306998"/>
    <w:rsid w:val="37D31A24"/>
    <w:rsid w:val="384813FC"/>
    <w:rsid w:val="396A5588"/>
    <w:rsid w:val="39933C03"/>
    <w:rsid w:val="3AA008BD"/>
    <w:rsid w:val="3B3616F8"/>
    <w:rsid w:val="3B7B3AA4"/>
    <w:rsid w:val="3DEB5278"/>
    <w:rsid w:val="3ECE355D"/>
    <w:rsid w:val="3EE60898"/>
    <w:rsid w:val="409A440B"/>
    <w:rsid w:val="40DF6F7E"/>
    <w:rsid w:val="41AB1BA0"/>
    <w:rsid w:val="42BA1E87"/>
    <w:rsid w:val="443137C7"/>
    <w:rsid w:val="44C5163B"/>
    <w:rsid w:val="450622AA"/>
    <w:rsid w:val="46084AF2"/>
    <w:rsid w:val="463203E3"/>
    <w:rsid w:val="47333E80"/>
    <w:rsid w:val="4DC90F22"/>
    <w:rsid w:val="4E6C3038"/>
    <w:rsid w:val="4EB877D8"/>
    <w:rsid w:val="52AE05DF"/>
    <w:rsid w:val="53614D5A"/>
    <w:rsid w:val="53E35DBF"/>
    <w:rsid w:val="54F30A9A"/>
    <w:rsid w:val="57CA1BBE"/>
    <w:rsid w:val="596C3B49"/>
    <w:rsid w:val="5A0A4770"/>
    <w:rsid w:val="5B0B6ABB"/>
    <w:rsid w:val="5CA96F3A"/>
    <w:rsid w:val="5F261328"/>
    <w:rsid w:val="5FE56175"/>
    <w:rsid w:val="60785BD4"/>
    <w:rsid w:val="636B5B38"/>
    <w:rsid w:val="655B2D8B"/>
    <w:rsid w:val="65CF16D5"/>
    <w:rsid w:val="67206A22"/>
    <w:rsid w:val="68DC54AF"/>
    <w:rsid w:val="6AAD50E8"/>
    <w:rsid w:val="6B085B8A"/>
    <w:rsid w:val="6B144D07"/>
    <w:rsid w:val="6BB35423"/>
    <w:rsid w:val="6DB43FEE"/>
    <w:rsid w:val="70D40319"/>
    <w:rsid w:val="761015B5"/>
    <w:rsid w:val="76CD5077"/>
    <w:rsid w:val="76D02779"/>
    <w:rsid w:val="77047750"/>
    <w:rsid w:val="78132BF9"/>
    <w:rsid w:val="79992C0C"/>
    <w:rsid w:val="7A3C3A9A"/>
    <w:rsid w:val="7DD3074A"/>
    <w:rsid w:val="7E0405CD"/>
    <w:rsid w:val="7EC214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character" w:customStyle="1" w:styleId="5">
    <w:name w:val="font91"/>
    <w:basedOn w:val="4"/>
    <w:qFormat/>
    <w:uiPriority w:val="0"/>
    <w:rPr>
      <w:rFonts w:hint="default" w:ascii="Times New Roman" w:hAnsi="Times New Roman" w:cs="Times New Roman"/>
      <w:color w:val="000000"/>
      <w:sz w:val="20"/>
      <w:szCs w:val="20"/>
      <w:u w:val="none"/>
    </w:rPr>
  </w:style>
  <w:style w:type="character" w:customStyle="1" w:styleId="6">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9</TotalTime>
  <ScaleCrop>false</ScaleCrop>
  <LinksUpToDate>false</LinksUpToDate>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李福成</cp:lastModifiedBy>
  <dcterms:modified xsi:type="dcterms:W3CDTF">2024-05-11T05:42:04Z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0AF98599E5BF4FF59F72A6A5C3C1FC31</vt:lpwstr>
  </property>
</Properties>
</file>