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需求计划审批表</w:t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需求单位：</w:t>
      </w:r>
      <w:r>
        <w:rPr>
          <w:rFonts w:hint="eastAsia" w:eastAsia="宋体" w:cs="Times New Roman"/>
          <w:szCs w:val="21"/>
          <w:lang w:val="en-US" w:eastAsia="zh-CN"/>
        </w:rPr>
        <w:t>500kV金陵站扩建第三台主变工程</w:t>
      </w:r>
      <w:r>
        <w:rPr>
          <w:rFonts w:hint="eastAsia"/>
          <w:sz w:val="21"/>
          <w:szCs w:val="21"/>
          <w:lang w:val="en-US" w:eastAsia="zh-CN"/>
        </w:rPr>
        <w:t xml:space="preserve">                    填报时间：2024年5月8日</w:t>
      </w:r>
    </w:p>
    <w:tbl>
      <w:tblPr>
        <w:tblStyle w:val="3"/>
        <w:tblW w:w="93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900"/>
        <w:gridCol w:w="3192"/>
        <w:gridCol w:w="708"/>
        <w:gridCol w:w="768"/>
        <w:gridCol w:w="2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3192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型号规格、参数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2120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87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一</w:t>
            </w:r>
          </w:p>
        </w:tc>
        <w:tc>
          <w:tcPr>
            <w:tcW w:w="1900" w:type="dxa"/>
            <w:vAlign w:val="center"/>
          </w:tcPr>
          <w:p>
            <w:p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安措部分材料</w:t>
            </w:r>
          </w:p>
        </w:tc>
        <w:tc>
          <w:tcPr>
            <w:tcW w:w="3192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12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cs="宋体" w:eastAsiaTheme="minorEastAsia"/>
                <w:bCs/>
                <w:kern w:val="2"/>
                <w:sz w:val="22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kern w:val="2"/>
                <w:sz w:val="22"/>
                <w:szCs w:val="24"/>
                <w:highlight w:val="none"/>
                <w:lang w:val="en-US" w:eastAsia="zh-CN" w:bidi="ar-SA"/>
              </w:rPr>
              <w:t>项目部背景墙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bCs/>
                <w:szCs w:val="21"/>
                <w:highlight w:val="none"/>
                <w:lang w:val="en-US" w:eastAsia="zh-CN"/>
              </w:rPr>
              <w:t xml:space="preserve">230x300cm 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（加厚麻料）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theme="minorBidi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  <w:t>全遮光</w:t>
            </w:r>
            <w:r>
              <w:rPr>
                <w:rFonts w:hint="eastAsia" w:cstheme="minorBidi"/>
                <w:bCs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  <w:t>印字</w:t>
            </w:r>
            <w:r>
              <w:rPr>
                <w:rFonts w:hint="eastAsia" w:cstheme="minorBidi"/>
                <w:bCs/>
                <w:kern w:val="2"/>
                <w:sz w:val="21"/>
                <w:szCs w:val="21"/>
                <w:lang w:val="en-US" w:eastAsia="zh-CN" w:bidi="ar-SA"/>
              </w:rPr>
              <w:t>、电动收放，现场</w:t>
            </w:r>
            <w:r>
              <w:rPr>
                <w:rFonts w:hint="default" w:asciiTheme="minorHAnsi" w:hAnsiTheme="minorHAnsi" w:eastAsiaTheme="minorEastAsia" w:cstheme="minorBidi"/>
                <w:bCs/>
                <w:kern w:val="2"/>
                <w:sz w:val="21"/>
                <w:szCs w:val="21"/>
                <w:lang w:val="en-US" w:eastAsia="zh-CN" w:bidi="ar-SA"/>
              </w:rPr>
              <w:t>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240" w:lineRule="auto"/>
              <w:jc w:val="both"/>
              <w:rPr>
                <w:rFonts w:hint="default" w:ascii="宋体" w:hAnsi="宋体" w:cs="宋体" w:eastAsiaTheme="minorEastAsia"/>
                <w:b w:val="0"/>
                <w:bCs w:val="0"/>
                <w:color w:val="auto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Style w:val="5"/>
                <w:rFonts w:hint="eastAsia"/>
                <w:b w:val="0"/>
                <w:bCs w:val="0"/>
                <w:color w:val="auto"/>
                <w:lang w:val="en-US" w:eastAsia="zh-CN" w:bidi="ar"/>
              </w:rPr>
              <w:t>制度牌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60x80cm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20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写真+KT板+包蓝色边框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18"/>
                <w:szCs w:val="18"/>
                <w:lang w:val="en-US" w:eastAsia="zh-CN" w:bidi="ar-SA"/>
              </w:rPr>
              <w:t>（塑料）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及现场安装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240" w:lineRule="auto"/>
              <w:jc w:val="both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hint="eastAsia"/>
                <w:b w:val="0"/>
                <w:bCs w:val="0"/>
                <w:color w:val="auto"/>
                <w:lang w:val="en-US" w:eastAsia="zh-CN" w:bidi="ar"/>
              </w:rPr>
              <w:t>吊车作业禁止超越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80x120cm，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总高150cm</w:t>
            </w:r>
          </w:p>
        </w:tc>
        <w:tc>
          <w:tcPr>
            <w:tcW w:w="708" w:type="dxa"/>
            <w:vAlign w:val="top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车贴+铁皮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default" w:ascii="Arial" w:hAnsi="Arial" w:cs="Arial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≥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0.4mm厚度）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+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DN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25镀锌管落地架子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，现场安装。</w:t>
            </w:r>
          </w:p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24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吊车作业禁止通行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80x120cm，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总高150cm</w:t>
            </w:r>
          </w:p>
        </w:tc>
        <w:tc>
          <w:tcPr>
            <w:tcW w:w="708" w:type="dxa"/>
            <w:vAlign w:val="top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设备材料区标识牌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80x120cm，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总高150cm</w:t>
            </w:r>
          </w:p>
        </w:tc>
        <w:tc>
          <w:tcPr>
            <w:tcW w:w="708" w:type="dxa"/>
            <w:vAlign w:val="top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施工工艺牌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80x120cm，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总高150cm</w:t>
            </w:r>
          </w:p>
        </w:tc>
        <w:tc>
          <w:tcPr>
            <w:tcW w:w="708" w:type="dxa"/>
            <w:vAlign w:val="top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区域责任牌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80x120cm，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总高150cm</w:t>
            </w:r>
          </w:p>
        </w:tc>
        <w:tc>
          <w:tcPr>
            <w:tcW w:w="708" w:type="dxa"/>
            <w:vAlign w:val="top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定制臂章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（刺绣）</w:t>
            </w:r>
          </w:p>
        </w:tc>
        <w:tc>
          <w:tcPr>
            <w:tcW w:w="3192" w:type="dxa"/>
            <w:vAlign w:val="center"/>
          </w:tcPr>
          <w:p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8x10cm（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工作负责人10个；安全员10个；吊车指挥员10个）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个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30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“5图一牌”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122x244cm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default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60*60不锈钢圆管，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不锈钢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框架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default" w:ascii="Arial" w:hAnsi="Arial" w:cs="Arial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≥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1.5mm厚度）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，包边，铝塑板底，车贴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，现场安装。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违章扣分条款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122x244cm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农民工维权牌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122x244cm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电气安装十不准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122x244cm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电气焊接十不准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122x244cm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20" w:type="dxa"/>
            <w:vMerge w:val="continue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-SA"/>
              </w:rPr>
              <w:t>项目牌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40x250cm</w:t>
            </w: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eastAsiaTheme="minorEastAsia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块</w:t>
            </w: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不锈钢全烤漆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印字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，现场安装。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687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二</w:t>
            </w:r>
          </w:p>
        </w:tc>
        <w:tc>
          <w:tcPr>
            <w:tcW w:w="1900" w:type="dxa"/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-SA"/>
              </w:rPr>
              <w:t>其他</w:t>
            </w:r>
          </w:p>
        </w:tc>
        <w:tc>
          <w:tcPr>
            <w:tcW w:w="3192" w:type="dxa"/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8" w:type="dxa"/>
            <w:vAlign w:val="center"/>
          </w:tcPr>
          <w:p>
            <w:pPr>
              <w:widowControl/>
              <w:spacing w:line="480" w:lineRule="auto"/>
              <w:jc w:val="center"/>
              <w:textAlignment w:val="center"/>
              <w:rPr>
                <w:rFonts w:hint="eastAsia" w:ascii="宋体" w:hAnsi="宋体" w:cstheme="minorBidi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68" w:type="dxa"/>
            <w:vAlign w:val="center"/>
          </w:tcPr>
          <w:p>
            <w:pPr>
              <w:spacing w:line="360" w:lineRule="auto"/>
              <w:jc w:val="center"/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900" w:type="dxa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投影仪幕布</w:t>
            </w:r>
          </w:p>
        </w:tc>
        <w:tc>
          <w:tcPr>
            <w:tcW w:w="3192" w:type="dxa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230x300cm 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（白玻纤）</w:t>
            </w:r>
          </w:p>
        </w:tc>
        <w:tc>
          <w:tcPr>
            <w:tcW w:w="70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具有电动收放功能、现场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68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900" w:type="dxa"/>
            <w:vAlign w:val="center"/>
          </w:tcPr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项目部会议室窗帘</w:t>
            </w:r>
          </w:p>
        </w:tc>
        <w:tc>
          <w:tcPr>
            <w:tcW w:w="3192" w:type="dxa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285x340cm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 w:cstheme="minorBidi"/>
                <w:b w:val="0"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（加厚麻料）</w:t>
            </w:r>
          </w:p>
        </w:tc>
        <w:tc>
          <w:tcPr>
            <w:tcW w:w="70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120" w:type="dxa"/>
            <w:vAlign w:val="center"/>
          </w:tcPr>
          <w:p>
            <w:pPr>
              <w:spacing w:line="240" w:lineRule="auto"/>
              <w:jc w:val="left"/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全遮光</w:t>
            </w:r>
            <w:r>
              <w:rPr>
                <w:rFonts w:hint="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、双开及现场</w:t>
            </w:r>
            <w:r>
              <w:rPr>
                <w:rFonts w:hint="default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68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以下空白</w:t>
            </w:r>
          </w:p>
        </w:tc>
        <w:tc>
          <w:tcPr>
            <w:tcW w:w="3192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7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7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2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spacing w:line="240" w:lineRule="auto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交货时间：2024年5月30</w:t>
      </w:r>
      <w:bookmarkStart w:id="0" w:name="_GoBack"/>
      <w:bookmarkEnd w:id="0"/>
      <w:r>
        <w:rPr>
          <w:rFonts w:hint="eastAsia"/>
          <w:sz w:val="21"/>
          <w:szCs w:val="21"/>
          <w:lang w:val="en-US" w:eastAsia="zh-CN"/>
        </w:rPr>
        <w:t>日</w:t>
      </w:r>
    </w:p>
    <w:p>
      <w:pPr>
        <w:spacing w:line="240" w:lineRule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交货地点：</w:t>
      </w:r>
      <w:r>
        <w:rPr>
          <w:rFonts w:hint="eastAsia"/>
          <w:szCs w:val="21"/>
          <w:lang w:val="en-US" w:eastAsia="zh-CN"/>
        </w:rPr>
        <w:t>广西南宁市西乡塘区双定镇500kV金陵变电站</w:t>
      </w:r>
    </w:p>
    <w:p>
      <w:pPr>
        <w:spacing w:line="240" w:lineRule="auto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现场接货人及联系电话：古文基13317712092</w:t>
      </w:r>
    </w:p>
    <w:p>
      <w:pPr>
        <w:spacing w:line="240" w:lineRule="auto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其它要求：</w:t>
      </w:r>
      <w:r>
        <w:rPr>
          <w:rFonts w:hint="eastAsia"/>
          <w:b/>
          <w:bCs/>
          <w:sz w:val="21"/>
          <w:szCs w:val="21"/>
          <w:lang w:val="en-US" w:eastAsia="zh-CN"/>
        </w:rPr>
        <w:t>变电公司零星</w:t>
      </w:r>
      <w:r>
        <w:rPr>
          <w:rFonts w:hint="eastAsia" w:ascii="宋体" w:hAnsi="宋体"/>
          <w:b/>
          <w:bCs/>
          <w:kern w:val="0"/>
          <w:sz w:val="21"/>
          <w:szCs w:val="21"/>
        </w:rPr>
        <w:t>采购范围参考</w:t>
      </w:r>
      <w:r>
        <w:rPr>
          <w:rFonts w:hint="eastAsia" w:ascii="宋体" w:hAnsi="宋体"/>
          <w:b/>
          <w:bCs/>
          <w:kern w:val="0"/>
          <w:sz w:val="21"/>
          <w:szCs w:val="21"/>
          <w:lang w:eastAsia="zh-CN"/>
        </w:rPr>
        <w:t>《</w:t>
      </w:r>
      <w:r>
        <w:rPr>
          <w:rFonts w:ascii="宋体" w:hAnsi="宋体" w:eastAsia="宋体" w:cs="宋体"/>
          <w:b/>
          <w:bCs/>
          <w:sz w:val="21"/>
          <w:szCs w:val="21"/>
        </w:rPr>
        <w:t>送变电采购〔2023〕3号 关于印发广西送变电建设有限责任公司2023年采购目录、采购工作计划的通知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》</w:t>
      </w:r>
      <w:r>
        <w:rPr>
          <w:rFonts w:hint="eastAsia" w:ascii="宋体" w:hAnsi="宋体" w:eastAsia="宋体" w:cs="宋体"/>
          <w:b/>
          <w:sz w:val="21"/>
          <w:szCs w:val="21"/>
        </w:rPr>
        <w:t>附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件</w:t>
      </w:r>
      <w:r>
        <w:rPr>
          <w:rFonts w:hint="eastAsia" w:ascii="宋体" w:hAnsi="宋体" w:eastAsia="宋体" w:cs="宋体"/>
          <w:b/>
          <w:sz w:val="21"/>
          <w:szCs w:val="21"/>
        </w:rPr>
        <w:t>1：广西送变电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建设有限责任</w:t>
      </w:r>
      <w:r>
        <w:rPr>
          <w:rFonts w:hint="eastAsia" w:ascii="宋体" w:hAnsi="宋体" w:eastAsia="宋体" w:cs="宋体"/>
          <w:b/>
          <w:sz w:val="21"/>
          <w:szCs w:val="21"/>
        </w:rPr>
        <w:t>公司202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sz w:val="21"/>
          <w:szCs w:val="21"/>
        </w:rPr>
        <w:t>年采购目录。</w:t>
      </w: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审批：                       审核：                      编制：</w:t>
      </w:r>
      <w:r>
        <w:rPr>
          <w:rFonts w:hint="eastAsia"/>
          <w:sz w:val="21"/>
          <w:szCs w:val="21"/>
          <w:lang w:val="en-US" w:eastAsia="zh-CN"/>
        </w:rPr>
        <w:t>古文基</w:t>
      </w:r>
    </w:p>
    <w:sectPr>
      <w:pgSz w:w="11906" w:h="16838"/>
      <w:pgMar w:top="1440" w:right="1080" w:bottom="1440" w:left="131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E8ED65"/>
    <w:multiLevelType w:val="singleLevel"/>
    <w:tmpl w:val="7BE8ED6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0D3465B"/>
    <w:rsid w:val="0B426AC7"/>
    <w:rsid w:val="12AA5776"/>
    <w:rsid w:val="150A1D8B"/>
    <w:rsid w:val="19AD3DA1"/>
    <w:rsid w:val="1C4B4B90"/>
    <w:rsid w:val="1E1057FE"/>
    <w:rsid w:val="2C335A3F"/>
    <w:rsid w:val="2FFF2DFD"/>
    <w:rsid w:val="33284247"/>
    <w:rsid w:val="33CB08EE"/>
    <w:rsid w:val="34640C67"/>
    <w:rsid w:val="36E20E17"/>
    <w:rsid w:val="374829C5"/>
    <w:rsid w:val="3DA4074B"/>
    <w:rsid w:val="418F52FA"/>
    <w:rsid w:val="42830131"/>
    <w:rsid w:val="462E6024"/>
    <w:rsid w:val="5A2B7CF9"/>
    <w:rsid w:val="671056CE"/>
    <w:rsid w:val="690D79EA"/>
    <w:rsid w:val="6B7A4B23"/>
    <w:rsid w:val="6CC37930"/>
    <w:rsid w:val="785B0049"/>
    <w:rsid w:val="7E4301F5"/>
    <w:rsid w:val="7F0371B5"/>
    <w:rsid w:val="7F04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古文基</cp:lastModifiedBy>
  <dcterms:modified xsi:type="dcterms:W3CDTF">2024-05-08T04:18:58Z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22FD5514B0A34C81A63C98577B88B2AF_13</vt:lpwstr>
  </property>
</Properties>
</file>