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-40640</wp:posOffset>
                </wp:positionH>
                <wp:positionV relativeFrom="paragraph">
                  <wp:posOffset>6197600</wp:posOffset>
                </wp:positionV>
                <wp:extent cx="5722620" cy="219202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19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"/>
                              <w:jc w:val="center"/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44"/>
                                <w:szCs w:val="44"/>
                                <w:lang w:eastAsia="zh-CN"/>
                              </w:rPr>
                            </w:pPr>
                          </w:p>
                          <w:p>
                            <w:pPr>
                              <w:pStyle w:val="2"/>
                              <w:jc w:val="center"/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44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44"/>
                                <w:szCs w:val="44"/>
                                <w:lang w:eastAsia="zh-CN"/>
                              </w:rPr>
                              <w:t>贵州电网有限责任公司</w:t>
                            </w:r>
                          </w:p>
                          <w:p>
                            <w:pPr>
                              <w:pStyle w:val="3"/>
                              <w:jc w:val="center"/>
                              <w:rPr>
                                <w:rFonts w:hint="default"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44"/>
                                <w:szCs w:val="44"/>
                                <w:lang w:val="en-US" w:eastAsia="zh-CN"/>
                              </w:rPr>
                              <w:t>2024年5月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</w:rPr>
                              <w:t xml:space="preserve"> 贵州电网公司搬迁劳务服务技术规范书模板搬迁劳务服务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.2pt;margin-top:488pt;height:172.6pt;width:450.6pt;mso-position-horizontal-relative:margin;z-index:251663360;mso-width-relative:page;mso-height-relative:page;" filled="f" stroked="f" coordsize="21600,21600" o:gfxdata="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MhugK2wAAAAsBAAAPAAAAAAAA&#10;AAEAIAAAACIAAABkcnMvZG93bnJldi54bWxQSwECFAAUAAAACACHTuJAxmEi/g8CAAAXBAAADgAA&#10;AAAAAAABACAAAAAqAQAAZHJzL2Uyb0RvYy54bWxQSwUGAAAAAAYABgBZAQAAq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2"/>
                        <w:jc w:val="center"/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44"/>
                          <w:szCs w:val="44"/>
                          <w:lang w:eastAsia="zh-CN"/>
                        </w:rPr>
                      </w:pPr>
                    </w:p>
                    <w:p>
                      <w:pPr>
                        <w:pStyle w:val="2"/>
                        <w:jc w:val="center"/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44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44"/>
                          <w:szCs w:val="44"/>
                          <w:lang w:eastAsia="zh-CN"/>
                        </w:rPr>
                        <w:t>贵州电网有限责任公司</w:t>
                      </w:r>
                    </w:p>
                    <w:p>
                      <w:pPr>
                        <w:pStyle w:val="3"/>
                        <w:jc w:val="center"/>
                        <w:rPr>
                          <w:rFonts w:hint="default"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44"/>
                          <w:szCs w:val="44"/>
                          <w:lang w:val="en-US" w:eastAsia="zh-CN"/>
                        </w:rPr>
                        <w:t>2024年5月</w:t>
                      </w:r>
                    </w:p>
                    <w:p>
                      <w:pPr>
                        <w:jc w:val="center"/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</w:rPr>
                      </w:pPr>
                    </w:p>
                    <w:p>
                      <w:pPr>
                        <w:jc w:val="center"/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</w:rPr>
                        <w:t xml:space="preserve"> 贵州电网公司搬迁劳务服务技术规范书模板搬迁劳务服务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2005965</wp:posOffset>
                </wp:positionH>
                <wp:positionV relativeFrom="paragraph">
                  <wp:posOffset>3396615</wp:posOffset>
                </wp:positionV>
                <wp:extent cx="2989580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958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7.95pt;margin-top:267.45pt;height:78pt;width:235.4pt;mso-position-horizontal-relative:margin;z-index:251661312;mso-width-relative:page;mso-height-relative:page;" filled="f" stroked="f" coordsize="21600,21600" o:gfxdata="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OdMj1jZAAAA&#10;CwEAAA8AAAAAAAAAAQAgAAAAIgAAAGRycy9kb3ducmV2LnhtbFBLAQIUABQAAAAIAIdO4kAVSzS9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技术规范书数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-33020</wp:posOffset>
            </wp:positionH>
            <wp:positionV relativeFrom="paragraph">
              <wp:posOffset>-906780</wp:posOffset>
            </wp:positionV>
            <wp:extent cx="7569835" cy="6422390"/>
            <wp:effectExtent l="0" t="0" r="12065" b="1651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6422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2473960</wp:posOffset>
                </wp:positionV>
                <wp:extent cx="5722620" cy="1061085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1061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</w:rPr>
                              <w:t>搬迁劳务服务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94.8pt;height:83.55pt;width:450.6pt;mso-position-horizontal-relative:margin;z-index:251662336;mso-width-relative:page;mso-height-relative:page;" filled="f" stroked="f" coordsize="21600,21600" o:gfxdata="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D2KH1d0AAAALAQAADwAA&#10;AAAAAAABACAAAAAiAAAAZHJzL2Rvd25yZXYueG1sUEsBAhQAFAAAAAgAh07iQIgahtsRAgAAGQQA&#10;AA4AAAAAAAAAAQAgAAAALAEAAGRycy9lMm9Eb2MueG1sUEsFBgAAAAAGAAYAWQEAAK8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</w:rPr>
                        <w:t>搬迁劳务服务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2024年度贵州电网公司贵阳供电局搬迁劳务服务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技术规范书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项目概况</w:t>
      </w:r>
    </w:p>
    <w:p>
      <w:pPr>
        <w:numPr>
          <w:ilvl w:val="0"/>
          <w:numId w:val="3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服务地点： 贵阳市云岩区中华北路186号贵阳供电局至贵阳市云岩区青禾街贵阳供电局北大楼。  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项目实施时间：合同签订后10天内完成；</w:t>
      </w:r>
    </w:p>
    <w:p>
      <w:pPr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项目实施要求：投标方应严格按照招标人要求进行私人物品、办公家具、办公设备、电器设备等物品的集中搬运。</w:t>
      </w:r>
    </w:p>
    <w:p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服务要求</w:t>
      </w:r>
    </w:p>
    <w:p>
      <w:pPr>
        <w:numPr>
          <w:ilvl w:val="0"/>
          <w:numId w:val="4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搬家公司应具备合法的营业执照和相关行业资质。</w:t>
      </w:r>
    </w:p>
    <w:p>
      <w:pPr>
        <w:pStyle w:val="2"/>
        <w:numPr>
          <w:ilvl w:val="0"/>
          <w:numId w:val="4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提供全方位的搬家服务，包括但不限于物品包装、搬运、装卸、运输等。</w:t>
      </w:r>
    </w:p>
    <w:p>
      <w:pPr>
        <w:numPr>
          <w:ilvl w:val="0"/>
          <w:numId w:val="4"/>
        </w:numPr>
        <w:bidi w:val="0"/>
        <w:ind w:left="0" w:leftChars="0" w:firstLine="0" w:firstLineChars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确保搬运人员具备专业技能和良好的职业素养，统一着装，文明作业。</w:t>
      </w:r>
    </w:p>
    <w:p>
      <w:pPr>
        <w:numPr>
          <w:ilvl w:val="0"/>
          <w:numId w:val="4"/>
        </w:numPr>
        <w:bidi w:val="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拥有足够数量且状态良好的人员、车辆和设备，以满足搬运需求。</w:t>
      </w:r>
    </w:p>
    <w:p>
      <w:pPr>
        <w:numPr>
          <w:ilvl w:val="0"/>
          <w:numId w:val="0"/>
        </w:numPr>
        <w:bidi w:val="0"/>
        <w:rPr>
          <w:rFonts w:hint="eastAsia"/>
          <w:sz w:val="28"/>
          <w:szCs w:val="36"/>
          <w:lang w:val="en-US" w:eastAsia="zh-CN"/>
        </w:rPr>
      </w:pPr>
    </w:p>
    <w:p>
      <w:pPr>
        <w:numPr>
          <w:ilvl w:val="0"/>
          <w:numId w:val="0"/>
        </w:numPr>
        <w:bidi w:val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三、</w:t>
      </w:r>
      <w:r>
        <w:rPr>
          <w:rFonts w:hint="eastAsia"/>
          <w:b/>
          <w:bCs/>
          <w:sz w:val="28"/>
          <w:szCs w:val="36"/>
          <w:lang w:val="en-US" w:eastAsia="zh-CN"/>
        </w:rPr>
        <w:t>搬迁内容</w:t>
      </w:r>
    </w:p>
    <w:p>
      <w:pPr>
        <w:numPr>
          <w:ilvl w:val="0"/>
          <w:numId w:val="0"/>
        </w:numPr>
        <w:bidi w:val="0"/>
        <w:rPr>
          <w:rFonts w:hint="eastAsia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1.本次搬迁为贵阳供电局大楼，19楼1909，1910，1911，楼厅---16楼1601，1602，1603，1604，1605，1606, 1607, 1608, 1609, 1610, 1611，---14楼1404,1405办公家电资料搬迁，包含甲方所有指定物品。</w:t>
      </w:r>
    </w:p>
    <w:p>
      <w:pPr>
        <w:bidi w:val="0"/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2.搬入地点为贵阳供电局北大楼5楼，7楼，8楼，9楼，14楼，甲方指定的房间。</w:t>
      </w:r>
    </w:p>
    <w:p>
      <w:pPr>
        <w:bidi w:val="0"/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3.本次项目搬迁内容主要包括含办公、物资、档案等及单位员工个人</w:t>
      </w:r>
    </w:p>
    <w:p>
      <w:pPr>
        <w:pStyle w:val="2"/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物品、资料。以上物品均需甲方提前打包（装箱）乙方提供打包耗材，</w:t>
      </w:r>
    </w:p>
    <w:p>
      <w:pPr>
        <w:bidi w:val="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耗材提供时间待甲方确定日期后，双方商议提前送达。</w:t>
      </w: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四、</w:t>
      </w:r>
      <w:r>
        <w:rPr>
          <w:rFonts w:hint="eastAsia"/>
          <w:b/>
          <w:bCs/>
          <w:sz w:val="28"/>
          <w:szCs w:val="28"/>
          <w:lang w:val="en-US" w:eastAsia="zh-CN"/>
        </w:rPr>
        <w:t>实施方案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1.搬迁工作配备资源：前期现场勘查，制定搬迁计划。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人员</w:t>
      </w: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配置：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项目经理1名，  调度员2名，  搬运工2组一般每组4名， 包装工2-3名，家具拆装工2名  客服人员2名预约及后续服务跟进。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车辆</w:t>
      </w: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配置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：大型厢式货车5-8辆。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</w:pP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辅助工具准备（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每车标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val="en-US" w:eastAsia="zh-CN"/>
        </w:rPr>
        <w:t>准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配备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个小拖车，绒毯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张，电动拆装工具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套，背带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根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用于搬迁期间使用）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Cs/>
          <w:i w:val="0"/>
          <w:iCs w:val="0"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作业时间计划（2024年5月23-5月28日）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6.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打包材料入场：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eastAsia="zh-CN"/>
        </w:rPr>
        <w:t>请搬家公司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提供打包材料，提前准备好整个搬迁所需要的打包材料（如：纸箱，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  <w:lang w:val="en-US" w:eastAsia="zh-CN"/>
        </w:rPr>
        <w:t>编织袋，</w:t>
      </w:r>
      <w:r>
        <w:rPr>
          <w:rFonts w:hint="eastAsia" w:ascii="宋体" w:hAnsi="宋体" w:eastAsia="宋体" w:cs="宋体"/>
          <w:bCs/>
          <w:i w:val="0"/>
          <w:iCs w:val="0"/>
          <w:color w:val="auto"/>
          <w:sz w:val="28"/>
          <w:szCs w:val="28"/>
        </w:rPr>
        <w:t>封口胶，绳子，标签，记号笔，气泡膜等）并将此材料提前送至搬出地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7.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新办公场地保护：（</w:t>
      </w:r>
      <w:r>
        <w:rPr>
          <w:rFonts w:hint="eastAsia" w:ascii="宋体" w:hAnsi="宋体" w:cs="宋体"/>
          <w:i w:val="0"/>
          <w:iCs w:val="0"/>
          <w:color w:val="auto"/>
          <w:sz w:val="28"/>
          <w:szCs w:val="28"/>
          <w:lang w:val="en-US" w:eastAsia="zh-CN"/>
        </w:rPr>
        <w:t>地面，墙面，门窗，设备存放区</w:t>
      </w:r>
      <w:r>
        <w:rPr>
          <w:rFonts w:hint="eastAsia" w:ascii="宋体" w:hAnsi="宋体" w:eastAsia="宋体" w:cs="宋体"/>
          <w:i w:val="0"/>
          <w:iCs w:val="0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。</w:t>
      </w:r>
    </w:p>
    <w:p>
      <w:pPr>
        <w:pStyle w:val="2"/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</w:p>
    <w:p>
      <w:pPr>
        <w:tabs>
          <w:tab w:val="left" w:pos="2820"/>
        </w:tabs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</w:rPr>
        <w:t>作业质量</w:t>
      </w:r>
      <w:r>
        <w:rPr>
          <w:rFonts w:hint="eastAsia" w:ascii="宋体" w:hAnsi="宋体" w:eastAsia="宋体" w:cs="宋体"/>
          <w:b/>
          <w:bCs/>
          <w:color w:val="000000"/>
          <w:sz w:val="28"/>
          <w:szCs w:val="28"/>
          <w:lang w:eastAsia="zh-CN"/>
        </w:rPr>
        <w:t>及保证</w:t>
      </w:r>
    </w:p>
    <w:p>
      <w:pPr>
        <w:tabs>
          <w:tab w:val="left" w:pos="1050"/>
        </w:tabs>
        <w:spacing w:line="360" w:lineRule="auto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1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保证所有物品无丢失、无损伤；</w:t>
      </w:r>
    </w:p>
    <w:p>
      <w:pPr>
        <w:tabs>
          <w:tab w:val="left" w:pos="900"/>
          <w:tab w:val="left" w:pos="7260"/>
        </w:tabs>
        <w:spacing w:line="360" w:lineRule="auto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2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按要求把办公物品摆放到位，搬运时轻拿轻放；</w:t>
      </w:r>
    </w:p>
    <w:p>
      <w:pPr>
        <w:pStyle w:val="3"/>
        <w:jc w:val="left"/>
        <w:rPr>
          <w:rFonts w:hint="eastAsia" w:ascii="宋体" w:hAnsi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3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.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t>保证整个搬迁工作实施的安全性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numPr>
          <w:ilvl w:val="0"/>
          <w:numId w:val="0"/>
        </w:numPr>
        <w:rPr>
          <w:rFonts w:hint="default" w:cs="Times New Roman"/>
          <w:sz w:val="28"/>
          <w:szCs w:val="28"/>
          <w:lang w:val="en-US" w:eastAsia="zh-CN"/>
        </w:rPr>
      </w:pPr>
      <w:r>
        <w:rPr>
          <w:rFonts w:hint="eastAsia" w:cs="Times New Roman"/>
          <w:sz w:val="28"/>
          <w:szCs w:val="28"/>
          <w:lang w:val="en-US" w:eastAsia="zh-CN"/>
        </w:rPr>
        <w:t>4.</w:t>
      </w:r>
      <w:r>
        <w:rPr>
          <w:rFonts w:hint="default" w:cs="Times New Roman"/>
          <w:sz w:val="28"/>
          <w:szCs w:val="28"/>
          <w:lang w:val="en-US" w:eastAsia="zh-CN"/>
        </w:rPr>
        <w:t>搬迁完毕后</w:t>
      </w:r>
      <w:r>
        <w:rPr>
          <w:rFonts w:hint="eastAsia" w:cs="Times New Roman"/>
          <w:sz w:val="28"/>
          <w:szCs w:val="28"/>
          <w:lang w:val="en-US" w:eastAsia="zh-CN"/>
        </w:rPr>
        <w:t>服务商应</w:t>
      </w:r>
      <w:r>
        <w:rPr>
          <w:rFonts w:hint="default" w:cs="Times New Roman"/>
          <w:sz w:val="28"/>
          <w:szCs w:val="28"/>
          <w:lang w:val="en-US" w:eastAsia="zh-CN"/>
        </w:rPr>
        <w:t>对新办公楼进行地毯和电梯保护的拆除和回收；</w:t>
      </w:r>
    </w:p>
    <w:p>
      <w:pPr>
        <w:numPr>
          <w:ilvl w:val="0"/>
          <w:numId w:val="0"/>
        </w:numPr>
        <w:rPr>
          <w:rFonts w:hint="default" w:cs="Times New Roman"/>
          <w:sz w:val="28"/>
          <w:szCs w:val="28"/>
          <w:lang w:val="en-US" w:eastAsia="zh-CN"/>
        </w:rPr>
      </w:pPr>
      <w:r>
        <w:rPr>
          <w:rFonts w:hint="eastAsia" w:cs="Times New Roman"/>
          <w:sz w:val="28"/>
          <w:szCs w:val="28"/>
          <w:lang w:val="en-US" w:eastAsia="zh-CN"/>
        </w:rPr>
        <w:t>5.招标人</w:t>
      </w:r>
      <w:r>
        <w:rPr>
          <w:rFonts w:hint="default" w:cs="Times New Roman"/>
          <w:sz w:val="28"/>
          <w:szCs w:val="28"/>
          <w:lang w:val="en-US" w:eastAsia="zh-CN"/>
        </w:rPr>
        <w:t>安排人员查看搬迁过去的所有物品并检查搬运物品是否有损坏，遗失，家具是否按照要求进行安装，如有需要处理的问题，及时反馈给搬家现场负责人；</w:t>
      </w:r>
    </w:p>
    <w:p>
      <w:pPr>
        <w:numPr>
          <w:ilvl w:val="0"/>
          <w:numId w:val="0"/>
        </w:numPr>
        <w:rPr>
          <w:rFonts w:hint="default" w:cs="Times New Roman"/>
          <w:sz w:val="28"/>
          <w:szCs w:val="28"/>
          <w:lang w:val="en-US" w:eastAsia="zh-CN"/>
        </w:rPr>
      </w:pPr>
      <w:r>
        <w:rPr>
          <w:rFonts w:hint="eastAsia" w:cs="Times New Roman"/>
          <w:sz w:val="28"/>
          <w:szCs w:val="28"/>
          <w:lang w:val="en-US" w:eastAsia="zh-CN"/>
        </w:rPr>
        <w:t>6.招标人</w:t>
      </w:r>
      <w:r>
        <w:rPr>
          <w:rFonts w:hint="default" w:cs="Times New Roman"/>
          <w:sz w:val="28"/>
          <w:szCs w:val="28"/>
          <w:lang w:val="en-US" w:eastAsia="zh-CN"/>
        </w:rPr>
        <w:t>安排检查搬迁物品是否全部搬运完毕，如有再需要临时调整的物品，</w:t>
      </w:r>
      <w:r>
        <w:rPr>
          <w:rFonts w:hint="eastAsia" w:cs="Times New Roman"/>
          <w:sz w:val="28"/>
          <w:szCs w:val="28"/>
          <w:lang w:val="en-US" w:eastAsia="zh-CN"/>
        </w:rPr>
        <w:t>乙方无条件安排人员进行调整</w:t>
      </w:r>
      <w:r>
        <w:rPr>
          <w:rFonts w:hint="default" w:cs="Times New Roman"/>
          <w:sz w:val="28"/>
          <w:szCs w:val="28"/>
          <w:lang w:val="en-US" w:eastAsia="zh-CN"/>
        </w:rPr>
        <w:t>。</w:t>
      </w:r>
    </w:p>
    <w:p>
      <w:pPr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right="0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10"/>
          <w:sz w:val="28"/>
          <w:szCs w:val="28"/>
          <w:shd w:val="clear" w:color="auto" w:fill="FFFFFF"/>
          <w:lang w:val="en-US" w:eastAsia="zh-CN"/>
        </w:rPr>
        <w:t>五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10"/>
          <w:sz w:val="28"/>
          <w:szCs w:val="28"/>
          <w:shd w:val="clear" w:color="auto" w:fill="FFFFFF"/>
        </w:rPr>
        <w:t>、搬迁注意事项及要求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right="0"/>
        <w:rPr>
          <w:rFonts w:hint="eastAsia" w:ascii="Calibri" w:hAnsi="Calibri" w:eastAsia="宋体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1</w:t>
      </w:r>
      <w:r>
        <w:rPr>
          <w:rFonts w:hint="eastAsia" w:ascii="宋体" w:hAnsi="宋体" w:cs="宋体"/>
          <w:i w:val="0"/>
          <w:caps w:val="0"/>
          <w:color w:val="000000"/>
          <w:spacing w:val="-15"/>
          <w:sz w:val="28"/>
          <w:szCs w:val="28"/>
          <w:shd w:val="clear" w:color="auto" w:fill="FFFFFF"/>
          <w:lang w:val="en-US" w:eastAsia="zh-CN"/>
        </w:rPr>
        <w:t>.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</w:rPr>
        <w:t>根据</w:t>
      </w:r>
      <w:r>
        <w:rPr>
          <w:rFonts w:hint="eastAsia" w:ascii="Calibri" w:hAnsi="Calibri" w:eastAsia="宋体" w:cs="Times New Roman"/>
          <w:kern w:val="2"/>
          <w:sz w:val="28"/>
          <w:szCs w:val="28"/>
          <w:lang w:val="en-US" w:eastAsia="zh-CN" w:bidi="ar-SA"/>
        </w:rPr>
        <w:t>搬迁工作方案搬迁物资、移交设备等，充分考虑搬迁过程中组织保障、安全稳定、防盗防损等因素。</w:t>
      </w: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right="0"/>
        <w:rPr>
          <w:rFonts w:hint="eastAsia" w:ascii="宋体" w:hAnsi="宋体" w:eastAsia="宋体" w:cs="宋体"/>
          <w:i w:val="0"/>
          <w:caps w:val="0"/>
          <w:color w:val="000000"/>
          <w:spacing w:val="22"/>
          <w:sz w:val="28"/>
          <w:szCs w:val="28"/>
          <w:shd w:val="clear" w:color="auto" w:fill="FFFFFF"/>
        </w:rPr>
      </w:pPr>
      <w:r>
        <w:rPr>
          <w:rFonts w:hint="eastAsia" w:ascii="Calibri" w:hAnsi="Calibri" w:eastAsia="宋体" w:cs="Times New Roman"/>
          <w:kern w:val="2"/>
          <w:sz w:val="28"/>
          <w:szCs w:val="28"/>
          <w:lang w:val="en-US" w:eastAsia="zh-CN" w:bidi="ar-SA"/>
        </w:rPr>
        <w:t>2.</w:t>
      </w:r>
      <w:r>
        <w:rPr>
          <w:rFonts w:hint="eastAsia" w:cs="Times New Roman"/>
          <w:kern w:val="2"/>
          <w:sz w:val="28"/>
          <w:szCs w:val="28"/>
          <w:lang w:val="en-US" w:eastAsia="zh-CN" w:bidi="ar-SA"/>
        </w:rPr>
        <w:t>服务商需高</w:t>
      </w:r>
      <w:r>
        <w:rPr>
          <w:rFonts w:hint="eastAsia" w:ascii="Calibri" w:hAnsi="Calibri" w:eastAsia="宋体" w:cs="Times New Roman"/>
          <w:kern w:val="2"/>
          <w:sz w:val="28"/>
          <w:szCs w:val="28"/>
          <w:lang w:val="en-US" w:eastAsia="zh-CN" w:bidi="ar-SA"/>
        </w:rPr>
        <w:t>度重视安全工作，落实好搬迁跟踪责任人，负责及时清点物品数，不产生遗失；发现安全隐患立即通报，以便及时妥善处理。特别是加强员工人身、财物安全教育工作和文件保密工作，防止案卷文件资料和公司资产遗失、毁损，防止出现人身伤害、泄密等安全事故发生。</w:t>
      </w:r>
    </w:p>
    <w:p>
      <w:pPr>
        <w:pStyle w:val="3"/>
        <w:jc w:val="both"/>
        <w:rPr>
          <w:rFonts w:hint="eastAsia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  <w:bookmarkStart w:id="0" w:name="_GoBack"/>
      <w:bookmarkEnd w:id="0"/>
    </w:p>
    <w:p>
      <w:pPr>
        <w:spacing w:line="360" w:lineRule="auto"/>
        <w:ind w:firstLine="420" w:firstLineChars="200"/>
        <w:rPr>
          <w:rFonts w:hint="eastAsia"/>
          <w:szCs w:val="21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E0BEB2"/>
    <w:multiLevelType w:val="singleLevel"/>
    <w:tmpl w:val="86E0BEB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CDF8397"/>
    <w:multiLevelType w:val="singleLevel"/>
    <w:tmpl w:val="BCDF839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5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655CF909"/>
    <w:multiLevelType w:val="singleLevel"/>
    <w:tmpl w:val="655CF90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hMTExYTBjOTg2YmM1MTViZjMwZDg4YzM2Njk2MzkifQ=="/>
  </w:docVars>
  <w:rsids>
    <w:rsidRoot w:val="000576A1"/>
    <w:rsid w:val="000157A1"/>
    <w:rsid w:val="000576A1"/>
    <w:rsid w:val="000B26CE"/>
    <w:rsid w:val="001716A3"/>
    <w:rsid w:val="001C663B"/>
    <w:rsid w:val="00380D5E"/>
    <w:rsid w:val="003E6FE0"/>
    <w:rsid w:val="004049B1"/>
    <w:rsid w:val="0041580B"/>
    <w:rsid w:val="004E48F6"/>
    <w:rsid w:val="005D4778"/>
    <w:rsid w:val="006F3E66"/>
    <w:rsid w:val="00714022"/>
    <w:rsid w:val="008430F2"/>
    <w:rsid w:val="00876713"/>
    <w:rsid w:val="008C7D2E"/>
    <w:rsid w:val="008F0D16"/>
    <w:rsid w:val="00917E30"/>
    <w:rsid w:val="00933EF7"/>
    <w:rsid w:val="00BB0493"/>
    <w:rsid w:val="00BD174D"/>
    <w:rsid w:val="00C01D8F"/>
    <w:rsid w:val="00C32C71"/>
    <w:rsid w:val="00DC57AC"/>
    <w:rsid w:val="00F141D8"/>
    <w:rsid w:val="024449C3"/>
    <w:rsid w:val="04AC3D91"/>
    <w:rsid w:val="0A6D630E"/>
    <w:rsid w:val="0AB63BB5"/>
    <w:rsid w:val="0C4C2737"/>
    <w:rsid w:val="0CAA52EA"/>
    <w:rsid w:val="14B9773F"/>
    <w:rsid w:val="156F0C6A"/>
    <w:rsid w:val="1595779B"/>
    <w:rsid w:val="1613021B"/>
    <w:rsid w:val="16BD2F0E"/>
    <w:rsid w:val="16F82B2C"/>
    <w:rsid w:val="174C3A8E"/>
    <w:rsid w:val="1780471A"/>
    <w:rsid w:val="17C11E7A"/>
    <w:rsid w:val="1A5C4AF8"/>
    <w:rsid w:val="1A5E6D6A"/>
    <w:rsid w:val="1C2862D8"/>
    <w:rsid w:val="1C8B2B20"/>
    <w:rsid w:val="1CA7581E"/>
    <w:rsid w:val="1D4C1237"/>
    <w:rsid w:val="1DE53B24"/>
    <w:rsid w:val="205444E5"/>
    <w:rsid w:val="20AA1811"/>
    <w:rsid w:val="21DD5A23"/>
    <w:rsid w:val="21EE25DB"/>
    <w:rsid w:val="244D4EB6"/>
    <w:rsid w:val="25D33A5E"/>
    <w:rsid w:val="29820015"/>
    <w:rsid w:val="2BB94C06"/>
    <w:rsid w:val="2D483D30"/>
    <w:rsid w:val="2F826681"/>
    <w:rsid w:val="2FE5126D"/>
    <w:rsid w:val="30BE4C6C"/>
    <w:rsid w:val="344C4E75"/>
    <w:rsid w:val="371D0E66"/>
    <w:rsid w:val="3A746C48"/>
    <w:rsid w:val="3BE03AD8"/>
    <w:rsid w:val="400C6720"/>
    <w:rsid w:val="42095BC3"/>
    <w:rsid w:val="437A0E8C"/>
    <w:rsid w:val="448B73DF"/>
    <w:rsid w:val="456D3309"/>
    <w:rsid w:val="47806AD4"/>
    <w:rsid w:val="48102525"/>
    <w:rsid w:val="484C22CF"/>
    <w:rsid w:val="4AAA539E"/>
    <w:rsid w:val="4AF8789D"/>
    <w:rsid w:val="4FA57A91"/>
    <w:rsid w:val="539D4B55"/>
    <w:rsid w:val="56436202"/>
    <w:rsid w:val="56F32F5D"/>
    <w:rsid w:val="58C00164"/>
    <w:rsid w:val="59CD1480"/>
    <w:rsid w:val="5A223626"/>
    <w:rsid w:val="5E4B2306"/>
    <w:rsid w:val="60364554"/>
    <w:rsid w:val="61EB52D0"/>
    <w:rsid w:val="633D51B5"/>
    <w:rsid w:val="66A62E6A"/>
    <w:rsid w:val="67A81542"/>
    <w:rsid w:val="6B67799D"/>
    <w:rsid w:val="6F97471B"/>
    <w:rsid w:val="70DB3AC5"/>
    <w:rsid w:val="735813DD"/>
    <w:rsid w:val="74DA48D8"/>
    <w:rsid w:val="77B050BD"/>
    <w:rsid w:val="792D652B"/>
    <w:rsid w:val="7A194D2B"/>
    <w:rsid w:val="7DCF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5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paragraph" w:styleId="6">
    <w:name w:val="heading 3"/>
    <w:basedOn w:val="1"/>
    <w:next w:val="1"/>
    <w:link w:val="20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7">
    <w:name w:val="Balloon Text"/>
    <w:basedOn w:val="1"/>
    <w:link w:val="21"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rPr>
      <w:sz w:val="24"/>
    </w:rPr>
  </w:style>
  <w:style w:type="table" w:styleId="12">
    <w:name w:val="Table Grid"/>
    <w:basedOn w:val="11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4">
    <w:name w:val="page number"/>
    <w:basedOn w:val="13"/>
    <w:qFormat/>
    <w:uiPriority w:val="0"/>
  </w:style>
  <w:style w:type="character" w:customStyle="1" w:styleId="15">
    <w:name w:val="标题 2 Char"/>
    <w:link w:val="5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6">
    <w:name w:val="列出段落1"/>
    <w:basedOn w:val="17"/>
    <w:qFormat/>
    <w:uiPriority w:val="0"/>
    <w:pPr>
      <w:ind w:firstLine="420" w:firstLineChars="200"/>
    </w:pPr>
  </w:style>
  <w:style w:type="paragraph" w:customStyle="1" w:styleId="17">
    <w:name w:val="正文_0_0"/>
    <w:basedOn w:val="1"/>
    <w:qFormat/>
    <w:uiPriority w:val="0"/>
    <w:rPr>
      <w:rFonts w:cs="宋体"/>
      <w:szCs w:val="21"/>
    </w:rPr>
  </w:style>
  <w:style w:type="paragraph" w:styleId="1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9">
    <w:name w:val="标题 1 Char"/>
    <w:basedOn w:val="13"/>
    <w:link w:val="4"/>
    <w:qFormat/>
    <w:uiPriority w:val="0"/>
    <w:rPr>
      <w:rFonts w:ascii="Calibri" w:hAnsi="Calibri"/>
      <w:b/>
      <w:bCs/>
      <w:kern w:val="44"/>
      <w:sz w:val="44"/>
      <w:szCs w:val="44"/>
    </w:rPr>
  </w:style>
  <w:style w:type="character" w:customStyle="1" w:styleId="20">
    <w:name w:val="标题 3 Char"/>
    <w:basedOn w:val="13"/>
    <w:link w:val="6"/>
    <w:semiHidden/>
    <w:qFormat/>
    <w:uiPriority w:val="0"/>
    <w:rPr>
      <w:rFonts w:ascii="Calibri" w:hAnsi="Calibri"/>
      <w:b/>
      <w:bCs/>
      <w:kern w:val="2"/>
      <w:sz w:val="32"/>
      <w:szCs w:val="32"/>
    </w:rPr>
  </w:style>
  <w:style w:type="character" w:customStyle="1" w:styleId="21">
    <w:name w:val="批注框文本 Char"/>
    <w:basedOn w:val="13"/>
    <w:link w:val="7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839</Words>
  <Characters>865</Characters>
  <Lines>57</Lines>
  <Paragraphs>16</Paragraphs>
  <TotalTime>7</TotalTime>
  <ScaleCrop>false</ScaleCrop>
  <LinksUpToDate>false</LinksUpToDate>
  <CharactersWithSpaces>878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likui</cp:lastModifiedBy>
  <cp:lastPrinted>2024-05-17T00:45:25Z</cp:lastPrinted>
  <dcterms:modified xsi:type="dcterms:W3CDTF">2024-05-17T00:45:53Z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3BBCA67C551C4E6E903AB54ADD344EA0_13</vt:lpwstr>
  </property>
</Properties>
</file>