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 xml:space="preserve">基于北斗的无人机跟踪及防坠失一体装置测试及加工服务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32374"/>
      <w:bookmarkStart w:id="4" w:name="_Toc17586"/>
      <w:bookmarkStart w:id="5" w:name="_Toc161832193"/>
      <w:bookmarkStart w:id="6" w:name="_Toc13824"/>
      <w:bookmarkStart w:id="7" w:name="_Toc266713645"/>
      <w:bookmarkStart w:id="8" w:name="_Toc19589"/>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161832194"/>
      <w:bookmarkStart w:id="10"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sz w:val="24"/>
        </w:rPr>
        <w:t>本项目拟加工基于北斗的无人机跟踪及防坠失一体装置开展相关测试。通过</w:t>
      </w:r>
      <w:r>
        <w:rPr>
          <w:rFonts w:hint="eastAsia" w:ascii="宋体" w:hAnsi="宋体"/>
          <w:sz w:val="24"/>
        </w:rPr>
        <w:t>设计适用于中型无人机的降落装置，确保无人机在失控失速状态下受到保护缓慢下坠，减少对地面及无人机本体冲击损坏。其次是基于北斗定位及短报文传送功能设计无人机定位追踪模块，实现对无人机定位实时跟踪，提升无人机找寻效率</w:t>
      </w:r>
      <w:r>
        <w:rPr>
          <w:rFonts w:hint="eastAsia"/>
          <w:sz w:val="24"/>
        </w:rPr>
        <w:t>。服务方需要提供满足主要技术指标要求的加工测试服务，以及在项目进行中为达成既定目标提出的其他需求。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161832195"/>
      <w:bookmarkStart w:id="12"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pStyle w:val="6"/>
        <w:rPr>
          <w:rFonts w:asciiTheme="minorEastAsia" w:hAnsiTheme="minorEastAsia" w:eastAsiaTheme="minorEastAsia" w:cstheme="minorEastAsia"/>
          <w:color w:val="000000"/>
          <w:sz w:val="24"/>
        </w:rPr>
      </w:pPr>
      <w:r>
        <w:rPr>
          <w:rFonts w:hint="eastAsia" w:ascii="宋体" w:hAnsi="宋体"/>
          <w:sz w:val="24"/>
        </w:rPr>
        <w:t>基于北斗的无人机跟踪及防坠失一体装置</w:t>
      </w:r>
      <w:r>
        <w:rPr>
          <w:rFonts w:hint="eastAsia" w:asciiTheme="minorEastAsia" w:hAnsiTheme="minorEastAsia" w:eastAsiaTheme="minorEastAsia" w:cstheme="minorEastAsia"/>
          <w:color w:val="000000"/>
          <w:sz w:val="24"/>
        </w:rPr>
        <w:t>：</w:t>
      </w:r>
    </w:p>
    <w:p>
      <w:pPr>
        <w:pStyle w:val="6"/>
        <w:numPr>
          <w:ilvl w:val="0"/>
          <w:numId w:val="3"/>
        </w:numPr>
        <w:rPr>
          <w:sz w:val="24"/>
        </w:rPr>
      </w:pPr>
      <w:r>
        <w:rPr>
          <w:rFonts w:hint="eastAsia" w:ascii="宋体" w:hAnsi="宋体"/>
          <w:sz w:val="24"/>
          <w:lang w:val="en-US" w:eastAsia="zh-CN"/>
        </w:rPr>
        <w:t>按照设计图纸加工适用于M300等中型飞机的结构部件</w:t>
      </w:r>
      <w:r>
        <w:rPr>
          <w:rFonts w:hint="eastAsia"/>
          <w:sz w:val="24"/>
        </w:rPr>
        <w:t>。</w:t>
      </w:r>
    </w:p>
    <w:p>
      <w:pPr>
        <w:pStyle w:val="6"/>
        <w:numPr>
          <w:ilvl w:val="0"/>
          <w:numId w:val="3"/>
        </w:numPr>
        <w:rPr>
          <w:sz w:val="24"/>
        </w:rPr>
      </w:pPr>
      <w:r>
        <w:rPr>
          <w:rFonts w:hint="eastAsia" w:ascii="宋体" w:hAnsi="宋体"/>
          <w:sz w:val="24"/>
          <w:lang w:val="en-US" w:eastAsia="zh-CN"/>
        </w:rPr>
        <w:t>开展功能组件性能测试，开展失重测试及入水测试，设备动作响应速度小于2s</w:t>
      </w:r>
      <w:r>
        <w:rPr>
          <w:rFonts w:hint="eastAsia"/>
          <w:sz w:val="24"/>
        </w:rPr>
        <w:t>。</w:t>
      </w:r>
    </w:p>
    <w:p>
      <w:pPr>
        <w:pStyle w:val="6"/>
        <w:numPr>
          <w:ilvl w:val="0"/>
          <w:numId w:val="3"/>
        </w:numPr>
        <w:rPr>
          <w:sz w:val="24"/>
        </w:rPr>
      </w:pPr>
      <w:r>
        <w:rPr>
          <w:rFonts w:hint="eastAsia"/>
          <w:sz w:val="24"/>
          <w:lang w:val="en-US" w:eastAsia="zh-CN"/>
        </w:rPr>
        <w:t>按照图纸完成结构配件3D打印加工，打印精度不大于3mm</w:t>
      </w:r>
      <w:r>
        <w:rPr>
          <w:rFonts w:hint="eastAsia"/>
          <w:sz w:val="24"/>
          <w:lang w:eastAsia="zh-CN"/>
        </w:rPr>
        <w:t>。</w:t>
      </w:r>
    </w:p>
    <w:p>
      <w:pPr>
        <w:pStyle w:val="6"/>
        <w:numPr>
          <w:ilvl w:val="0"/>
          <w:numId w:val="3"/>
        </w:numPr>
        <w:rPr>
          <w:sz w:val="24"/>
        </w:rPr>
      </w:pPr>
      <w:r>
        <w:rPr>
          <w:rFonts w:hint="eastAsia"/>
          <w:sz w:val="24"/>
          <w:lang w:val="en-US" w:eastAsia="zh-CN"/>
        </w:rPr>
        <w:t>控制主板性能参数测试，确保主板及结构具备放水及耐摔缓冲功能</w:t>
      </w:r>
      <w:r>
        <w:rPr>
          <w:rFonts w:hint="eastAsia"/>
          <w:sz w:val="24"/>
        </w:rPr>
        <w:t>。</w:t>
      </w:r>
    </w:p>
    <w:p>
      <w:pPr>
        <w:pStyle w:val="6"/>
        <w:numPr>
          <w:ilvl w:val="0"/>
          <w:numId w:val="3"/>
        </w:numPr>
        <w:rPr>
          <w:sz w:val="24"/>
        </w:rPr>
      </w:pPr>
      <w:bookmarkStart w:id="13" w:name="_Toc266713650"/>
      <w:r>
        <w:rPr>
          <w:rFonts w:hint="eastAsia"/>
          <w:sz w:val="24"/>
        </w:rPr>
        <w:t>加工测试相关技术要求按照项目实施要求开展相应调整。</w:t>
      </w:r>
    </w:p>
    <w:p/>
    <w:p>
      <w:pPr>
        <w:pStyle w:val="23"/>
        <w:spacing w:before="312"/>
        <w:outlineLvl w:val="0"/>
        <w:rPr>
          <w:rFonts w:ascii="黑体" w:hAnsi="黑体" w:eastAsia="黑体" w:cs="黑体"/>
          <w:sz w:val="28"/>
          <w:szCs w:val="28"/>
        </w:rPr>
      </w:pPr>
      <w:bookmarkStart w:id="14" w:name="_Toc161832196"/>
      <w:bookmarkStart w:id="15" w:name="_Toc30385"/>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技术指标要求的</w:t>
      </w:r>
      <w:r>
        <w:rPr>
          <w:rFonts w:hint="eastAsia" w:ascii="宋体" w:hAnsi="宋体"/>
          <w:sz w:val="24"/>
        </w:rPr>
        <w:t>基于北斗的无人机跟踪及防坠失一体装置</w:t>
      </w:r>
      <w:r>
        <w:rPr>
          <w:rFonts w:hint="eastAsia" w:asciiTheme="minorEastAsia" w:hAnsiTheme="minorEastAsia" w:eastAsiaTheme="minorEastAsia" w:cstheme="minorEastAsia"/>
          <w:color w:val="000000"/>
          <w:sz w:val="24"/>
        </w:rPr>
        <w:t>测试数据及</w:t>
      </w:r>
      <w:r>
        <w:rPr>
          <w:rFonts w:hint="eastAsia" w:asciiTheme="minorEastAsia" w:hAnsiTheme="minorEastAsia" w:eastAsiaTheme="minorEastAsia" w:cstheme="minorEastAsia"/>
          <w:color w:val="000000"/>
          <w:sz w:val="24"/>
          <w:lang w:val="en-US" w:eastAsia="zh-CN"/>
        </w:rPr>
        <w:t>设备</w:t>
      </w:r>
      <w:r>
        <w:rPr>
          <w:rFonts w:hint="eastAsia" w:asciiTheme="minorEastAsia" w:hAnsiTheme="minorEastAsia" w:eastAsiaTheme="minorEastAsia" w:cstheme="minorEastAsia"/>
          <w:color w:val="000000"/>
          <w:sz w:val="24"/>
        </w:rPr>
        <w:t>装置一套，并通过甲方验收。</w:t>
      </w: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hint="eastAsia" w:ascii="黑体" w:hAnsi="黑体" w:eastAsia="黑体" w:cs="黑体"/>
          <w:bCs/>
          <w:sz w:val="24"/>
        </w:rPr>
      </w:pPr>
    </w:p>
    <w:p>
      <w:pPr>
        <w:spacing w:line="360" w:lineRule="auto"/>
        <w:rPr>
          <w:rFonts w:hint="eastAsia" w:ascii="黑体" w:hAnsi="黑体" w:eastAsia="黑体" w:cs="黑体"/>
          <w:bCs/>
          <w:sz w:val="24"/>
        </w:rPr>
      </w:pPr>
      <w:bookmarkStart w:id="19" w:name="_GoBack"/>
      <w:bookmarkEnd w:id="19"/>
    </w:p>
    <w:bookmarkEnd w:id="16"/>
    <w:p>
      <w:pPr>
        <w:pStyle w:val="23"/>
        <w:spacing w:before="312"/>
        <w:outlineLvl w:val="0"/>
        <w:rPr>
          <w:rFonts w:ascii="黑体" w:hAnsi="黑体" w:eastAsia="黑体" w:cs="黑体"/>
          <w:sz w:val="28"/>
          <w:szCs w:val="28"/>
        </w:rPr>
      </w:pPr>
      <w:bookmarkStart w:id="17" w:name="_Toc24706"/>
      <w:bookmarkStart w:id="18" w:name="_Toc161832200"/>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eastAsia="zh-CN"/>
        </w:rPr>
        <w:t>服务</w:t>
      </w:r>
      <w:r>
        <w:rPr>
          <w:rFonts w:hint="eastAsia" w:ascii="黑体" w:hAnsi="黑体" w:eastAsia="黑体" w:cs="黑体"/>
          <w:sz w:val="28"/>
          <w:szCs w:val="28"/>
        </w:rPr>
        <w:t>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w:t>
            </w:r>
            <w:r>
              <w:rPr>
                <w:rFonts w:hint="eastAsia" w:ascii="微软雅黑" w:hAnsi="微软雅黑" w:eastAsia="微软雅黑" w:cs="微软雅黑"/>
                <w:color w:val="000000"/>
                <w:kern w:val="0"/>
                <w:sz w:val="20"/>
                <w:szCs w:val="20"/>
                <w:lang w:val="en-US" w:eastAsia="zh-CN" w:bidi="ar"/>
              </w:rPr>
              <w:t>30</w:t>
            </w:r>
            <w:r>
              <w:rPr>
                <w:rFonts w:hint="eastAsia" w:ascii="微软雅黑" w:hAnsi="微软雅黑" w:eastAsia="微软雅黑" w:cs="微软雅黑"/>
                <w:color w:val="000000"/>
                <w:kern w:val="0"/>
                <w:sz w:val="20"/>
                <w:szCs w:val="20"/>
                <w:lang w:bidi="ar"/>
              </w:rPr>
              <w:t>万以上。</w:t>
            </w:r>
          </w:p>
        </w:tc>
      </w:tr>
    </w:tbl>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ascii="宋体" w:hAnsi="宋体" w:eastAsia="宋体" w:cs="宋体"/>
          <w:sz w:val="24"/>
          <w:szCs w:val="24"/>
        </w:rPr>
      </w:pPr>
    </w:p>
    <w:p>
      <w:pPr>
        <w:spacing w:line="360" w:lineRule="auto"/>
        <w:ind w:firstLine="482"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b/>
          <w:bCs/>
          <w:color w:val="000000"/>
          <w:sz w:val="24"/>
          <w:lang w:eastAsia="zh-CN"/>
        </w:rPr>
        <w:t>其他要求</w:t>
      </w:r>
      <w:r>
        <w:rPr>
          <w:rFonts w:hint="eastAsia" w:asciiTheme="minorEastAsia" w:hAnsiTheme="minorEastAsia" w:eastAsiaTheme="minorEastAsia" w:cstheme="minorEastAsia"/>
          <w:color w:val="000000"/>
          <w:sz w:val="24"/>
          <w:lang w:eastAsia="zh-CN"/>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DC701A09"/>
    <w:multiLevelType w:val="singleLevel"/>
    <w:tmpl w:val="DC701A09"/>
    <w:lvl w:ilvl="0" w:tentative="0">
      <w:start w:val="1"/>
      <w:numFmt w:val="decimal"/>
      <w:suff w:val="nothing"/>
      <w:lvlText w:val="（%1）"/>
      <w:lvlJc w:val="left"/>
    </w:lvl>
  </w:abstractNum>
  <w:abstractNum w:abstractNumId="2">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444F04"/>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C225B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0531CC"/>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BD67B2"/>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3703EE"/>
    <w:rsid w:val="3661221B"/>
    <w:rsid w:val="379963C7"/>
    <w:rsid w:val="37A433E0"/>
    <w:rsid w:val="37AE0477"/>
    <w:rsid w:val="38004B22"/>
    <w:rsid w:val="39140E3A"/>
    <w:rsid w:val="398C2739"/>
    <w:rsid w:val="39E974DB"/>
    <w:rsid w:val="3C3045D4"/>
    <w:rsid w:val="3C4C5078"/>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0F0A42"/>
    <w:rsid w:val="50E83C80"/>
    <w:rsid w:val="50E84976"/>
    <w:rsid w:val="50F13E09"/>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0B272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1</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刘泽楷</cp:lastModifiedBy>
  <dcterms:modified xsi:type="dcterms:W3CDTF">2024-04-03T10:51:32Z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89187B27E8134DD2841F5F87F927D0F7</vt:lpwstr>
  </property>
</Properties>
</file>