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Theme="minorEastAsia" w:cstheme="minorBidi"/>
          <w:b/>
          <w:color w:val="auto"/>
          <w:kern w:val="44"/>
          <w:sz w:val="28"/>
          <w:szCs w:val="24"/>
          <w:lang w:val="en-US" w:eastAsia="zh-CN" w:bidi="ar-SA"/>
        </w:rPr>
      </w:pPr>
      <w:r>
        <w:rPr>
          <w:rFonts w:hint="eastAsia" w:ascii="Times New Roman" w:hAnsi="Times New Roman" w:eastAsiaTheme="minorEastAsia" w:cstheme="minorBidi"/>
          <w:b/>
          <w:color w:val="auto"/>
          <w:kern w:val="44"/>
          <w:sz w:val="28"/>
          <w:szCs w:val="24"/>
          <w:lang w:val="en-US" w:eastAsia="zh-CN" w:bidi="ar-SA"/>
        </w:rPr>
        <w:t>2024年云南电力试验研究院（集团）有限公司小水电管理中心“博微技改检修工程计价通T1软件”采购技术规范书</w:t>
      </w:r>
    </w:p>
    <w:p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1项目概要</w:t>
      </w:r>
    </w:p>
    <w:p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1.1项目背景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试验研究院（集团）小水电管理中心需在技改项目可研、初设、施设、竣工验收等各阶段编制、审核工程造价。为保障小水电技改项目造价编制、审核工作的顺利开展，采购博微技改检修工程计价通T1软件。</w:t>
      </w:r>
    </w:p>
    <w:p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1.2项目目标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完成博微技改检修工程计价通T1软件的采购。</w:t>
      </w:r>
    </w:p>
    <w:p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2项目内容</w:t>
      </w:r>
    </w:p>
    <w:p>
      <w:pPr>
        <w:spacing w:line="360" w:lineRule="auto"/>
        <w:rPr>
          <w:rFonts w:hint="default" w:eastAsiaTheme="minorEastAsia"/>
          <w:b/>
          <w:bCs/>
          <w:sz w:val="24"/>
          <w:lang w:val="en-US" w:eastAsia="zh-CN"/>
        </w:rPr>
      </w:pPr>
      <w:r>
        <w:rPr>
          <w:rFonts w:hint="eastAsia"/>
          <w:b/>
          <w:bCs/>
          <w:sz w:val="24"/>
        </w:rPr>
        <w:t>2.1</w:t>
      </w:r>
      <w:r>
        <w:rPr>
          <w:rFonts w:hint="eastAsia"/>
          <w:b/>
          <w:bCs/>
          <w:sz w:val="24"/>
          <w:lang w:val="en-US" w:eastAsia="zh-CN"/>
        </w:rPr>
        <w:t>项目内容具体描述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博微技改检修工程计价通T1软件安装；软件授权使用；软件升级；软件</w:t>
      </w:r>
      <w:r>
        <w:rPr>
          <w:rFonts w:hint="eastAsia"/>
          <w:color w:val="auto"/>
          <w:sz w:val="24"/>
          <w:szCs w:val="24"/>
          <w:lang w:val="en-US" w:eastAsia="zh-CN"/>
        </w:rPr>
        <w:t>功能培训；远程技术支持；</w:t>
      </w: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软件故障处理。</w:t>
      </w: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2.2服务期限</w:t>
      </w:r>
    </w:p>
    <w:p>
      <w:pPr>
        <w:spacing w:line="360" w:lineRule="auto"/>
        <w:ind w:firstLine="480" w:firstLineChars="200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自采购之日起至下一版本电网检修技改定额发布。</w:t>
      </w:r>
    </w:p>
    <w:p>
      <w:pPr>
        <w:numPr>
          <w:ilvl w:val="0"/>
          <w:numId w:val="0"/>
        </w:numPr>
        <w:spacing w:line="360" w:lineRule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3技术规范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ajorEastAsia" w:hAnsiTheme="majorEastAsia" w:eastAsiaTheme="majorEastAsia" w:cstheme="maj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kern w:val="2"/>
          <w:sz w:val="24"/>
          <w:szCs w:val="24"/>
          <w:lang w:val="en-US" w:eastAsia="zh-CN" w:bidi="ar-SA"/>
        </w:rPr>
        <w:t>（1）参考《电网技术改造工程预算编制与计算规定》（2020年版）、《电网检修工程预算编制与计算规定》（2020年版）、《电网技术改造工程概（预）算定额》（2020年版）、《电网检修工程预算定额》（2020年版）、《电网拆除工程预算定额》（2020年版）、《电力建设工程装置性材料综合预算价格》(2020年版)、《电力建设工程装置性材料单项预算价格》(2020年版)、《电力建设工程常用设备材料价格信息》(2020年版)、《电力工程造价与定额管理总站关于发布 2020版电网技术改造及检修工程概预算定额2021年上半年价格水平调整系数的通知》（定额〔2021〕25号）等标准。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（2）软件连续72小时运行稳定，各项性能长期保持优良状态。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（3）软件各主要模块界面之间访问时间1s以内，常规工程的报表生成时间在3s左右。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（4）兼容 win7 及以上操作系统、常用办公软件（office、WPS）及杀毒软件（360、金山）。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（5）软件功能培训：至少1次线上培训。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（6）远程技术支持：</w:t>
      </w:r>
      <w:r>
        <w:rPr>
          <w:rFonts w:hint="eastAsia" w:cstheme="minorBidi"/>
          <w:color w:val="auto"/>
          <w:kern w:val="2"/>
          <w:sz w:val="24"/>
          <w:szCs w:val="24"/>
          <w:highlight w:val="none"/>
          <w:lang w:val="en-US" w:eastAsia="zh-CN" w:bidi="ar-SA"/>
        </w:rPr>
        <w:t>服务期限内</w:t>
      </w:r>
      <w:r>
        <w:rPr>
          <w:rFonts w:hint="eastAsia" w:cstheme="minorBidi"/>
          <w:color w:val="auto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val="en-US" w:eastAsia="zh-CN"/>
        </w:rPr>
        <w:t>指定联系人提供7*24小时手机电话技术支持。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（7）软件故障维修：软件出现故障，成交人应给予维修，24小时响应、3个工作日解决问题。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textAlignment w:val="auto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（8）售后要求：服务期限内，成交人无偿提供软件版本升级，并提供新版本的技术支持服务。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4验收要求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采购后试用1个月，</w:t>
      </w:r>
      <w:r>
        <w:rPr>
          <w:rFonts w:hint="eastAsia"/>
          <w:color w:val="auto"/>
          <w:sz w:val="24"/>
          <w:szCs w:val="24"/>
          <w:lang w:val="en-US" w:eastAsia="zh-CN"/>
        </w:rPr>
        <w:t>满足技术规范要求、服务期满即达到验收条件。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5结算与支付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厂家提交签字盖章的项目交付物、开具发票后</w:t>
      </w:r>
      <w:r>
        <w:rPr>
          <w:rFonts w:hint="eastAsia" w:ascii="宋体" w:hAnsi="宋体" w:eastAsia="宋体" w:cs="宋体"/>
          <w:sz w:val="24"/>
        </w:rPr>
        <w:t>一个月内</w:t>
      </w:r>
      <w:r>
        <w:rPr>
          <w:rFonts w:hint="eastAsia" w:ascii="宋体" w:hAnsi="宋体" w:eastAsia="宋体" w:cs="宋体"/>
          <w:sz w:val="24"/>
          <w:lang w:val="en-US" w:eastAsia="zh-CN"/>
        </w:rPr>
        <w:t>一次性支付。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B410E8"/>
    <w:rsid w:val="04477D53"/>
    <w:rsid w:val="04926B8C"/>
    <w:rsid w:val="056900C2"/>
    <w:rsid w:val="0A181661"/>
    <w:rsid w:val="0BE00BEB"/>
    <w:rsid w:val="0D203146"/>
    <w:rsid w:val="0DDA0BC8"/>
    <w:rsid w:val="10442109"/>
    <w:rsid w:val="12DD5695"/>
    <w:rsid w:val="16B65BB5"/>
    <w:rsid w:val="192501A9"/>
    <w:rsid w:val="19514ACD"/>
    <w:rsid w:val="1A283AC8"/>
    <w:rsid w:val="1C5333F7"/>
    <w:rsid w:val="1DF13314"/>
    <w:rsid w:val="1E026578"/>
    <w:rsid w:val="210A508A"/>
    <w:rsid w:val="261B3841"/>
    <w:rsid w:val="292B07EE"/>
    <w:rsid w:val="2A247A2F"/>
    <w:rsid w:val="31E82992"/>
    <w:rsid w:val="331C5269"/>
    <w:rsid w:val="338C500B"/>
    <w:rsid w:val="33B444E3"/>
    <w:rsid w:val="34F4706D"/>
    <w:rsid w:val="368930EC"/>
    <w:rsid w:val="37C75AC1"/>
    <w:rsid w:val="398210C1"/>
    <w:rsid w:val="3AB410E8"/>
    <w:rsid w:val="3AEA1C84"/>
    <w:rsid w:val="3B7C1525"/>
    <w:rsid w:val="3C140EE1"/>
    <w:rsid w:val="44185ABF"/>
    <w:rsid w:val="446677B2"/>
    <w:rsid w:val="4A0749E0"/>
    <w:rsid w:val="4D2506C9"/>
    <w:rsid w:val="4E914977"/>
    <w:rsid w:val="4ED6211E"/>
    <w:rsid w:val="4F404829"/>
    <w:rsid w:val="4FA32DF2"/>
    <w:rsid w:val="5394558F"/>
    <w:rsid w:val="579B3186"/>
    <w:rsid w:val="58096BFA"/>
    <w:rsid w:val="58EA144D"/>
    <w:rsid w:val="62B73743"/>
    <w:rsid w:val="63060568"/>
    <w:rsid w:val="635412B5"/>
    <w:rsid w:val="69646DCD"/>
    <w:rsid w:val="6C7862E3"/>
    <w:rsid w:val="713D3157"/>
    <w:rsid w:val="732A1680"/>
    <w:rsid w:val="73BA252F"/>
    <w:rsid w:val="75435E61"/>
    <w:rsid w:val="755C2F98"/>
    <w:rsid w:val="77830DED"/>
    <w:rsid w:val="7A747E90"/>
    <w:rsid w:val="7BB12841"/>
    <w:rsid w:val="7F59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99"/>
    <w:pPr>
      <w:spacing w:line="360" w:lineRule="auto"/>
      <w:ind w:firstLine="420" w:firstLineChars="200"/>
    </w:pPr>
    <w:rPr>
      <w:rFonts w:ascii="Calibri" w:hAnsi="Calibri" w:eastAsia="仿宋" w:cs="Times New Roman"/>
      <w:sz w:val="24"/>
      <w:szCs w:val="24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  <w:style w:type="paragraph" w:styleId="4">
    <w:name w:val="Normal (Web)"/>
    <w:basedOn w:val="1"/>
    <w:unhideWhenUsed/>
    <w:qFormat/>
    <w:uiPriority w:val="99"/>
    <w:pPr>
      <w:widowControl/>
      <w:jc w:val="left"/>
    </w:pPr>
    <w:rPr>
      <w:kern w:val="0"/>
      <w:sz w:val="24"/>
      <w:szCs w:val="24"/>
      <w:lang w:eastAsia="en-US"/>
    </w:rPr>
  </w:style>
  <w:style w:type="paragraph" w:styleId="5">
    <w:name w:val="Body Text First Indent 2"/>
    <w:basedOn w:val="3"/>
    <w:qFormat/>
    <w:uiPriority w:val="0"/>
    <w:pPr>
      <w:ind w:firstLine="420" w:firstLineChars="200"/>
    </w:pPr>
    <w:rPr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2024-01-29T06:43:00Z</dcterms:created>
  <dc:creator>omg</dc:creator>
  <cp:lastModifiedBy>00004401_yn</cp:lastModifiedBy>
  <dcterms:modified xsi:type="dcterms:W3CDTF">2024-05-17T06:15:14Z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C5DA792282B749E6A49821E93EEEF16D</vt:lpwstr>
  </property>
</Properties>
</file>