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技术规范书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需维修设备的概况</w:t>
      </w:r>
    </w:p>
    <w:p>
      <w:pPr>
        <w:numPr>
          <w:ilvl w:val="0"/>
          <w:numId w:val="2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设备名称：</w:t>
      </w:r>
      <w:r>
        <w:rPr>
          <w:rFonts w:hint="eastAsia" w:ascii="宋体" w:hAnsi="宋体" w:eastAsia="宋体" w:cs="宋体"/>
          <w:sz w:val="28"/>
          <w:szCs w:val="28"/>
        </w:rPr>
        <w:t>直流高压发生器</w:t>
      </w:r>
    </w:p>
    <w:p>
      <w:pPr>
        <w:numPr>
          <w:ilvl w:val="0"/>
          <w:numId w:val="2"/>
        </w:numPr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设备型号：</w:t>
      </w:r>
      <w:r>
        <w:rPr>
          <w:rFonts w:hint="eastAsia" w:ascii="宋体" w:hAnsi="宋体" w:eastAsia="宋体" w:cs="宋体"/>
          <w:sz w:val="28"/>
          <w:szCs w:val="28"/>
        </w:rPr>
        <w:t>ZVI300/3</w:t>
      </w:r>
    </w:p>
    <w:p>
      <w:pPr>
        <w:numPr>
          <w:ilvl w:val="0"/>
          <w:numId w:val="2"/>
        </w:numPr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制造厂商：苏州工业园区海沃科技有限公司</w:t>
      </w:r>
    </w:p>
    <w:p>
      <w:pPr>
        <w:numPr>
          <w:ilvl w:val="0"/>
          <w:numId w:val="2"/>
        </w:numPr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数量：1套</w:t>
      </w:r>
    </w:p>
    <w:p>
      <w:pPr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5、故障现象：</w:t>
      </w:r>
      <w:r>
        <w:rPr>
          <w:rFonts w:hint="eastAsia" w:ascii="宋体" w:hAnsi="宋体" w:eastAsia="宋体" w:cs="宋体"/>
          <w:sz w:val="28"/>
          <w:szCs w:val="28"/>
        </w:rPr>
        <w:t>无法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正常升压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6、故障原因初步分析：可能因设备内部部分原件损坏，需更换。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二、维修及报价要求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1、更换设备元器件时必须使用原厂原装的元器件进行更换；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2、</w:t>
      </w:r>
      <w:r>
        <w:rPr>
          <w:rFonts w:hint="eastAsia" w:ascii="宋体" w:hAnsi="宋体" w:eastAsia="宋体" w:cs="宋体"/>
          <w:sz w:val="28"/>
          <w:szCs w:val="28"/>
        </w:rPr>
        <w:t>设备维修后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保</w:t>
      </w:r>
      <w:r>
        <w:rPr>
          <w:rFonts w:hint="eastAsia" w:ascii="宋体" w:hAnsi="宋体" w:eastAsia="宋体" w:cs="宋体"/>
          <w:sz w:val="28"/>
          <w:szCs w:val="28"/>
        </w:rPr>
        <w:t>修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三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3、</w:t>
      </w:r>
      <w:r>
        <w:rPr>
          <w:rFonts w:hint="eastAsia" w:ascii="宋体" w:hAnsi="宋体" w:eastAsia="宋体" w:cs="宋体"/>
          <w:sz w:val="28"/>
          <w:szCs w:val="28"/>
        </w:rPr>
        <w:t>报价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时应包</w:t>
      </w:r>
      <w:r>
        <w:rPr>
          <w:rFonts w:hint="eastAsia" w:ascii="宋体" w:hAnsi="宋体" w:eastAsia="宋体" w:cs="宋体"/>
          <w:sz w:val="28"/>
          <w:szCs w:val="28"/>
        </w:rPr>
        <w:t>含13%开票税、运费、校验费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4、能开具专用增值税发票。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jc w:val="righ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云南送变电工程有限公司调试公司</w:t>
      </w:r>
    </w:p>
    <w:p>
      <w:pPr>
        <w:numPr>
          <w:ilvl w:val="0"/>
          <w:numId w:val="0"/>
        </w:numPr>
        <w:jc w:val="both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CFAB1BC"/>
    <w:multiLevelType w:val="singleLevel"/>
    <w:tmpl w:val="2CFAB1B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3927953F"/>
    <w:multiLevelType w:val="singleLevel"/>
    <w:tmpl w:val="3927953F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UyMGY1ZDk1MzYyN2ZiMWZmNzhkNTk4ZTgyYmZlMzMifQ=="/>
  </w:docVars>
  <w:rsids>
    <w:rsidRoot w:val="00000000"/>
    <w:rsid w:val="0ABD2EA9"/>
    <w:rsid w:val="11EB2089"/>
    <w:rsid w:val="28EA6666"/>
    <w:rsid w:val="32EB1760"/>
    <w:rsid w:val="4248286D"/>
    <w:rsid w:val="5520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36</TotalTime>
  <ScaleCrop>false</ScaleCrop>
  <LinksUpToDate>false</LinksUpToDate>
  <CharactersWithSpaces>0</CharactersWithSpaces>
  <Application>WPS Office_11.8.2.11716_F1E327BC-269C-435d-A152-05C5408002CA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2024-04-09T00:46:00Z</dcterms:created>
  <dc:creator>SHY</dc:creator>
  <cp:lastModifiedBy>宋菡杨</cp:lastModifiedBy>
  <dcterms:modified xsi:type="dcterms:W3CDTF">2024-05-14T03:31:42Z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2052-11.8.2.11716</vt:lpwstr>
  </property>
  <property fmtid="{D5CDD505-2E9C-101B-9397-08002B2CF9AE}" pid="3" name="ICV">
    <vt:lpwstr>51B6397250274FBEAE62ED64F64D3E60</vt:lpwstr>
  </property>
</Properties>
</file>