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/>
          <w:b/>
          <w:color w:val="auto"/>
          <w:sz w:val="13"/>
          <w:szCs w:val="13"/>
        </w:rPr>
      </w:pP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  <w:t>北海培训分公司202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  <w:t>-202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  <w:t>年电瓶车维保项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eastAsia="zh-CN"/>
        </w:rPr>
        <w:t>目（五</w:t>
      </w:r>
      <w:bookmarkStart w:id="0" w:name="_GoBack"/>
      <w:bookmarkEnd w:id="0"/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eastAsia="zh-CN"/>
        </w:rPr>
        <w:t>次采购）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  <w:t>服务标准及要求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</w:rPr>
        <w:t>项目概况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82" w:firstLineChars="194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30"/>
          <w:szCs w:val="30"/>
        </w:rPr>
      </w:pPr>
      <w:r>
        <w:rPr>
          <w:rFonts w:hint="eastAsia" w:ascii="宋体" w:hAnsi="宋体" w:eastAsia="宋体" w:cs="宋体"/>
          <w:color w:val="auto"/>
          <w:sz w:val="30"/>
          <w:szCs w:val="30"/>
          <w:lang w:eastAsia="zh-CN"/>
        </w:rPr>
        <w:t>为保障基地电瓶车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(三轮电动小货车、四轮电动小货车、电动滑板车、电动摆渡车等电瓶</w:t>
      </w:r>
      <w:r>
        <w:rPr>
          <w:rFonts w:hint="eastAsia" w:ascii="宋体" w:hAnsi="宋体" w:eastAsia="宋体" w:cs="宋体"/>
          <w:color w:val="auto"/>
          <w:sz w:val="30"/>
          <w:szCs w:val="30"/>
          <w:lang w:eastAsia="zh-CN"/>
        </w:rPr>
        <w:t>车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)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正常运行,满足日常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维修保养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需求，需要选定202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年至202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年电瓶车维保服务商，以保</w:t>
      </w:r>
      <w:r>
        <w:rPr>
          <w:rFonts w:hint="eastAsia" w:ascii="宋体" w:hAnsi="宋体" w:eastAsia="宋体" w:cs="宋体"/>
          <w:color w:val="auto"/>
          <w:sz w:val="30"/>
          <w:szCs w:val="30"/>
          <w:lang w:eastAsia="zh-CN"/>
        </w:rPr>
        <w:t>证基地电瓶车的正常使用。</w:t>
      </w:r>
    </w:p>
    <w:p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二、维保配件</w:t>
      </w: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lang w:val="en-US" w:eastAsia="zh-CN"/>
        </w:rPr>
        <w:t>内容</w:t>
      </w:r>
    </w:p>
    <w:tbl>
      <w:tblPr>
        <w:tblStyle w:val="5"/>
        <w:tblW w:w="8608" w:type="dxa"/>
        <w:tblInd w:w="-23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5"/>
        <w:gridCol w:w="2129"/>
        <w:gridCol w:w="796"/>
        <w:gridCol w:w="669"/>
        <w:gridCol w:w="1408"/>
        <w:gridCol w:w="831"/>
        <w:gridCol w:w="957"/>
        <w:gridCol w:w="99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配件名称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三轮、四轮电动小货车/电动滑板车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电动摆渡车/电动小货车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预计采购金额(万元)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服务期限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轮胎（155/65R13）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</w:t>
            </w:r>
          </w:p>
        </w:tc>
        <w:tc>
          <w:tcPr>
            <w:tcW w:w="9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自合同约定之日起至2025年12月31日止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轮胎（155R12）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外胎(3.75-12)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外胎(3.0-12)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内胎(3.75-12)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内胎(3.0-12)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真空胎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补胎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蓄电池（72V170AH）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蓄电池（72V150AH）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铅酸蓄电池（天能蓄电池60V32.2AH）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5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铅酸蓄电池（超威蓄电池60V32.2AH）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5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电瓶卡头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扶手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后视镜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灯开关总成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灯开关总成把手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电源锁开关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后刹车片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前刹车片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车厢勾搭锁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防水喇叭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转向灯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刹车拉杆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手刹线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刹车线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脚刹踏板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充电插口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闪光蜂鸣器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车坐垫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加力档杆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避震器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控制器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充电器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前照灯泡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后照灯泡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拖车服务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配件外上门维修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6" w:hRule="atLeast"/>
        </w:trPr>
        <w:tc>
          <w:tcPr>
            <w:tcW w:w="860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备注： 1.单价含税（发票为增值税专用发票）、运费、安装拆装费、人工费和其他费用；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2.本表中“/”为不需要维保项；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3.本项目据实结算，每6个月结算一次，结算金额=单价×实际数量；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4.根据往年项目金额预估费用为15000元；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5.服务期限：自合同约定之日起至2025年12月31日止。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color w:val="auto"/>
          <w:sz w:val="30"/>
          <w:szCs w:val="30"/>
        </w:rPr>
      </w:pPr>
      <w:r>
        <w:rPr>
          <w:rFonts w:hint="eastAsia" w:ascii="宋体" w:hAnsi="宋体" w:eastAsia="宋体" w:cs="宋体"/>
          <w:b/>
          <w:color w:val="auto"/>
          <w:sz w:val="30"/>
          <w:szCs w:val="30"/>
        </w:rPr>
        <w:t>三、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维保</w:t>
      </w:r>
      <w:r>
        <w:rPr>
          <w:rFonts w:hint="eastAsia" w:ascii="宋体" w:hAnsi="宋体" w:eastAsia="宋体" w:cs="宋体"/>
          <w:b/>
          <w:color w:val="auto"/>
          <w:sz w:val="30"/>
          <w:szCs w:val="30"/>
        </w:rPr>
        <w:t>服务要求：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198" w:firstLineChars="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（1）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承包方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在接到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发包方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发出的维保通知后的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6个小时内必须到达金海基地现场、并提交解决方案和维修配件项目清单，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不需要额外配件的维修，应在到场后2小时内完成维修；涉及到配件采购的维修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在配件到货后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2日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个工作日内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完成维修并恢复车辆正常行驶（除更换电瓶、电机特殊配件外的7日内完成）；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198" w:firstLineChars="0"/>
        <w:jc w:val="both"/>
        <w:textAlignment w:val="auto"/>
        <w:outlineLvl w:val="9"/>
        <w:rPr>
          <w:rFonts w:hint="eastAsia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（2）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val="en-US" w:eastAsia="zh-CN"/>
        </w:rPr>
        <w:t>维保配件内的蓄电池保修期为1年, 轮胎保修期为3月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u w:val="none"/>
          <w:lang w:val="en-US" w:eastAsia="zh-CN"/>
        </w:rPr>
        <w:t>,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其他部件保修期为1月（除补胎及拖车无质保期）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；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eastAsia="zh-CN"/>
        </w:rPr>
        <w:t>不在清单范围内的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</w:rPr>
        <w:t>配件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val="en-US" w:eastAsia="zh-CN"/>
        </w:rPr>
        <w:t>由承包方向发包方提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eastAsia="zh-CN"/>
        </w:rPr>
        <w:t>供该配件价格不得高于同类配件价格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val="en-US" w:eastAsia="zh-CN"/>
        </w:rPr>
        <w:t>,发包方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eastAsia="zh-CN"/>
        </w:rPr>
        <w:t>对该配件价格进行市场询价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u w:val="none"/>
          <w:lang w:eastAsia="zh-CN"/>
        </w:rPr>
        <w:t>后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u w:val="none"/>
          <w:lang w:val="en-US" w:eastAsia="zh-CN"/>
        </w:rPr>
        <w:t>,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eastAsia="zh-CN"/>
        </w:rPr>
        <w:t>确保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val="en-US" w:eastAsia="zh-CN"/>
        </w:rPr>
        <w:t>结算时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eastAsia="zh-CN"/>
        </w:rPr>
        <w:t>配件价格的可行性和真实性。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198" w:firstLineChars="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（3）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一般维修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承包方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提供上门服务，特殊维修需要到维修点的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承包方须与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发包方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协商后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经同意情况下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再开展。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198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eastAsia="zh-CN"/>
        </w:rPr>
        <w:t>四、结算方式及要求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维修服务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费用采取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6个月一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结算的方式，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承包方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应根据所产生的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维修项目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费用开据真实有效的增值税专用发票，并附上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双方签字确认后的维修项目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清单，在20日前交至相关业务部门。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</w:pPr>
    </w:p>
    <w:sectPr>
      <w:pgSz w:w="11906" w:h="16838"/>
      <w:pgMar w:top="1361" w:right="1800" w:bottom="1361" w:left="1800" w:header="851" w:footer="992" w:gutter="0"/>
      <w:pgNumType w:fmt="decimal"/>
      <w:cols w:equalWidth="0" w:num="1">
        <w:col w:w="8306"/>
      </w:cols>
      <w:rtlGutter w:val="0"/>
      <w:docGrid w:type="lines" w:linePitch="31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5B80B1"/>
    <w:multiLevelType w:val="singleLevel"/>
    <w:tmpl w:val="935B80B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8"/>
  <w:displayHorizontalDrawingGridEvery w:val="1"/>
  <w:displayVerticalDrawingGridEvery w:val="1"/>
  <w:noPunctuationKerning w:val="1"/>
  <w:characterSpacingControl w:val="compressPunctuation"/>
  <w:compat>
    <w:balanceSingleByteDoubleByteWidth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</w:compat>
  <w:rsids>
    <w:rsidRoot w:val="00000000"/>
    <w:rsid w:val="027557A0"/>
    <w:rsid w:val="033049EB"/>
    <w:rsid w:val="07AF2B02"/>
    <w:rsid w:val="09994AE8"/>
    <w:rsid w:val="0B3F76DB"/>
    <w:rsid w:val="0B634133"/>
    <w:rsid w:val="0BBD30A1"/>
    <w:rsid w:val="0C980C79"/>
    <w:rsid w:val="0ED57022"/>
    <w:rsid w:val="11D72E22"/>
    <w:rsid w:val="11F83CB3"/>
    <w:rsid w:val="12033F6D"/>
    <w:rsid w:val="14315C40"/>
    <w:rsid w:val="14350613"/>
    <w:rsid w:val="15FA7F2A"/>
    <w:rsid w:val="17175115"/>
    <w:rsid w:val="18053E9B"/>
    <w:rsid w:val="187B0AA8"/>
    <w:rsid w:val="18C75412"/>
    <w:rsid w:val="19035C35"/>
    <w:rsid w:val="192F382A"/>
    <w:rsid w:val="194B3EA7"/>
    <w:rsid w:val="19C60260"/>
    <w:rsid w:val="1B370B28"/>
    <w:rsid w:val="1D7B0B21"/>
    <w:rsid w:val="1DBB555A"/>
    <w:rsid w:val="1F4D4859"/>
    <w:rsid w:val="1F733985"/>
    <w:rsid w:val="2139193D"/>
    <w:rsid w:val="21FC7404"/>
    <w:rsid w:val="2230124A"/>
    <w:rsid w:val="223C2555"/>
    <w:rsid w:val="25AF17F9"/>
    <w:rsid w:val="28247FE9"/>
    <w:rsid w:val="28D711BA"/>
    <w:rsid w:val="2A0964EF"/>
    <w:rsid w:val="2C6B402B"/>
    <w:rsid w:val="2C892097"/>
    <w:rsid w:val="2D0E65C2"/>
    <w:rsid w:val="2D87075A"/>
    <w:rsid w:val="2F161037"/>
    <w:rsid w:val="300F489A"/>
    <w:rsid w:val="30326A7F"/>
    <w:rsid w:val="30BE6415"/>
    <w:rsid w:val="30ED0E39"/>
    <w:rsid w:val="31D037A6"/>
    <w:rsid w:val="32A80D8E"/>
    <w:rsid w:val="32BE4CDA"/>
    <w:rsid w:val="36545D30"/>
    <w:rsid w:val="37370420"/>
    <w:rsid w:val="3793297C"/>
    <w:rsid w:val="391C2CB4"/>
    <w:rsid w:val="39A10A48"/>
    <w:rsid w:val="3C451C55"/>
    <w:rsid w:val="3C6714C7"/>
    <w:rsid w:val="3F5C143D"/>
    <w:rsid w:val="419971C6"/>
    <w:rsid w:val="452E382C"/>
    <w:rsid w:val="46642CFD"/>
    <w:rsid w:val="473406F8"/>
    <w:rsid w:val="478B372F"/>
    <w:rsid w:val="47DF728F"/>
    <w:rsid w:val="47E93AF0"/>
    <w:rsid w:val="495F3A38"/>
    <w:rsid w:val="49DA064E"/>
    <w:rsid w:val="4A090F16"/>
    <w:rsid w:val="4C652A22"/>
    <w:rsid w:val="4CC34963"/>
    <w:rsid w:val="4DC33DEE"/>
    <w:rsid w:val="4F270048"/>
    <w:rsid w:val="4F5F3838"/>
    <w:rsid w:val="4FA72B55"/>
    <w:rsid w:val="50C55BB7"/>
    <w:rsid w:val="50E63EA0"/>
    <w:rsid w:val="51A33210"/>
    <w:rsid w:val="52650F7F"/>
    <w:rsid w:val="56272680"/>
    <w:rsid w:val="56761507"/>
    <w:rsid w:val="570F1F60"/>
    <w:rsid w:val="57C151CC"/>
    <w:rsid w:val="5825438E"/>
    <w:rsid w:val="59520C56"/>
    <w:rsid w:val="5A195BB2"/>
    <w:rsid w:val="5EED0CA7"/>
    <w:rsid w:val="5EF7153A"/>
    <w:rsid w:val="5F790A0F"/>
    <w:rsid w:val="60D739B9"/>
    <w:rsid w:val="61313860"/>
    <w:rsid w:val="61527419"/>
    <w:rsid w:val="61D274A2"/>
    <w:rsid w:val="63234BC6"/>
    <w:rsid w:val="633B07D5"/>
    <w:rsid w:val="638B01BC"/>
    <w:rsid w:val="64AE654E"/>
    <w:rsid w:val="65291F1B"/>
    <w:rsid w:val="66736B4B"/>
    <w:rsid w:val="675D7CA3"/>
    <w:rsid w:val="680A4FA1"/>
    <w:rsid w:val="69875BF2"/>
    <w:rsid w:val="6AAD581F"/>
    <w:rsid w:val="6C733904"/>
    <w:rsid w:val="6DCE5CE8"/>
    <w:rsid w:val="6E2D5498"/>
    <w:rsid w:val="700108A1"/>
    <w:rsid w:val="704E2AD4"/>
    <w:rsid w:val="7145122B"/>
    <w:rsid w:val="718C1FC4"/>
    <w:rsid w:val="72A21FA5"/>
    <w:rsid w:val="740C5041"/>
    <w:rsid w:val="74204548"/>
    <w:rsid w:val="77814D34"/>
    <w:rsid w:val="781F0A04"/>
    <w:rsid w:val="79625C4E"/>
    <w:rsid w:val="79E16DFA"/>
    <w:rsid w:val="7A170874"/>
    <w:rsid w:val="7A502F71"/>
    <w:rsid w:val="7BE44D9C"/>
    <w:rsid w:val="7C2E1376"/>
    <w:rsid w:val="7CB526D8"/>
    <w:rsid w:val="7ED30EE8"/>
    <w:rsid w:val="7EF24D9A"/>
  </w:rsids>
  <m:mathPr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152" w:semiHidden="0" w:name="header"/>
    <w:lsdException w:qFormat="1" w:uiPriority="151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2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3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jc w:val="both"/>
    </w:pPr>
    <w:rPr>
      <w:rFonts w:asciiTheme="minorHAnsi" w:hAnsiTheme="minorHAnsi" w:eastAsiaTheme="minorEastAsia" w:cstheme="minorBidi"/>
      <w:sz w:val="21"/>
      <w:szCs w:val="21"/>
      <w:lang w:val="en-US" w:eastAsia="zh-CN" w:bidi="ar-SA"/>
    </w:rPr>
  </w:style>
  <w:style w:type="character" w:default="1" w:styleId="6">
    <w:name w:val="Default Paragraph Font"/>
    <w:unhideWhenUsed/>
    <w:qFormat/>
    <w:uiPriority w:val="2"/>
  </w:style>
  <w:style w:type="table" w:default="1" w:styleId="5">
    <w:name w:val="Normal Table"/>
    <w:unhideWhenUsed/>
    <w:qFormat/>
    <w:uiPriority w:val="3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footer"/>
    <w:basedOn w:val="1"/>
    <w:link w:val="9"/>
    <w:unhideWhenUsed/>
    <w:qFormat/>
    <w:uiPriority w:val="15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152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列出段落1"/>
    <w:basedOn w:val="1"/>
    <w:qFormat/>
    <w:uiPriority w:val="153"/>
    <w:pPr>
      <w:ind w:firstLine="200"/>
    </w:pPr>
  </w:style>
  <w:style w:type="character" w:customStyle="1" w:styleId="8">
    <w:name w:val="页眉 Char"/>
    <w:basedOn w:val="6"/>
    <w:link w:val="4"/>
    <w:qFormat/>
    <w:uiPriority w:val="154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155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87</Words>
  <Characters>0</Characters>
  <Lines>4</Lines>
  <Paragraphs>1</Paragraphs>
  <TotalTime>14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2020-03-18T01:37:00Z</dcterms:created>
  <dc:creator>严燕群</dc:creator>
  <cp:lastModifiedBy>D4BCF2B0BBBA4D6C9D038AD491B48161</cp:lastModifiedBy>
  <dcterms:modified xsi:type="dcterms:W3CDTF">2024-05-15T02:14:01Z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CCBF6C125CEE4AD39183A4D90B6241B9</vt:lpwstr>
  </property>
</Properties>
</file>