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both"/>
        <w:outlineLvl w:val="0"/>
        <w:rPr>
          <w:rFonts w:hint="eastAsia" w:ascii="黑体" w:hAnsi="黑体" w:eastAsia="黑体" w:cs="宋体"/>
          <w:b/>
          <w:bCs/>
          <w:kern w:val="0"/>
          <w:sz w:val="32"/>
          <w:szCs w:val="32"/>
        </w:rPr>
      </w:pPr>
    </w:p>
    <w:p>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lang w:val="en-US" w:eastAsia="zh-CN"/>
        </w:rPr>
        <w:t>南方电网调峰调频发电有限公司储能科研院氢能项目可研经费预算审核</w:t>
      </w:r>
      <w:r>
        <w:rPr>
          <w:rFonts w:hint="eastAsia" w:ascii="黑体" w:hAnsi="黑体" w:eastAsia="黑体" w:cs="宋体"/>
          <w:b/>
          <w:bCs/>
          <w:kern w:val="0"/>
          <w:sz w:val="52"/>
          <w:szCs w:val="40"/>
        </w:rPr>
        <w:t>技术</w:t>
      </w:r>
      <w:r>
        <w:rPr>
          <w:rFonts w:hint="eastAsia" w:ascii="黑体" w:hAnsi="黑体" w:eastAsia="黑体" w:cs="宋体"/>
          <w:b/>
          <w:bCs/>
          <w:kern w:val="0"/>
          <w:sz w:val="52"/>
          <w:szCs w:val="40"/>
          <w:lang w:val="en-US" w:eastAsia="zh-CN"/>
        </w:rPr>
        <w:t>要求</w:t>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pStyle w:val="2"/>
      </w:pPr>
    </w:p>
    <w:p>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r>
        <w:rPr>
          <w:rFonts w:hint="eastAsia" w:eastAsia="黑体"/>
          <w:sz w:val="28"/>
          <w:szCs w:val="28"/>
          <w:lang w:eastAsia="zh-CN"/>
        </w:rPr>
        <w:t>（</w:t>
      </w:r>
      <w:r>
        <w:rPr>
          <w:rFonts w:hint="eastAsia" w:eastAsia="黑体"/>
          <w:sz w:val="28"/>
          <w:szCs w:val="28"/>
          <w:lang w:val="en-US" w:eastAsia="zh-CN"/>
        </w:rPr>
        <w:t>甲方</w:t>
      </w:r>
      <w:r>
        <w:rPr>
          <w:rFonts w:hint="eastAsia" w:eastAsia="黑体"/>
          <w:sz w:val="28"/>
          <w:szCs w:val="28"/>
          <w:lang w:eastAsia="zh-CN"/>
        </w:rPr>
        <w:t>）</w:t>
      </w:r>
    </w:p>
    <w:p>
      <w:pPr>
        <w:pStyle w:val="2"/>
        <w:jc w:val="center"/>
        <w:rPr>
          <w:rFonts w:hint="default" w:eastAsia="黑体" w:asciiTheme="minorHAnsi" w:hAnsiTheme="minorHAnsi" w:cstheme="minorBidi"/>
          <w:kern w:val="2"/>
          <w:sz w:val="28"/>
          <w:szCs w:val="28"/>
          <w:lang w:val="en-US" w:eastAsia="zh-CN" w:bidi="ar-SA"/>
        </w:rPr>
      </w:pPr>
      <w:r>
        <w:rPr>
          <w:rFonts w:hint="eastAsia" w:eastAsia="黑体" w:asciiTheme="minorHAnsi" w:hAnsiTheme="minorHAnsi" w:cstheme="minorBidi"/>
          <w:kern w:val="2"/>
          <w:sz w:val="28"/>
          <w:szCs w:val="28"/>
          <w:lang w:val="en-US" w:eastAsia="zh-CN" w:bidi="ar-SA"/>
        </w:rPr>
        <w:t>XX公司（乙方）</w:t>
      </w:r>
    </w:p>
    <w:p>
      <w:pPr>
        <w:widowControl/>
        <w:spacing w:line="440" w:lineRule="exact"/>
        <w:jc w:val="center"/>
        <w:outlineLvl w:val="0"/>
        <w:rPr>
          <w:rFonts w:eastAsia="黑体"/>
          <w:sz w:val="28"/>
          <w:szCs w:val="28"/>
        </w:rPr>
      </w:pPr>
    </w:p>
    <w:p>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4</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5</w:t>
      </w:r>
      <w:r>
        <w:rPr>
          <w:rFonts w:hint="eastAsia" w:ascii="new times roman" w:hAnsi="new times roman" w:eastAsia="黑体"/>
          <w:sz w:val="28"/>
          <w:szCs w:val="28"/>
        </w:rPr>
        <w:t>月</w:t>
      </w:r>
    </w:p>
    <w:p>
      <w:pPr>
        <w:rPr>
          <w:rFonts w:ascii="宋体" w:eastAsia="宋体" w:cs="宋体"/>
          <w:b/>
          <w:bCs/>
          <w:kern w:val="0"/>
          <w:sz w:val="28"/>
          <w:szCs w:val="28"/>
        </w:rPr>
      </w:pPr>
      <w:r>
        <w:rPr>
          <w:rFonts w:ascii="宋体" w:eastAsia="宋体" w:cs="宋体"/>
          <w:b/>
          <w:bCs/>
          <w:kern w:val="0"/>
          <w:sz w:val="28"/>
          <w:szCs w:val="28"/>
        </w:rPr>
        <w:br w:type="page"/>
      </w: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lang w:val="en-US" w:eastAsia="zh-CN"/>
        </w:rPr>
        <w:t>服务内容</w:t>
      </w:r>
    </w:p>
    <w:p>
      <w:pPr>
        <w:autoSpaceDE w:val="0"/>
        <w:autoSpaceDN w:val="0"/>
        <w:adjustRightInd w:val="0"/>
        <w:spacing w:line="360" w:lineRule="auto"/>
        <w:ind w:firstLine="560" w:firstLineChars="200"/>
        <w:jc w:val="both"/>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甲方常住地在广州番禺，乙方按照甲方需求提供</w:t>
      </w:r>
      <w:r>
        <w:rPr>
          <w:rFonts w:hint="eastAsia" w:ascii="Times New Roman" w:hAnsi="Times New Roman" w:cs="Times New Roman"/>
          <w:sz w:val="28"/>
          <w:szCs w:val="28"/>
          <w:lang w:val="en-US" w:eastAsia="zh-CN"/>
        </w:rPr>
        <w:t>氢能</w:t>
      </w:r>
      <w:r>
        <w:rPr>
          <w:rFonts w:hint="default" w:ascii="Times New Roman" w:hAnsi="Times New Roman" w:cs="Times New Roman"/>
          <w:sz w:val="28"/>
          <w:szCs w:val="28"/>
          <w:lang w:val="en-US" w:eastAsia="zh-CN"/>
        </w:rPr>
        <w:t>创新项目的可研经费预算审核服务</w:t>
      </w:r>
      <w:r>
        <w:rPr>
          <w:rFonts w:hint="eastAsia" w:ascii="Times New Roman" w:hAnsi="Times New Roman" w:cs="Times New Roman"/>
          <w:sz w:val="28"/>
          <w:szCs w:val="28"/>
          <w:lang w:val="en-US" w:eastAsia="zh-CN"/>
        </w:rPr>
        <w:t>2次</w:t>
      </w:r>
      <w:r>
        <w:rPr>
          <w:rFonts w:hint="default" w:ascii="Times New Roman" w:hAnsi="Times New Roman" w:cs="Times New Roman"/>
          <w:sz w:val="28"/>
          <w:szCs w:val="28"/>
          <w:lang w:val="en-US" w:eastAsia="zh-CN"/>
        </w:rPr>
        <w:t>并出具相关审计报告。</w:t>
      </w:r>
    </w:p>
    <w:p>
      <w:pPr>
        <w:autoSpaceDE w:val="0"/>
        <w:autoSpaceDN w:val="0"/>
        <w:adjustRightInd w:val="0"/>
        <w:spacing w:line="360" w:lineRule="auto"/>
        <w:ind w:firstLine="560" w:firstLineChars="200"/>
        <w:jc w:val="both"/>
        <w:rPr>
          <w:rFonts w:hint="default" w:ascii="Times New Roman" w:hAnsi="Times New Roman" w:cs="Times New Roman" w:eastAsiaTheme="minorEastAsia"/>
          <w:sz w:val="28"/>
          <w:szCs w:val="28"/>
          <w:lang w:val="en-US" w:eastAsia="zh-CN"/>
        </w:rPr>
      </w:pPr>
      <w:r>
        <w:rPr>
          <w:rFonts w:hint="default" w:ascii="Times New Roman" w:hAnsi="Times New Roman" w:cs="Times New Roman"/>
          <w:sz w:val="28"/>
          <w:szCs w:val="28"/>
          <w:lang w:val="en-US" w:eastAsia="zh-CN"/>
        </w:rPr>
        <w:t>根据甲方需求指派注册会计师出差至非常驻地提供现场服务，出差人员在现场服务期间的食宿、交通费用自理。甲方不为本项目专门指派专车接送出差人员。</w:t>
      </w: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default" w:ascii="Times New Roman" w:hAnsi="Times New Roman" w:eastAsia="宋体" w:cs="Times New Roman"/>
          <w:b/>
          <w:bCs/>
          <w:kern w:val="0"/>
          <w:sz w:val="28"/>
          <w:szCs w:val="28"/>
        </w:rPr>
        <w:t>乙方团队要求</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1、会计师事务所执业注册会计师不低于10名（需提供执业注册会计师证明材料）。</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2、项目组人员（含项目负责人）人数至少为2人，项目经理需具有注册会计师资格，组员需具有2年以上工作经验。</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3、项目负责人以及成员主持过类似项目。</w:t>
      </w:r>
    </w:p>
    <w:p>
      <w:pPr>
        <w:pStyle w:val="27"/>
        <w:autoSpaceDE w:val="0"/>
        <w:autoSpaceDN w:val="0"/>
        <w:adjustRightInd w:val="0"/>
        <w:spacing w:line="360" w:lineRule="auto"/>
        <w:ind w:left="0" w:leftChars="0"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4、乙方所在的会计师事务所在《承接国家重点研发计划结题审计服务会计师事务所备案名单》内。</w:t>
      </w:r>
    </w:p>
    <w:p>
      <w:pPr>
        <w:numPr>
          <w:ilvl w:val="0"/>
          <w:numId w:val="1"/>
        </w:numPr>
        <w:autoSpaceDE w:val="0"/>
        <w:autoSpaceDN w:val="0"/>
        <w:adjustRightInd w:val="0"/>
        <w:spacing w:beforeLines="0" w:afterLines="0" w:line="360" w:lineRule="auto"/>
        <w:outlineLvl w:val="0"/>
        <w:rPr>
          <w:rFonts w:hint="default" w:ascii="Times New Roman" w:hAnsi="Times New Roman"/>
          <w:b/>
          <w:kern w:val="0"/>
          <w:sz w:val="28"/>
          <w:szCs w:val="28"/>
        </w:rPr>
      </w:pPr>
      <w:r>
        <w:rPr>
          <w:rFonts w:hint="eastAsia" w:ascii="Times New Roman" w:hAnsi="Times New Roman"/>
          <w:b/>
          <w:kern w:val="0"/>
          <w:sz w:val="28"/>
          <w:szCs w:val="28"/>
        </w:rPr>
        <w:t>项目服务质量要求</w:t>
      </w:r>
    </w:p>
    <w:p>
      <w:pPr>
        <w:pStyle w:val="27"/>
        <w:autoSpaceDE w:val="0"/>
        <w:autoSpaceDN w:val="0"/>
        <w:adjustRightInd w:val="0"/>
        <w:spacing w:beforeLines="0" w:afterLines="0" w:line="360" w:lineRule="auto"/>
        <w:ind w:firstLine="560"/>
        <w:rPr>
          <w:rFonts w:hint="default" w:ascii="Times New Roman" w:hAnsi="Times New Roman"/>
          <w:sz w:val="28"/>
          <w:szCs w:val="28"/>
        </w:rPr>
      </w:pPr>
      <w:r>
        <w:rPr>
          <w:rFonts w:hint="eastAsia" w:ascii="Times New Roman" w:hAnsi="Times New Roman"/>
          <w:sz w:val="28"/>
          <w:szCs w:val="28"/>
          <w:lang w:val="en-US" w:eastAsia="zh-CN"/>
        </w:rPr>
        <w:t>1</w:t>
      </w:r>
      <w:r>
        <w:rPr>
          <w:rFonts w:hint="default" w:ascii="Times New Roman" w:hAnsi="Times New Roman"/>
          <w:sz w:val="28"/>
          <w:szCs w:val="28"/>
        </w:rPr>
        <w:t>、乙方团队成员需具备从事会计业务的相关资质，在审计服务过程中，按照相关法律法规规定、独立、客观、专业的完成工作任务。</w:t>
      </w:r>
    </w:p>
    <w:p>
      <w:pPr>
        <w:pStyle w:val="27"/>
        <w:autoSpaceDE w:val="0"/>
        <w:autoSpaceDN w:val="0"/>
        <w:adjustRightInd w:val="0"/>
        <w:spacing w:beforeLines="0" w:afterLines="0" w:line="360" w:lineRule="auto"/>
        <w:ind w:firstLine="560"/>
        <w:rPr>
          <w:rFonts w:hint="default" w:ascii="Times New Roman" w:hAnsi="Times New Roman"/>
          <w:sz w:val="28"/>
          <w:szCs w:val="28"/>
        </w:rPr>
      </w:pPr>
      <w:r>
        <w:rPr>
          <w:rFonts w:hint="eastAsia" w:ascii="Times New Roman" w:hAnsi="Times New Roman"/>
          <w:sz w:val="28"/>
          <w:szCs w:val="28"/>
          <w:lang w:val="en-US" w:eastAsia="zh-CN"/>
        </w:rPr>
        <w:t>2</w:t>
      </w:r>
      <w:r>
        <w:rPr>
          <w:rFonts w:hint="default" w:ascii="Times New Roman" w:hAnsi="Times New Roman"/>
          <w:sz w:val="28"/>
          <w:szCs w:val="28"/>
        </w:rPr>
        <w:t>、乙方需要严格按照本合同约定内容，提供足够的人员力量，确保审计服务工作平稳运行，保证工作质量。</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eastAsia" w:ascii="Times New Roman" w:hAnsi="Times New Roman"/>
          <w:sz w:val="28"/>
          <w:szCs w:val="28"/>
          <w:lang w:val="en-US" w:eastAsia="zh-CN"/>
        </w:rPr>
        <w:t>3</w:t>
      </w:r>
      <w:r>
        <w:rPr>
          <w:rFonts w:hint="default" w:ascii="Times New Roman" w:hAnsi="Times New Roman"/>
          <w:sz w:val="28"/>
          <w:szCs w:val="28"/>
        </w:rPr>
        <w:t>、甲方在乙方的专项服务注册会计师不能胜任合同工作时，有权要求乙方更换，乙方不能及时更换或累计更换两次后仍不能胜任合同工作时，甲方有权解除合同。</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eastAsia" w:ascii="Times New Roman" w:hAnsi="Times New Roman"/>
          <w:sz w:val="28"/>
          <w:szCs w:val="28"/>
          <w:lang w:val="en-US" w:eastAsia="zh-CN"/>
        </w:rPr>
        <w:t>4</w:t>
      </w:r>
      <w:r>
        <w:rPr>
          <w:rFonts w:hint="default" w:ascii="Times New Roman" w:hAnsi="Times New Roman"/>
          <w:sz w:val="28"/>
          <w:szCs w:val="28"/>
        </w:rPr>
        <w:t>、乙方</w:t>
      </w:r>
      <w:bookmarkStart w:id="0" w:name="_GoBack"/>
      <w:bookmarkEnd w:id="0"/>
      <w:r>
        <w:rPr>
          <w:rFonts w:hint="default" w:ascii="Times New Roman" w:hAnsi="Times New Roman"/>
          <w:sz w:val="28"/>
          <w:szCs w:val="28"/>
        </w:rPr>
        <w:t>团队成员工作如出现重大失误，服务响应不及时，服务质量及态度差，乙方不能及时更换或累计更换两次后仍不能胜任合同工作时，甲方有权解除合同。</w:t>
      </w:r>
    </w:p>
    <w:p>
      <w:pPr>
        <w:numPr>
          <w:ilvl w:val="0"/>
          <w:numId w:val="1"/>
        </w:numPr>
        <w:autoSpaceDE w:val="0"/>
        <w:autoSpaceDN w:val="0"/>
        <w:adjustRightInd w:val="0"/>
        <w:spacing w:line="360" w:lineRule="auto"/>
        <w:outlineLvl w:val="0"/>
        <w:rPr>
          <w:rFonts w:hint="default" w:ascii="Times New Roman" w:hAnsi="Times New Roman"/>
          <w:b/>
          <w:kern w:val="0"/>
          <w:sz w:val="28"/>
          <w:szCs w:val="28"/>
        </w:rPr>
      </w:pPr>
      <w:r>
        <w:rPr>
          <w:rFonts w:hint="eastAsia" w:ascii="Times New Roman" w:hAnsi="Times New Roman"/>
          <w:b/>
          <w:kern w:val="0"/>
          <w:sz w:val="28"/>
          <w:szCs w:val="28"/>
        </w:rPr>
        <w:t>项目进度或工期要求</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rPr>
      </w:pPr>
      <w:r>
        <w:rPr>
          <w:rFonts w:hint="default" w:ascii="Times New Roman" w:hAnsi="Times New Roman"/>
          <w:sz w:val="28"/>
          <w:szCs w:val="28"/>
        </w:rPr>
        <w:t>自合同签署日起</w:t>
      </w:r>
      <w:r>
        <w:rPr>
          <w:rFonts w:hint="eastAsia" w:ascii="Times New Roman" w:hAnsi="Times New Roman"/>
          <w:sz w:val="28"/>
          <w:szCs w:val="28"/>
          <w:lang w:val="en-US" w:eastAsia="zh-CN"/>
        </w:rPr>
        <w:t>2个月</w:t>
      </w:r>
      <w:r>
        <w:rPr>
          <w:rFonts w:hint="default" w:ascii="Times New Roman" w:hAnsi="Times New Roman"/>
          <w:sz w:val="28"/>
          <w:szCs w:val="28"/>
        </w:rPr>
        <w:t>止，尚未完全办结内容，则延期至审计服务内容完成为止。</w:t>
      </w:r>
    </w:p>
    <w:p>
      <w:pPr>
        <w:numPr>
          <w:ilvl w:val="0"/>
          <w:numId w:val="1"/>
        </w:numPr>
        <w:autoSpaceDE w:val="0"/>
        <w:autoSpaceDN w:val="0"/>
        <w:adjustRightInd w:val="0"/>
        <w:spacing w:line="360" w:lineRule="auto"/>
        <w:outlineLvl w:val="0"/>
        <w:rPr>
          <w:rFonts w:hint="default" w:ascii="Times New Roman" w:hAnsi="Times New Roman"/>
          <w:b/>
          <w:kern w:val="0"/>
          <w:sz w:val="28"/>
          <w:szCs w:val="28"/>
          <w:lang w:val="en-US" w:eastAsia="zh-CN"/>
        </w:rPr>
      </w:pPr>
      <w:r>
        <w:rPr>
          <w:rFonts w:hint="default" w:ascii="Times New Roman" w:hAnsi="Times New Roman"/>
          <w:b/>
          <w:kern w:val="0"/>
          <w:sz w:val="28"/>
          <w:szCs w:val="28"/>
          <w:lang w:val="en-US" w:eastAsia="zh-CN"/>
        </w:rPr>
        <w:t>报价要求</w:t>
      </w:r>
    </w:p>
    <w:p>
      <w:pPr>
        <w:pStyle w:val="27"/>
        <w:autoSpaceDE w:val="0"/>
        <w:autoSpaceDN w:val="0"/>
        <w:adjustRightInd w:val="0"/>
        <w:spacing w:line="360" w:lineRule="auto"/>
        <w:ind w:left="0" w:leftChars="0" w:firstLine="560" w:firstLineChars="200"/>
        <w:jc w:val="both"/>
        <w:rPr>
          <w:rFonts w:hint="default" w:ascii="Times New Roman" w:hAnsi="Times New Roman"/>
          <w:sz w:val="28"/>
          <w:szCs w:val="28"/>
          <w:lang w:val="en-US" w:eastAsia="zh-CN"/>
        </w:rPr>
      </w:pPr>
      <w:r>
        <w:rPr>
          <w:rFonts w:hint="default" w:ascii="Times New Roman" w:hAnsi="Times New Roman"/>
          <w:sz w:val="28"/>
          <w:szCs w:val="28"/>
          <w:lang w:val="en-US" w:eastAsia="zh-CN"/>
        </w:rPr>
        <w:t>投标报价单中所有报价均为含增值税报价。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multilevel"/>
    <w:tmpl w:val="6974C003"/>
    <w:lvl w:ilvl="0" w:tentative="0">
      <w:start w:val="1"/>
      <w:numFmt w:val="decimal"/>
      <w:lvlText w:val="%1."/>
      <w:lvlJc w:val="left"/>
      <w:pPr>
        <w:ind w:left="425" w:hanging="425"/>
      </w:pPr>
      <w:rPr>
        <w:rFonts w:hint="default"/>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B021A6D"/>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B2056"/>
    <w:rsid w:val="14BC74D7"/>
    <w:rsid w:val="14C010ED"/>
    <w:rsid w:val="14CD3063"/>
    <w:rsid w:val="14D50533"/>
    <w:rsid w:val="14DE28A5"/>
    <w:rsid w:val="14E0386B"/>
    <w:rsid w:val="15460840"/>
    <w:rsid w:val="15840B0E"/>
    <w:rsid w:val="15FE4A6D"/>
    <w:rsid w:val="16517944"/>
    <w:rsid w:val="16854B91"/>
    <w:rsid w:val="16FF05D2"/>
    <w:rsid w:val="170C3A2F"/>
    <w:rsid w:val="172F6004"/>
    <w:rsid w:val="17824706"/>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204731"/>
    <w:rsid w:val="1C384504"/>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24190A"/>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10AC3"/>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C70D90"/>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8A37F6"/>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BAC41D4"/>
    <w:rsid w:val="6C1B777B"/>
    <w:rsid w:val="6C6853B0"/>
    <w:rsid w:val="6C693F60"/>
    <w:rsid w:val="6C7D726C"/>
    <w:rsid w:val="6C832705"/>
    <w:rsid w:val="6C9F200E"/>
    <w:rsid w:val="6CE140D6"/>
    <w:rsid w:val="6D7221EC"/>
    <w:rsid w:val="6D8A1C7A"/>
    <w:rsid w:val="6DA24AA3"/>
    <w:rsid w:val="6E2428ED"/>
    <w:rsid w:val="6E313E94"/>
    <w:rsid w:val="6EC62B4E"/>
    <w:rsid w:val="6EFE2F78"/>
    <w:rsid w:val="6F260D87"/>
    <w:rsid w:val="6F2C3AE6"/>
    <w:rsid w:val="6F552E3C"/>
    <w:rsid w:val="6FA87A7B"/>
    <w:rsid w:val="6FEE2CAD"/>
    <w:rsid w:val="705E6BF0"/>
    <w:rsid w:val="70731742"/>
    <w:rsid w:val="708A6B66"/>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6B5D42"/>
    <w:rsid w:val="77C8661E"/>
    <w:rsid w:val="79517494"/>
    <w:rsid w:val="798A6D28"/>
    <w:rsid w:val="79C2664A"/>
    <w:rsid w:val="79DE66BC"/>
    <w:rsid w:val="79ED1096"/>
    <w:rsid w:val="79ED79C7"/>
    <w:rsid w:val="79F9156A"/>
    <w:rsid w:val="7A92417F"/>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unhideWhenUsed/>
    <w:qFormat/>
    <w:uiPriority w:val="99"/>
    <w:rPr>
      <w:rFonts w:ascii="宋体" w:hAnsi="宋体" w:eastAsia="宋体" w:cs="宋体"/>
      <w:sz w:val="24"/>
      <w:szCs w:val="24"/>
      <w:lang w:val="zh-CN" w:bidi="zh-CN"/>
    </w:rPr>
  </w:style>
  <w:style w:type="paragraph" w:styleId="3">
    <w:name w:val="Title"/>
    <w:basedOn w:val="1"/>
    <w:next w:val="1"/>
    <w:autoRedefine/>
    <w:qFormat/>
    <w:uiPriority w:val="0"/>
    <w:pPr>
      <w:spacing w:before="240" w:after="60"/>
      <w:jc w:val="center"/>
      <w:outlineLvl w:val="0"/>
    </w:pPr>
    <w:rPr>
      <w:rFonts w:ascii="Cambria" w:hAnsi="Cambria" w:eastAsia="宋体"/>
      <w:b/>
      <w:bCs/>
      <w:sz w:val="32"/>
      <w:szCs w:val="32"/>
    </w:rPr>
  </w:style>
  <w:style w:type="paragraph" w:styleId="4">
    <w:name w:val="annotation text"/>
    <w:basedOn w:val="1"/>
    <w:autoRedefine/>
    <w:unhideWhenUsed/>
    <w:qFormat/>
    <w:uiPriority w:val="99"/>
    <w:pPr>
      <w:jc w:val="left"/>
    </w:pPr>
  </w:style>
  <w:style w:type="paragraph" w:styleId="5">
    <w:name w:val="Plain Text"/>
    <w:basedOn w:val="1"/>
    <w:autoRedefine/>
    <w:unhideWhenUsed/>
    <w:qFormat/>
    <w:uiPriority w:val="99"/>
    <w:rPr>
      <w:rFonts w:ascii="宋体" w:hAnsi="Courier New"/>
      <w:kern w:val="0"/>
      <w:sz w:val="20"/>
    </w:rPr>
  </w:style>
  <w:style w:type="paragraph" w:styleId="6">
    <w:name w:val="Balloon Text"/>
    <w:basedOn w:val="1"/>
    <w:link w:val="21"/>
    <w:autoRedefine/>
    <w:unhideWhenUsed/>
    <w:qFormat/>
    <w:uiPriority w:val="99"/>
    <w:rPr>
      <w:sz w:val="18"/>
      <w:szCs w:val="18"/>
    </w:rPr>
  </w:style>
  <w:style w:type="paragraph" w:styleId="7">
    <w:name w:val="footer"/>
    <w:basedOn w:val="1"/>
    <w:link w:val="17"/>
    <w:autoRedefine/>
    <w:unhideWhenUsed/>
    <w:qFormat/>
    <w:uiPriority w:val="99"/>
    <w:pPr>
      <w:tabs>
        <w:tab w:val="center" w:pos="4153"/>
        <w:tab w:val="right" w:pos="8306"/>
      </w:tabs>
      <w:snapToGrid w:val="0"/>
      <w:jc w:val="left"/>
    </w:pPr>
    <w:rPr>
      <w:sz w:val="18"/>
      <w:szCs w:val="18"/>
    </w:rPr>
  </w:style>
  <w:style w:type="paragraph" w:styleId="8">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autoRedefine/>
    <w:unhideWhenUsed/>
    <w:qFormat/>
    <w:uiPriority w:val="39"/>
    <w:pPr>
      <w:ind w:left="1260" w:leftChars="600"/>
    </w:pPr>
    <w:rPr>
      <w:rFonts w:ascii="等线" w:hAnsi="等线" w:eastAsia="等线" w:cs="Times New Roman"/>
    </w:rPr>
  </w:style>
  <w:style w:type="paragraph" w:styleId="10">
    <w:name w:val="Normal (Web)"/>
    <w:basedOn w:val="1"/>
    <w:autoRedefine/>
    <w:semiHidden/>
    <w:unhideWhenUsed/>
    <w:qFormat/>
    <w:uiPriority w:val="99"/>
    <w:rPr>
      <w:sz w:val="24"/>
    </w:rPr>
  </w:style>
  <w:style w:type="table" w:styleId="12">
    <w:name w:val="Table Grid"/>
    <w:basedOn w:val="11"/>
    <w:autoRedefine/>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autoRedefine/>
    <w:semiHidden/>
    <w:unhideWhenUsed/>
    <w:qFormat/>
    <w:uiPriority w:val="99"/>
    <w:rPr>
      <w:color w:val="0000FF"/>
      <w:u w:val="single"/>
    </w:rPr>
  </w:style>
  <w:style w:type="character" w:styleId="15">
    <w:name w:val="annotation reference"/>
    <w:basedOn w:val="13"/>
    <w:autoRedefine/>
    <w:unhideWhenUsed/>
    <w:qFormat/>
    <w:uiPriority w:val="99"/>
    <w:rPr>
      <w:sz w:val="21"/>
      <w:szCs w:val="21"/>
    </w:rPr>
  </w:style>
  <w:style w:type="character" w:customStyle="1" w:styleId="16">
    <w:name w:val="页眉 字符"/>
    <w:basedOn w:val="13"/>
    <w:link w:val="8"/>
    <w:autoRedefine/>
    <w:qFormat/>
    <w:uiPriority w:val="99"/>
    <w:rPr>
      <w:sz w:val="18"/>
      <w:szCs w:val="18"/>
    </w:rPr>
  </w:style>
  <w:style w:type="character" w:customStyle="1" w:styleId="17">
    <w:name w:val="页脚 字符"/>
    <w:basedOn w:val="13"/>
    <w:link w:val="7"/>
    <w:autoRedefine/>
    <w:qFormat/>
    <w:uiPriority w:val="99"/>
    <w:rPr>
      <w:sz w:val="18"/>
      <w:szCs w:val="18"/>
    </w:rPr>
  </w:style>
  <w:style w:type="paragraph" w:customStyle="1" w:styleId="18">
    <w:name w:val="列出段落1"/>
    <w:basedOn w:val="1"/>
    <w:autoRedefine/>
    <w:qFormat/>
    <w:uiPriority w:val="34"/>
    <w:pPr>
      <w:ind w:firstLine="420" w:firstLineChars="200"/>
    </w:pPr>
  </w:style>
  <w:style w:type="character" w:customStyle="1" w:styleId="19">
    <w:name w:val="font01"/>
    <w:basedOn w:val="13"/>
    <w:autoRedefine/>
    <w:qFormat/>
    <w:uiPriority w:val="0"/>
    <w:rPr>
      <w:rFonts w:ascii="Arial" w:hAnsi="Arial" w:cs="Arial"/>
      <w:color w:val="000000"/>
      <w:sz w:val="28"/>
      <w:szCs w:val="28"/>
      <w:u w:val="none"/>
    </w:rPr>
  </w:style>
  <w:style w:type="character" w:customStyle="1" w:styleId="20">
    <w:name w:val="font41"/>
    <w:basedOn w:val="13"/>
    <w:autoRedefine/>
    <w:qFormat/>
    <w:uiPriority w:val="0"/>
    <w:rPr>
      <w:rFonts w:hint="default" w:ascii="Arial" w:hAnsi="Arial" w:cs="Arial"/>
      <w:color w:val="000000"/>
      <w:sz w:val="21"/>
      <w:szCs w:val="21"/>
      <w:u w:val="none"/>
    </w:rPr>
  </w:style>
  <w:style w:type="character" w:customStyle="1" w:styleId="21">
    <w:name w:val="批注框文本 字符"/>
    <w:basedOn w:val="13"/>
    <w:link w:val="6"/>
    <w:autoRedefine/>
    <w:semiHidden/>
    <w:qFormat/>
    <w:uiPriority w:val="99"/>
    <w:rPr>
      <w:rFonts w:asciiTheme="minorHAnsi" w:hAnsiTheme="minorHAnsi" w:eastAsiaTheme="minorEastAsia" w:cstheme="minorBidi"/>
      <w:kern w:val="2"/>
      <w:sz w:val="18"/>
      <w:szCs w:val="18"/>
    </w:rPr>
  </w:style>
  <w:style w:type="paragraph" w:customStyle="1" w:styleId="22">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纯文本2"/>
    <w:basedOn w:val="1"/>
    <w:autoRedefine/>
    <w:qFormat/>
    <w:uiPriority w:val="0"/>
    <w:pPr>
      <w:adjustRightInd w:val="0"/>
    </w:pPr>
    <w:rPr>
      <w:rFonts w:hint="eastAsia" w:ascii="宋体" w:hAnsi="Times New Roman" w:eastAsia="宋体" w:cs="Times New Roman"/>
      <w:kern w:val="0"/>
      <w:sz w:val="24"/>
      <w:szCs w:val="20"/>
    </w:rPr>
  </w:style>
  <w:style w:type="paragraph" w:customStyle="1" w:styleId="24">
    <w:name w:val="样式 4级目录 + 首行缩进:  0.85 厘米 段后: 1 行"/>
    <w:basedOn w:val="25"/>
    <w:autoRedefine/>
    <w:qFormat/>
    <w:uiPriority w:val="0"/>
    <w:pPr>
      <w:spacing w:after="100"/>
    </w:pPr>
    <w:rPr>
      <w:rFonts w:hint="eastAsia" w:cs="Times New Roman"/>
      <w:szCs w:val="20"/>
    </w:rPr>
  </w:style>
  <w:style w:type="paragraph" w:customStyle="1" w:styleId="25">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6">
    <w:name w:val="列表段落1"/>
    <w:basedOn w:val="1"/>
    <w:autoRedefine/>
    <w:qFormat/>
    <w:uiPriority w:val="99"/>
    <w:pPr>
      <w:ind w:firstLine="420" w:firstLineChars="200"/>
    </w:pPr>
  </w:style>
  <w:style w:type="paragraph" w:styleId="27">
    <w:name w:val="List Paragraph"/>
    <w:basedOn w:val="1"/>
    <w:autoRedefine/>
    <w:qFormat/>
    <w:uiPriority w:val="99"/>
    <w:pPr>
      <w:ind w:firstLine="420" w:firstLineChars="200"/>
    </w:pPr>
  </w:style>
  <w:style w:type="paragraph" w:customStyle="1" w:styleId="28">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图表目录1"/>
    <w:basedOn w:val="29"/>
    <w:next w:val="29"/>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1942</Words>
  <Characters>2000</Characters>
  <Lines>7</Lines>
  <Paragraphs>2</Paragraphs>
  <TotalTime>177</TotalTime>
  <ScaleCrop>false</ScaleCrop>
  <LinksUpToDate>false</LinksUpToDate>
  <CharactersWithSpaces>2026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龚轩</cp:lastModifiedBy>
  <cp:lastPrinted>2021-08-16T03:49:00Z</cp:lastPrinted>
  <dcterms:modified xsi:type="dcterms:W3CDTF">2024-05-21T01:41:27Z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31F5BF48059447EF88B03EE98393B0AD_13</vt:lpwstr>
  </property>
</Properties>
</file>