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widowControl/>
        <w:snapToGrid w:val="0"/>
        <w:spacing w:line="480" w:lineRule="auto"/>
        <w:ind w:firstLine="0" w:firstLineChars="0"/>
        <w:jc w:val="center"/>
        <w:rPr>
          <w:rFonts w:hint="eastAsia" w:ascii="宋体" w:hAnsi="宋体" w:eastAsia="宋体" w:cs="宋体"/>
          <w:b/>
          <w:bCs w:val="0"/>
          <w:sz w:val="52"/>
          <w:szCs w:val="52"/>
        </w:rPr>
      </w:pPr>
      <w:bookmarkStart w:id="0" w:name="_Toc323572795"/>
      <w:bookmarkStart w:id="1" w:name="_Toc371453820"/>
      <w:bookmarkStart w:id="2" w:name="_Toc371343937"/>
      <w:bookmarkStart w:id="3" w:name="_Toc339216642"/>
      <w:bookmarkStart w:id="4" w:name="_Toc371343936"/>
      <w:bookmarkStart w:id="5" w:name="_Toc274902993"/>
      <w:bookmarkStart w:id="6" w:name="_Toc274903054"/>
      <w:bookmarkStart w:id="7" w:name="_Toc371453819"/>
      <w:bookmarkStart w:id="8" w:name="_Toc339216643"/>
      <w:bookmarkStart w:id="9" w:name="_Toc244916004"/>
    </w:p>
    <w:p>
      <w:pPr>
        <w:pStyle w:val="20"/>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方正小标宋_GBK" w:hAnsi="方正小标宋_GBK" w:eastAsia="方正小标宋_GBK" w:cs="方正小标宋_GBK"/>
          <w:b/>
          <w:bCs w:val="0"/>
          <w:sz w:val="52"/>
          <w:szCs w:val="52"/>
        </w:rPr>
      </w:pPr>
      <w:r>
        <w:rPr>
          <w:rFonts w:hint="eastAsia" w:ascii="方正小标宋_GBK" w:hAnsi="方正小标宋_GBK" w:eastAsia="方正小标宋_GBK" w:cs="方正小标宋_GBK"/>
          <w:b/>
          <w:bCs w:val="0"/>
          <w:sz w:val="52"/>
          <w:szCs w:val="52"/>
        </w:rPr>
        <w:t>广西电力线路器材厂</w:t>
      </w:r>
      <w:r>
        <w:rPr>
          <w:rFonts w:hint="eastAsia" w:ascii="方正小标宋_GBK" w:hAnsi="方正小标宋_GBK" w:eastAsia="方正小标宋_GBK" w:cs="方正小标宋_GBK"/>
          <w:b/>
          <w:bCs w:val="0"/>
          <w:sz w:val="52"/>
          <w:szCs w:val="52"/>
          <w:lang w:eastAsia="zh-CN"/>
        </w:rPr>
        <w:t>有限责任公司</w:t>
      </w:r>
    </w:p>
    <w:p>
      <w:pPr>
        <w:jc w:val="center"/>
        <w:rPr>
          <w:rFonts w:hint="eastAsia" w:ascii="方正小标宋_GBK" w:hAnsi="方正小标宋_GBK" w:eastAsia="方正小标宋_GBK" w:cs="方正小标宋_GBK"/>
          <w:b/>
          <w:color w:val="auto"/>
          <w:sz w:val="48"/>
          <w:szCs w:val="48"/>
          <w:highlight w:val="none"/>
        </w:rPr>
      </w:pPr>
    </w:p>
    <w:p>
      <w:pPr>
        <w:jc w:val="center"/>
        <w:rPr>
          <w:rFonts w:hint="eastAsia" w:ascii="方正小标宋_GBK" w:hAnsi="方正小标宋_GBK" w:eastAsia="方正小标宋_GBK" w:cs="方正小标宋_GBK"/>
          <w:b/>
          <w:color w:val="auto"/>
          <w:sz w:val="48"/>
          <w:szCs w:val="48"/>
          <w:highlight w:val="none"/>
        </w:rPr>
      </w:pPr>
    </w:p>
    <w:p>
      <w:pPr>
        <w:jc w:val="center"/>
        <w:rPr>
          <w:rFonts w:hint="eastAsia" w:ascii="方正小标宋_GBK" w:hAnsi="方正小标宋_GBK" w:eastAsia="方正小标宋_GBK" w:cs="方正小标宋_GBK"/>
          <w:b/>
          <w:color w:val="auto"/>
          <w:sz w:val="48"/>
          <w:szCs w:val="48"/>
          <w:highlight w:val="none"/>
        </w:rPr>
      </w:pPr>
    </w:p>
    <w:p>
      <w:pPr>
        <w:jc w:val="center"/>
        <w:rPr>
          <w:rFonts w:hint="eastAsia" w:ascii="方正小标宋_GBK" w:hAnsi="方正小标宋_GBK" w:eastAsia="方正小标宋_GBK" w:cs="方正小标宋_GBK"/>
          <w:b/>
          <w:color w:val="auto"/>
          <w:sz w:val="48"/>
          <w:szCs w:val="48"/>
          <w:highlight w:val="none"/>
        </w:rPr>
      </w:pPr>
    </w:p>
    <w:p>
      <w:pPr>
        <w:jc w:val="center"/>
        <w:rPr>
          <w:rFonts w:hint="eastAsia" w:ascii="方正小标宋_GBK" w:hAnsi="方正小标宋_GBK" w:eastAsia="方正小标宋_GBK" w:cs="方正小标宋_GBK"/>
          <w:b/>
          <w:color w:val="auto"/>
          <w:sz w:val="48"/>
          <w:szCs w:val="48"/>
          <w:highlight w:val="none"/>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val="0"/>
          <w:bCs/>
          <w:color w:val="auto"/>
          <w:sz w:val="36"/>
          <w:szCs w:val="36"/>
          <w:highlight w:val="none"/>
        </w:rPr>
      </w:pPr>
      <w:r>
        <w:rPr>
          <w:rFonts w:hint="eastAsia" w:ascii="方正小标宋_GBK" w:hAnsi="方正小标宋_GBK" w:eastAsia="方正小标宋_GBK" w:cs="方正小标宋_GBK"/>
          <w:b w:val="0"/>
          <w:bCs/>
          <w:color w:val="auto"/>
          <w:sz w:val="36"/>
          <w:szCs w:val="36"/>
          <w:highlight w:val="none"/>
          <w:lang w:val="en-US" w:eastAsia="zh-CN"/>
        </w:rPr>
        <w:t>2024年-2026年</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color w:val="auto"/>
          <w:sz w:val="32"/>
          <w:szCs w:val="32"/>
          <w:highlight w:val="none"/>
        </w:rPr>
      </w:pPr>
      <w:r>
        <w:rPr>
          <w:rFonts w:hint="eastAsia" w:ascii="方正小标宋_GBK" w:hAnsi="方正小标宋_GBK" w:eastAsia="方正小标宋_GBK" w:cs="方正小标宋_GBK"/>
          <w:b w:val="0"/>
          <w:bCs/>
          <w:color w:val="auto"/>
          <w:sz w:val="36"/>
          <w:szCs w:val="36"/>
          <w:highlight w:val="none"/>
          <w:lang w:val="en-US" w:eastAsia="zh-CN"/>
        </w:rPr>
        <w:t>空调</w:t>
      </w:r>
      <w:r>
        <w:rPr>
          <w:rFonts w:hint="eastAsia" w:ascii="方正小标宋_GBK" w:hAnsi="方正小标宋_GBK" w:eastAsia="方正小标宋_GBK" w:cs="方正小标宋_GBK"/>
          <w:b w:val="0"/>
          <w:bCs/>
          <w:color w:val="auto"/>
          <w:sz w:val="36"/>
          <w:szCs w:val="36"/>
          <w:highlight w:val="none"/>
        </w:rPr>
        <w:t>故障维修、维护保养</w:t>
      </w:r>
      <w:r>
        <w:rPr>
          <w:rFonts w:hint="eastAsia" w:ascii="方正小标宋_GBK" w:hAnsi="方正小标宋_GBK" w:eastAsia="方正小标宋_GBK" w:cs="方正小标宋_GBK"/>
          <w:b w:val="0"/>
          <w:bCs/>
          <w:color w:val="auto"/>
          <w:sz w:val="36"/>
          <w:szCs w:val="36"/>
          <w:highlight w:val="none"/>
          <w:lang w:val="en-US" w:eastAsia="zh-CN"/>
        </w:rPr>
        <w:t>技术</w:t>
      </w:r>
      <w:r>
        <w:rPr>
          <w:rFonts w:hint="eastAsia" w:ascii="方正小标宋_GBK" w:hAnsi="方正小标宋_GBK" w:eastAsia="方正小标宋_GBK" w:cs="方正小标宋_GBK"/>
          <w:b w:val="0"/>
          <w:bCs/>
          <w:color w:val="auto"/>
          <w:sz w:val="36"/>
          <w:szCs w:val="36"/>
          <w:highlight w:val="none"/>
        </w:rPr>
        <w:t>服务项目</w:t>
      </w:r>
    </w:p>
    <w:p>
      <w:pPr>
        <w:spacing w:line="280" w:lineRule="exact"/>
        <w:rPr>
          <w:rFonts w:hint="eastAsia" w:ascii="方正小标宋_GBK" w:hAnsi="方正小标宋_GBK" w:eastAsia="方正小标宋_GBK" w:cs="方正小标宋_GBK"/>
          <w:b/>
          <w:color w:val="auto"/>
          <w:sz w:val="30"/>
          <w:szCs w:val="30"/>
          <w:highlight w:val="none"/>
        </w:rPr>
      </w:pPr>
    </w:p>
    <w:p>
      <w:pPr>
        <w:spacing w:line="280" w:lineRule="exact"/>
        <w:rPr>
          <w:rFonts w:hint="eastAsia" w:ascii="方正小标宋_GBK" w:hAnsi="方正小标宋_GBK" w:eastAsia="方正小标宋_GBK" w:cs="方正小标宋_GBK"/>
          <w:b/>
          <w:color w:val="auto"/>
          <w:sz w:val="30"/>
          <w:szCs w:val="30"/>
          <w:highlight w:val="none"/>
        </w:rPr>
      </w:pPr>
    </w:p>
    <w:p>
      <w:pPr>
        <w:spacing w:line="280" w:lineRule="exact"/>
        <w:rPr>
          <w:rFonts w:hint="eastAsia" w:ascii="方正小标宋_GBK" w:hAnsi="方正小标宋_GBK" w:eastAsia="方正小标宋_GBK" w:cs="方正小标宋_GBK"/>
          <w:b/>
          <w:color w:val="auto"/>
          <w:sz w:val="30"/>
          <w:szCs w:val="30"/>
          <w:highlight w:val="none"/>
        </w:rPr>
      </w:pPr>
    </w:p>
    <w:p>
      <w:pPr>
        <w:spacing w:line="280" w:lineRule="exact"/>
        <w:rPr>
          <w:rFonts w:hint="eastAsia" w:ascii="方正小标宋_GBK" w:hAnsi="方正小标宋_GBK" w:eastAsia="方正小标宋_GBK" w:cs="方正小标宋_GBK"/>
          <w:b/>
          <w:color w:val="auto"/>
          <w:sz w:val="30"/>
          <w:szCs w:val="30"/>
          <w:highlight w:val="none"/>
        </w:rPr>
      </w:pPr>
    </w:p>
    <w:p>
      <w:pPr>
        <w:spacing w:line="280" w:lineRule="exact"/>
        <w:rPr>
          <w:rFonts w:hint="eastAsia" w:ascii="方正小标宋_GBK" w:hAnsi="方正小标宋_GBK" w:eastAsia="方正小标宋_GBK" w:cs="方正小标宋_GBK"/>
          <w:b/>
          <w:color w:val="auto"/>
          <w:sz w:val="30"/>
          <w:szCs w:val="30"/>
          <w:highlight w:val="none"/>
        </w:rPr>
      </w:pPr>
    </w:p>
    <w:p>
      <w:pPr>
        <w:spacing w:line="280" w:lineRule="exact"/>
        <w:rPr>
          <w:rFonts w:hint="eastAsia" w:ascii="方正小标宋_GBK" w:hAnsi="方正小标宋_GBK" w:eastAsia="方正小标宋_GBK" w:cs="方正小标宋_GBK"/>
          <w:b/>
          <w:color w:val="auto"/>
          <w:sz w:val="30"/>
          <w:szCs w:val="30"/>
          <w:highlight w:val="none"/>
        </w:rPr>
      </w:pPr>
    </w:p>
    <w:p>
      <w:pPr>
        <w:spacing w:line="280" w:lineRule="exact"/>
        <w:rPr>
          <w:rFonts w:hint="eastAsia" w:ascii="方正小标宋_GBK" w:hAnsi="方正小标宋_GBK" w:eastAsia="方正小标宋_GBK" w:cs="方正小标宋_GBK"/>
          <w:b/>
          <w:color w:val="auto"/>
          <w:sz w:val="30"/>
          <w:szCs w:val="30"/>
          <w:highlight w:val="none"/>
        </w:rPr>
      </w:pPr>
    </w:p>
    <w:p>
      <w:pPr>
        <w:pStyle w:val="2"/>
        <w:rPr>
          <w:rFonts w:hint="eastAsia" w:ascii="方正小标宋_GBK" w:hAnsi="方正小标宋_GBK" w:eastAsia="方正小标宋_GBK" w:cs="方正小标宋_GBK"/>
          <w:b/>
          <w:color w:val="auto"/>
          <w:sz w:val="30"/>
          <w:szCs w:val="30"/>
          <w:highlight w:val="none"/>
        </w:rPr>
      </w:pPr>
    </w:p>
    <w:p>
      <w:pPr>
        <w:pStyle w:val="3"/>
        <w:rPr>
          <w:rFonts w:hint="eastAsia"/>
        </w:rPr>
      </w:pPr>
    </w:p>
    <w:p>
      <w:pPr>
        <w:spacing w:line="280" w:lineRule="exact"/>
        <w:rPr>
          <w:rFonts w:hint="eastAsia" w:ascii="方正小标宋_GBK" w:hAnsi="方正小标宋_GBK" w:eastAsia="方正小标宋_GBK" w:cs="方正小标宋_GBK"/>
          <w:b/>
          <w:color w:val="auto"/>
          <w:sz w:val="30"/>
          <w:szCs w:val="30"/>
          <w:highlight w:val="none"/>
        </w:rPr>
      </w:pPr>
    </w:p>
    <w:p>
      <w:pPr>
        <w:spacing w:line="280" w:lineRule="exact"/>
        <w:rPr>
          <w:rFonts w:hint="eastAsia" w:ascii="方正小标宋_GBK" w:hAnsi="方正小标宋_GBK" w:eastAsia="方正小标宋_GBK" w:cs="方正小标宋_GBK"/>
          <w:b/>
          <w:color w:val="auto"/>
          <w:sz w:val="30"/>
          <w:szCs w:val="30"/>
          <w:highlight w:val="none"/>
        </w:rPr>
      </w:pPr>
    </w:p>
    <w:bookmarkEnd w:id="0"/>
    <w:bookmarkEnd w:id="1"/>
    <w:bookmarkEnd w:id="2"/>
    <w:bookmarkEnd w:id="3"/>
    <w:bookmarkEnd w:id="4"/>
    <w:bookmarkEnd w:id="5"/>
    <w:bookmarkEnd w:id="6"/>
    <w:bookmarkEnd w:id="7"/>
    <w:bookmarkEnd w:id="8"/>
    <w:bookmarkEnd w:id="9"/>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val="0"/>
          <w:bCs/>
          <w:sz w:val="28"/>
          <w:szCs w:val="28"/>
          <w:lang w:eastAsia="zh-CN"/>
        </w:rPr>
      </w:pPr>
      <w:bookmarkStart w:id="10" w:name="_Toc369269815"/>
      <w:bookmarkStart w:id="11" w:name="_Toc371344042"/>
      <w:bookmarkStart w:id="12" w:name="_Toc371153697"/>
      <w:bookmarkStart w:id="13" w:name="_Toc372699294"/>
      <w:bookmarkStart w:id="14" w:name="_Toc399839020"/>
      <w:r>
        <w:rPr>
          <w:rFonts w:hint="eastAsia" w:ascii="方正小标宋_GBK" w:hAnsi="方正小标宋_GBK" w:eastAsia="方正小标宋_GBK" w:cs="方正小标宋_GBK"/>
          <w:b w:val="0"/>
          <w:bCs/>
          <w:sz w:val="28"/>
          <w:szCs w:val="28"/>
          <w:lang w:eastAsia="zh-CN"/>
        </w:rPr>
        <w:t>广西电力线路器材厂有限责任公司</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val="0"/>
          <w:bCs/>
          <w:sz w:val="28"/>
          <w:szCs w:val="28"/>
        </w:rPr>
      </w:pPr>
      <w:r>
        <w:rPr>
          <w:rFonts w:hint="eastAsia" w:ascii="方正小标宋_GBK" w:hAnsi="方正小标宋_GBK" w:eastAsia="方正小标宋_GBK" w:cs="方正小标宋_GBK"/>
          <w:b w:val="0"/>
          <w:bCs/>
          <w:sz w:val="28"/>
          <w:szCs w:val="28"/>
        </w:rPr>
        <w:t>20</w:t>
      </w:r>
      <w:r>
        <w:rPr>
          <w:rFonts w:hint="eastAsia" w:ascii="方正小标宋_GBK" w:hAnsi="方正小标宋_GBK" w:eastAsia="方正小标宋_GBK" w:cs="方正小标宋_GBK"/>
          <w:b w:val="0"/>
          <w:bCs/>
          <w:sz w:val="28"/>
          <w:szCs w:val="28"/>
          <w:lang w:val="en-US" w:eastAsia="zh-CN"/>
        </w:rPr>
        <w:t>24</w:t>
      </w:r>
      <w:r>
        <w:rPr>
          <w:rFonts w:hint="eastAsia" w:ascii="方正小标宋_GBK" w:hAnsi="方正小标宋_GBK" w:eastAsia="方正小标宋_GBK" w:cs="方正小标宋_GBK"/>
          <w:b w:val="0"/>
          <w:bCs/>
          <w:sz w:val="28"/>
          <w:szCs w:val="28"/>
        </w:rPr>
        <w:t>年</w:t>
      </w:r>
      <w:r>
        <w:rPr>
          <w:rFonts w:hint="eastAsia" w:ascii="方正小标宋_GBK" w:hAnsi="方正小标宋_GBK" w:eastAsia="方正小标宋_GBK" w:cs="方正小标宋_GBK"/>
          <w:b w:val="0"/>
          <w:bCs/>
          <w:sz w:val="28"/>
          <w:szCs w:val="28"/>
          <w:lang w:val="en-US" w:eastAsia="zh-CN"/>
        </w:rPr>
        <w:t>5</w:t>
      </w:r>
      <w:r>
        <w:rPr>
          <w:rFonts w:hint="eastAsia" w:ascii="方正小标宋_GBK" w:hAnsi="方正小标宋_GBK" w:eastAsia="方正小标宋_GBK" w:cs="方正小标宋_GBK"/>
          <w:b w:val="0"/>
          <w:bCs/>
          <w:sz w:val="28"/>
          <w:szCs w:val="28"/>
        </w:rPr>
        <w:t>月</w:t>
      </w:r>
      <w:r>
        <w:rPr>
          <w:rFonts w:hint="eastAsia" w:ascii="方正小标宋_GBK" w:hAnsi="方正小标宋_GBK" w:eastAsia="方正小标宋_GBK" w:cs="方正小标宋_GBK"/>
          <w:b w:val="0"/>
          <w:bCs/>
          <w:sz w:val="28"/>
          <w:szCs w:val="28"/>
          <w:lang w:val="en-US" w:eastAsia="zh-CN"/>
        </w:rPr>
        <w:t>8</w:t>
      </w:r>
      <w:r>
        <w:rPr>
          <w:rFonts w:hint="eastAsia" w:ascii="方正小标宋_GBK" w:hAnsi="方正小标宋_GBK" w:eastAsia="方正小标宋_GBK" w:cs="方正小标宋_GBK"/>
          <w:b w:val="0"/>
          <w:bCs/>
          <w:sz w:val="28"/>
          <w:szCs w:val="28"/>
        </w:rPr>
        <w:t>日</w:t>
      </w: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textAlignment w:val="auto"/>
        <w:rPr>
          <w:rFonts w:hint="eastAsia" w:ascii="宋体" w:hAnsi="宋体"/>
          <w:b/>
          <w:bCs/>
          <w:color w:val="auto"/>
          <w:sz w:val="24"/>
          <w:highlight w:val="none"/>
          <w:lang w:val="en-US" w:eastAsia="zh-CN"/>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textAlignment w:val="auto"/>
        <w:rPr>
          <w:rFonts w:ascii="宋体" w:hAnsi="宋体"/>
          <w:b/>
          <w:bCs/>
          <w:color w:val="auto"/>
          <w:sz w:val="24"/>
          <w:highlight w:val="none"/>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项目名称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ascii="黑体" w:hAnsi="黑体" w:eastAsia="黑体"/>
          <w:b/>
          <w:color w:val="auto"/>
          <w:sz w:val="32"/>
          <w:szCs w:val="32"/>
          <w:highlight w:val="none"/>
        </w:rPr>
      </w:pPr>
      <w:r>
        <w:rPr>
          <w:rFonts w:hint="eastAsia" w:ascii="宋体" w:hAnsi="宋体"/>
          <w:b w:val="0"/>
          <w:bCs w:val="0"/>
          <w:color w:val="auto"/>
          <w:sz w:val="24"/>
          <w:highlight w:val="none"/>
          <w:lang w:val="en-US" w:eastAsia="zh-CN"/>
        </w:rPr>
        <w:t>广西电力线路器材厂有限责任公司2024年-2026年（三年）空调故障维修、维护保养技术服务项目</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textAlignment w:val="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2、项目概况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456" w:firstLineChars="200"/>
        <w:jc w:val="distribute"/>
        <w:textAlignment w:val="auto"/>
        <w:rPr>
          <w:rFonts w:hint="default" w:ascii="宋体" w:hAnsi="宋体"/>
          <w:b/>
          <w:bCs/>
          <w:color w:val="auto"/>
          <w:sz w:val="24"/>
          <w:highlight w:val="none"/>
          <w:lang w:val="en-US" w:eastAsia="zh-CN"/>
        </w:rPr>
      </w:pPr>
      <w:r>
        <w:rPr>
          <w:rFonts w:hint="eastAsia" w:ascii="宋体" w:hAnsi="宋体"/>
          <w:color w:val="auto"/>
          <w:spacing w:val="-6"/>
          <w:sz w:val="24"/>
          <w:highlight w:val="none"/>
          <w:lang w:val="en-US" w:eastAsia="zh-CN"/>
        </w:rPr>
        <w:t>我公司正常在使用的空调共有163台，部分空调使用一段时间后需进行清洗保养，偶有故障发生，为保证空调正常运行，计划采购办公设备维保服务。本次采购报价金额为暂估价款，累计结算金额在不超暂估报价金额上限范围内据实结算</w:t>
      </w:r>
      <w:r>
        <w:rPr>
          <w:rFonts w:hint="eastAsia" w:ascii="宋体" w:hAnsi="宋体"/>
          <w:color w:val="auto"/>
          <w:sz w:val="24"/>
          <w:highlight w:val="none"/>
          <w:lang w:val="en-US" w:eastAsia="zh-CN"/>
        </w:rPr>
        <w:t>。</w:t>
      </w:r>
    </w:p>
    <w:p>
      <w:pPr>
        <w:keepNext w:val="0"/>
        <w:keepLines w:val="0"/>
        <w:pageBreakBefore w:val="0"/>
        <w:widowControl w:val="0"/>
        <w:numPr>
          <w:ilvl w:val="0"/>
          <w:numId w:val="3"/>
        </w:numPr>
        <w:kinsoku/>
        <w:wordWrap/>
        <w:overflowPunct/>
        <w:topLinePunct w:val="0"/>
        <w:autoSpaceDE/>
        <w:autoSpaceDN/>
        <w:bidi w:val="0"/>
        <w:adjustRightInd w:val="0"/>
        <w:snapToGrid w:val="0"/>
        <w:spacing w:line="400" w:lineRule="exact"/>
        <w:textAlignment w:val="auto"/>
        <w:rPr>
          <w:rFonts w:hint="eastAsia" w:ascii="宋体" w:hAnsi="宋体"/>
          <w:b/>
          <w:bCs/>
          <w:color w:val="auto"/>
          <w:sz w:val="24"/>
          <w:highlight w:val="none"/>
          <w:lang w:val="en-US" w:eastAsia="zh-CN"/>
        </w:rPr>
      </w:pPr>
      <w:r>
        <w:rPr>
          <w:rFonts w:hint="eastAsia" w:ascii="宋体" w:hAnsi="宋体"/>
          <w:b/>
          <w:bCs/>
          <w:color w:val="auto"/>
          <w:sz w:val="24"/>
          <w:highlight w:val="none"/>
        </w:rPr>
        <w:t>项目需求</w:t>
      </w:r>
      <w:r>
        <w:rPr>
          <w:rFonts w:hint="eastAsia" w:ascii="宋体" w:hAnsi="宋体"/>
          <w:b/>
          <w:bCs/>
          <w:color w:val="auto"/>
          <w:sz w:val="24"/>
          <w:highlight w:val="none"/>
          <w:lang w:val="en-US" w:eastAsia="zh-CN"/>
        </w:rPr>
        <w:t xml:space="preserve">内容   </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1.空调清洗：包括室内机和室外机的深度清洗。</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2.制冷剂补充及检测,确保制冷剂正常。</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3.电路检测与维修，排查电路故障。</w:t>
      </w:r>
    </w:p>
    <w:p>
      <w:pPr>
        <w:pStyle w:val="2"/>
        <w:keepNext w:val="0"/>
        <w:keepLines w:val="0"/>
        <w:pageBreakBefore w:val="0"/>
        <w:widowControl w:val="0"/>
        <w:kinsoku/>
        <w:wordWrap/>
        <w:overflowPunct/>
        <w:topLinePunct w:val="0"/>
        <w:autoSpaceDE/>
        <w:autoSpaceDN/>
        <w:bidi w:val="0"/>
        <w:spacing w:after="0" w:afterLines="0" w:line="400" w:lineRule="exact"/>
        <w:ind w:left="0" w:firstLine="480" w:firstLineChars="200"/>
        <w:textAlignment w:val="auto"/>
        <w:rPr>
          <w:rFonts w:hint="default"/>
          <w:lang w:val="en-US" w:eastAsia="zh-CN"/>
        </w:rPr>
      </w:pPr>
      <w:r>
        <w:rPr>
          <w:rFonts w:hint="eastAsia" w:ascii="宋体" w:hAnsi="宋体"/>
          <w:color w:val="auto"/>
          <w:sz w:val="24"/>
          <w:highlight w:val="none"/>
          <w:lang w:val="en-US" w:eastAsia="zh-CN"/>
        </w:rPr>
        <w:t>4.空调拆装。</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textAlignment w:val="auto"/>
        <w:rPr>
          <w:rFonts w:hint="eastAsia" w:ascii="宋体" w:hAnsi="宋体"/>
          <w:b/>
          <w:bCs/>
          <w:color w:val="auto"/>
          <w:sz w:val="24"/>
          <w:highlight w:val="none"/>
        </w:rPr>
      </w:pPr>
      <w:r>
        <w:rPr>
          <w:rFonts w:hint="eastAsia" w:ascii="宋体" w:hAnsi="宋体"/>
          <w:b/>
          <w:bCs/>
          <w:color w:val="auto"/>
          <w:sz w:val="24"/>
          <w:highlight w:val="none"/>
          <w:lang w:val="en-US" w:eastAsia="zh-CN"/>
        </w:rPr>
        <w:t>4、</w:t>
      </w:r>
      <w:r>
        <w:rPr>
          <w:rFonts w:hint="eastAsia" w:ascii="宋体" w:hAnsi="宋体"/>
          <w:b/>
          <w:bCs/>
          <w:color w:val="auto"/>
          <w:sz w:val="24"/>
          <w:highlight w:val="none"/>
        </w:rPr>
        <w:t>技术要求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1.维修人员应具备相关专业资质和技能，熟悉各类空调设备的结构和原理。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2.维修人员应遵守安全操作规程，确保服务过程安全可靠，进行维修工作时尽量不影响他人工作，工作完成后现场收拾干净整洁。</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3.维修所用配件应为原厂正品或符合相关质量标准的配件。</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56" w:firstLineChars="200"/>
        <w:textAlignment w:val="auto"/>
        <w:rPr>
          <w:rFonts w:hint="eastAsia" w:ascii="宋体" w:hAnsi="宋体"/>
          <w:color w:val="auto"/>
          <w:spacing w:val="-6"/>
          <w:sz w:val="24"/>
          <w:highlight w:val="none"/>
          <w:lang w:val="en-US" w:eastAsia="zh-CN"/>
        </w:rPr>
      </w:pPr>
      <w:r>
        <w:rPr>
          <w:rFonts w:hint="eastAsia" w:ascii="宋体" w:hAnsi="宋体"/>
          <w:color w:val="auto"/>
          <w:spacing w:val="-6"/>
          <w:sz w:val="24"/>
          <w:highlight w:val="none"/>
          <w:lang w:val="en-US" w:eastAsia="zh-CN"/>
        </w:rPr>
        <w:t>4.维护保养应按照规定的周期和项目进行，确保空调设备处于良好运行状态。</w:t>
      </w:r>
    </w:p>
    <w:p>
      <w:pPr>
        <w:pStyle w:val="2"/>
        <w:keepNext w:val="0"/>
        <w:keepLines w:val="0"/>
        <w:pageBreakBefore w:val="0"/>
        <w:widowControl w:val="0"/>
        <w:kinsoku/>
        <w:wordWrap/>
        <w:overflowPunct/>
        <w:topLinePunct w:val="0"/>
        <w:autoSpaceDE/>
        <w:autoSpaceDN/>
        <w:bidi w:val="0"/>
        <w:spacing w:after="0" w:afterLines="0" w:line="400" w:lineRule="exact"/>
        <w:ind w:firstLine="480" w:firstLineChars="20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5.对空调设备进行检查、维修，</w:t>
      </w:r>
      <w:r>
        <w:rPr>
          <w:rFonts w:hint="eastAsia" w:ascii="宋体" w:hAnsi="宋体" w:cs="Times New Roman"/>
          <w:color w:val="auto"/>
          <w:kern w:val="2"/>
          <w:sz w:val="24"/>
          <w:szCs w:val="24"/>
          <w:highlight w:val="none"/>
          <w:lang w:val="en-US" w:eastAsia="zh-CN" w:bidi="ar-SA"/>
        </w:rPr>
        <w:t>需</w:t>
      </w:r>
      <w:r>
        <w:rPr>
          <w:rFonts w:hint="eastAsia" w:ascii="宋体" w:hAnsi="宋体" w:eastAsia="宋体" w:cs="Times New Roman"/>
          <w:color w:val="auto"/>
          <w:kern w:val="2"/>
          <w:sz w:val="24"/>
          <w:szCs w:val="24"/>
          <w:highlight w:val="none"/>
          <w:lang w:val="en-US" w:eastAsia="zh-CN" w:bidi="ar-SA"/>
        </w:rPr>
        <w:t>填写检查维修记录，并由使用部门管理人员签字确认。</w:t>
      </w:r>
    </w:p>
    <w:p>
      <w:pPr>
        <w:pStyle w:val="3"/>
        <w:keepNext w:val="0"/>
        <w:keepLines w:val="0"/>
        <w:pageBreakBefore w:val="0"/>
        <w:widowControl w:val="0"/>
        <w:kinsoku/>
        <w:wordWrap/>
        <w:overflowPunct/>
        <w:topLinePunct w:val="0"/>
        <w:autoSpaceDE/>
        <w:autoSpaceDN/>
        <w:bidi w:val="0"/>
        <w:adjustRightInd/>
        <w:snapToGrid/>
        <w:spacing w:before="0" w:after="0" w:line="500" w:lineRule="exact"/>
        <w:ind w:firstLine="456" w:firstLineChars="200"/>
        <w:jc w:val="left"/>
        <w:textAlignment w:val="auto"/>
        <w:rPr>
          <w:rFonts w:hint="default"/>
          <w:lang w:val="en-US" w:eastAsia="zh-CN"/>
        </w:rPr>
      </w:pPr>
      <w:r>
        <w:rPr>
          <w:rFonts w:hint="eastAsia" w:ascii="宋体" w:hAnsi="宋体" w:eastAsia="宋体" w:cs="Times New Roman"/>
          <w:b w:val="0"/>
          <w:bCs w:val="0"/>
          <w:color w:val="auto"/>
          <w:spacing w:val="-6"/>
          <w:kern w:val="2"/>
          <w:sz w:val="24"/>
          <w:szCs w:val="24"/>
          <w:highlight w:val="none"/>
          <w:lang w:val="en-US" w:eastAsia="zh-CN" w:bidi="ar-SA"/>
        </w:rPr>
        <w:t>6</w:t>
      </w:r>
      <w:r>
        <w:rPr>
          <w:rFonts w:hint="eastAsia" w:ascii="宋体" w:hAnsi="宋体" w:eastAsia="宋体" w:cs="Times New Roman"/>
          <w:b w:val="0"/>
          <w:bCs w:val="0"/>
          <w:color w:val="auto"/>
          <w:kern w:val="2"/>
          <w:sz w:val="24"/>
          <w:szCs w:val="24"/>
          <w:highlight w:val="none"/>
          <w:lang w:val="en-US" w:eastAsia="zh-CN" w:bidi="ar-SA"/>
        </w:rPr>
        <w:t>.</w:t>
      </w:r>
      <w:r>
        <w:rPr>
          <w:rFonts w:hint="eastAsia" w:ascii="宋体" w:hAnsi="宋体" w:eastAsia="宋体" w:cs="Times New Roman"/>
          <w:b w:val="0"/>
          <w:bCs w:val="0"/>
          <w:color w:val="auto"/>
          <w:spacing w:val="-6"/>
          <w:kern w:val="2"/>
          <w:sz w:val="24"/>
          <w:szCs w:val="24"/>
          <w:highlight w:val="none"/>
          <w:lang w:val="en-US" w:eastAsia="zh-CN" w:bidi="ar-SA"/>
        </w:rPr>
        <w:t>响应时间：维修人员需24小时内进行响应，并上门维修。</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7.技术服务的方式为：上门服务，服务地址：广西宾阳县黎塘镇永安东路224-4号、广西南宁市西乡塘区高新三路1-1号。</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textAlignment w:val="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5、验收标准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0" w:leftChars="0" w:firstLine="480" w:firstLineChars="200"/>
        <w:textAlignment w:val="auto"/>
        <w:rPr>
          <w:rFonts w:hint="default"/>
          <w:lang w:val="en-US" w:eastAsia="zh-CN"/>
        </w:rPr>
      </w:pPr>
      <w:r>
        <w:rPr>
          <w:rFonts w:hint="eastAsia" w:ascii="宋体" w:hAnsi="宋体"/>
          <w:color w:val="auto"/>
          <w:sz w:val="24"/>
          <w:highlight w:val="none"/>
          <w:lang w:val="en-US" w:eastAsia="zh-CN"/>
        </w:rPr>
        <w:t xml:space="preserve">设备正常运转无异响异味或致使无法正常工作的其他故障 </w:t>
      </w:r>
    </w:p>
    <w:p>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6、 空调清单</w:t>
      </w:r>
    </w:p>
    <w:tbl>
      <w:tblPr>
        <w:tblStyle w:val="21"/>
        <w:tblW w:w="88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5"/>
        <w:gridCol w:w="2805"/>
        <w:gridCol w:w="4230"/>
        <w:gridCol w:w="615"/>
        <w:gridCol w:w="6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空调名称</w:t>
            </w:r>
          </w:p>
        </w:tc>
        <w:tc>
          <w:tcPr>
            <w:tcW w:w="4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型号规格</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KFR-35GW/(35559)Aa-3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格力挂壁式空调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KFR-35GW/(35592)NHAa-3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KFR-35GW/(35559)NAa-3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KFR-50GW/(50556)Ha-3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KFR-26GW/（26583）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格力柜式空调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KFR-50LW/(50591）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KFR-50GW/(50556)Ha-3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Q力KFR-32GW(32570)Aa-3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KF-26GW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kfr-35gw/k</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Q力KF-35GW/(35370)Aa-3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KFR-26GW/DY-G(R3)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格力柜式空调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KFR-50LW/（50591）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志高空调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KF-35GW/M81A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KFR-50LW/（50532）FNhAa-A3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KFR-35GW/（35559）Aa-3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悦雅KFR-72LW(72591)NhAb-3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冷静宝KRF-35G(35574)FNhAa-3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俊越KFR-35GW/(35559)FNhAb-A3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悦雅KFR-50LW/(50591)FNhAa-A3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新清风单冷KF-120L/(12368S)NhAC-3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悦风二代KFR-35G/(35564)NhAa-3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冷静宝KFR-35G/(35574)FNhAa-A3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悦雅KFR-26GW/(26591)FNhAa-A3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悦雅KFR-50L/(50591)FNhAa-A3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KFR-120LW/NhAc-3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KFR-72LW/NhAa-3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KFR-50LW/NhAa-3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KFR-35GW/NhAa-3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KFR-51LW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KFR-35GW/（35559）FNAa-A3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KFR-50GW/（50356）NhAd-3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KFR-50LW/(50591)FNhAa-A3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格力挂壁式大一匹空调机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格力KFR-26GW/(26556)Ga-3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格力柜式大2匹空调机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格力KFR-50LW/(50532)NHAa-3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格力挂式空调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格力KFR-35GW/(35569)AaC-N2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格力KFR-72LW/(72579)FNBa-A3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格力KFR-26GW/(26559)FNAa-A3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KFR-35GW/K(35589)AaC-N2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KFR-50LW/(50598)FNhAC-B3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KFR-72LW/72569Ba-3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KFR-50GW(50557)FNhAa-B3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KFR-35GW/(35565)FNhAa-B1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KFR-72LW/(72598)FNhAC-B3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KFR-35GW/(35592)FNhAa-C3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KFR-35GW/(35549)FNhAa-A3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KFR-35GW/(35574)FNhAa-A3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KFR-120LW/(12568S)NhAC-3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KFR-72LW/(72591)NhAb-3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KFR-26GW/(26574)FNhAa-A3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Q力KF-32GW/(32370)Aa-3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KFR-72LW/(72581)FNhAa-A1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KFR-72LW/(72581)FNhAa-A1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KFR-72LW/(72581)FNhAa-A1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KFR-72LW/(72581)FNhAa-A1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大1.5P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大1.5P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大1.5P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大1.5P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大1.5P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大1.5P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大1.5P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美的风管机空调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大1.5P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KFR-35GW/BP2DN8Y-DA200(B2)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163</w:t>
            </w:r>
          </w:p>
        </w:tc>
      </w:tr>
    </w:tbl>
    <w:p>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7、采购方式</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零星采购</w:t>
      </w:r>
    </w:p>
    <w:p>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b/>
          <w:bCs/>
          <w:color w:val="auto"/>
          <w:sz w:val="24"/>
          <w:highlight w:val="none"/>
          <w:lang w:val="en-US"/>
        </w:rPr>
      </w:pPr>
      <w:r>
        <w:rPr>
          <w:rFonts w:hint="eastAsia" w:ascii="宋体" w:hAnsi="宋体"/>
          <w:b/>
          <w:bCs/>
          <w:color w:val="auto"/>
          <w:sz w:val="24"/>
          <w:highlight w:val="none"/>
          <w:lang w:val="en-US" w:eastAsia="zh-CN"/>
        </w:rPr>
        <w:t>8、</w:t>
      </w:r>
      <w:r>
        <w:rPr>
          <w:rFonts w:hint="eastAsia" w:ascii="宋体" w:hAnsi="宋体" w:eastAsia="宋体"/>
          <w:b/>
          <w:bCs/>
          <w:color w:val="auto"/>
          <w:sz w:val="24"/>
          <w:highlight w:val="none"/>
          <w:lang w:val="en-US" w:eastAsia="zh-CN"/>
        </w:rPr>
        <w:t>项目类别</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宋体" w:hAnsi="宋体"/>
          <w:b/>
          <w:bCs/>
          <w:color w:val="auto"/>
          <w:sz w:val="24"/>
          <w:highlight w:val="none"/>
          <w:lang w:val="en-US" w:eastAsia="zh-CN"/>
        </w:rPr>
      </w:pPr>
      <w:r>
        <w:rPr>
          <w:rFonts w:hint="eastAsia" w:ascii="宋体" w:hAnsi="宋体"/>
          <w:b w:val="0"/>
          <w:bCs w:val="0"/>
          <w:color w:val="auto"/>
          <w:sz w:val="24"/>
          <w:highlight w:val="none"/>
          <w:lang w:val="en-US" w:eastAsia="zh-CN"/>
        </w:rPr>
        <w:t>服务</w:t>
      </w:r>
    </w:p>
    <w:p>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hAnsi="宋体"/>
          <w:b/>
          <w:bCs/>
          <w:color w:val="auto"/>
          <w:sz w:val="24"/>
          <w:highlight w:val="none"/>
        </w:rPr>
      </w:pPr>
      <w:r>
        <w:rPr>
          <w:rFonts w:hint="eastAsia" w:ascii="宋体" w:hAnsi="宋体"/>
          <w:b/>
          <w:bCs/>
          <w:color w:val="auto"/>
          <w:sz w:val="24"/>
          <w:highlight w:val="none"/>
          <w:lang w:val="en-US" w:eastAsia="zh-CN"/>
        </w:rPr>
        <w:t>9、</w:t>
      </w:r>
      <w:r>
        <w:rPr>
          <w:rFonts w:hint="eastAsia" w:ascii="宋体" w:hAnsi="宋体"/>
          <w:b/>
          <w:bCs/>
          <w:color w:val="auto"/>
          <w:sz w:val="24"/>
          <w:highlight w:val="none"/>
        </w:rPr>
        <w:t>资质要求</w:t>
      </w:r>
    </w:p>
    <w:tbl>
      <w:tblPr>
        <w:tblStyle w:val="22"/>
        <w:tblW w:w="7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1</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有合法有效的企业法人营业执照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2</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3</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4</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单位负责人为同一人或者存在控股、管理关系的不同单位，不得参加</w:t>
            </w:r>
            <w:r>
              <w:rPr>
                <w:rFonts w:hint="eastAsia" w:ascii="宋体" w:hAnsi="宋体" w:eastAsia="宋体"/>
                <w:sz w:val="24"/>
                <w:szCs w:val="24"/>
                <w:highlight w:val="none"/>
                <w:lang w:eastAsia="zh-CN"/>
              </w:rPr>
              <w:t>同一项目报价</w:t>
            </w:r>
            <w:r>
              <w:rPr>
                <w:rFonts w:hint="eastAsia" w:ascii="宋体" w:hAnsi="宋体" w:eastAsia="宋体"/>
                <w:sz w:val="24"/>
                <w:szCs w:val="24"/>
                <w:highlight w:val="none"/>
              </w:rPr>
              <w:t>。</w:t>
            </w:r>
          </w:p>
        </w:tc>
      </w:tr>
    </w:tbl>
    <w:p>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10、供应商需提供证明文件</w:t>
      </w:r>
    </w:p>
    <w:p>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b/>
          <w:bCs/>
          <w:color w:val="auto"/>
          <w:sz w:val="24"/>
          <w:highlight w:val="none"/>
          <w:lang w:val="en-US" w:eastAsia="zh-CN"/>
        </w:rPr>
      </w:pPr>
      <w:r>
        <w:rPr>
          <w:rFonts w:hint="eastAsia" w:ascii="宋体" w:hAnsi="宋体" w:eastAsia="宋体"/>
          <w:sz w:val="24"/>
          <w:highlight w:val="none"/>
        </w:rPr>
        <w:t>报价单位需提供盖章版（单位行政印章）清晰扫描版报价文件，报价文件包括但不限于：供方调查表、</w:t>
      </w:r>
      <w:r>
        <w:rPr>
          <w:rFonts w:hint="eastAsia" w:ascii="宋体" w:hAnsi="宋体" w:cs="宋体"/>
          <w:color w:val="auto"/>
          <w:sz w:val="24"/>
          <w:highlight w:val="none"/>
          <w:lang w:val="en-US" w:eastAsia="zh-CN"/>
        </w:rPr>
        <w:t>相关资质文件</w:t>
      </w:r>
      <w:r>
        <w:rPr>
          <w:rFonts w:hint="eastAsia" w:ascii="宋体" w:hAnsi="宋体" w:eastAsia="宋体"/>
          <w:sz w:val="24"/>
          <w:highlight w:val="none"/>
        </w:rPr>
        <w:t>（彩色复印件）、</w:t>
      </w:r>
      <w:r>
        <w:rPr>
          <w:rFonts w:hint="eastAsia" w:ascii="宋体" w:hAnsi="宋体"/>
          <w:sz w:val="24"/>
          <w:highlight w:val="none"/>
          <w:lang w:val="en-US" w:eastAsia="zh-CN"/>
        </w:rPr>
        <w:t>报价表</w:t>
      </w:r>
      <w:r>
        <w:rPr>
          <w:rFonts w:hint="eastAsia" w:ascii="宋体" w:hAnsi="宋体" w:eastAsia="宋体"/>
          <w:sz w:val="24"/>
          <w:highlight w:val="none"/>
        </w:rPr>
        <w:t>、</w:t>
      </w:r>
      <w:r>
        <w:rPr>
          <w:rFonts w:hint="eastAsia" w:ascii="宋体" w:hAnsi="宋体" w:cs="宋体"/>
          <w:color w:val="auto"/>
          <w:sz w:val="24"/>
          <w:highlight w:val="none"/>
          <w:lang w:val="en-US" w:eastAsia="zh-CN"/>
        </w:rPr>
        <w:t>空调维修项目报价表</w:t>
      </w:r>
      <w:r>
        <w:rPr>
          <w:rFonts w:hint="eastAsia" w:ascii="宋体" w:hAnsi="宋体"/>
          <w:sz w:val="24"/>
          <w:highlight w:val="none"/>
          <w:lang w:eastAsia="zh-CN"/>
        </w:rPr>
        <w:t>。</w:t>
      </w:r>
    </w:p>
    <w:p>
      <w:p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11、</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1"/>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30"/>
        <w:gridCol w:w="2723"/>
        <w:gridCol w:w="2070"/>
        <w:gridCol w:w="1088"/>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5" w:hRule="atLeast"/>
          <w:jc w:val="center"/>
        </w:trPr>
        <w:tc>
          <w:tcPr>
            <w:tcW w:w="8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72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207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0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（元）</w:t>
            </w:r>
          </w:p>
        </w:tc>
        <w:tc>
          <w:tcPr>
            <w:tcW w:w="1159"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830" w:type="dxa"/>
            <w:tcBorders>
              <w:tl2br w:val="nil"/>
              <w:tr2bl w:val="nil"/>
            </w:tcBorders>
            <w:shd w:val="clear" w:color="auto" w:fill="auto"/>
            <w:vAlign w:val="center"/>
          </w:tcPr>
          <w:p>
            <w:pPr>
              <w:ind w:left="113" w:leftChars="0"/>
              <w:jc w:val="center"/>
              <w:rPr>
                <w:rFonts w:hint="eastAsia" w:ascii="宋体" w:hAnsi="宋体" w:eastAsia="宋体"/>
                <w:sz w:val="22"/>
                <w:szCs w:val="22"/>
                <w:highlight w:val="none"/>
              </w:rPr>
            </w:pPr>
            <w:r>
              <w:rPr>
                <w:rFonts w:hint="eastAsia" w:ascii="宋体" w:hAnsi="宋体" w:eastAsia="宋体"/>
                <w:sz w:val="22"/>
                <w:szCs w:val="22"/>
                <w:highlight w:val="none"/>
              </w:rPr>
              <w:t>1</w:t>
            </w:r>
          </w:p>
        </w:tc>
        <w:tc>
          <w:tcPr>
            <w:tcW w:w="2723" w:type="dxa"/>
            <w:tcBorders>
              <w:tl2br w:val="nil"/>
              <w:tr2bl w:val="nil"/>
            </w:tcBorders>
            <w:shd w:val="clear" w:color="auto" w:fill="auto"/>
            <w:vAlign w:val="center"/>
          </w:tcPr>
          <w:p>
            <w:pPr>
              <w:ind w:left="113" w:leftChars="0"/>
              <w:rPr>
                <w:rFonts w:hint="default" w:ascii="宋体" w:hAnsi="宋体" w:eastAsia="宋体"/>
                <w:sz w:val="22"/>
                <w:szCs w:val="22"/>
                <w:highlight w:val="none"/>
                <w:lang w:val="en-US" w:eastAsia="zh-CN"/>
              </w:rPr>
            </w:pPr>
            <w:r>
              <w:rPr>
                <w:rFonts w:hint="eastAsia" w:ascii="宋体" w:hAnsi="宋体"/>
                <w:b w:val="0"/>
                <w:bCs w:val="0"/>
                <w:color w:val="auto"/>
                <w:sz w:val="22"/>
                <w:szCs w:val="22"/>
                <w:highlight w:val="none"/>
                <w:lang w:val="en-US" w:eastAsia="zh-CN"/>
              </w:rPr>
              <w:t>广西电力线路器材厂有限责任公司2024年-2026年（三年）空调故障维修、维护保养技术服务项目</w:t>
            </w:r>
          </w:p>
        </w:tc>
        <w:tc>
          <w:tcPr>
            <w:tcW w:w="2070" w:type="dxa"/>
            <w:tcBorders>
              <w:tl2br w:val="nil"/>
              <w:tr2bl w:val="nil"/>
            </w:tcBorders>
            <w:shd w:val="clear" w:color="auto" w:fill="auto"/>
            <w:vAlign w:val="center"/>
          </w:tcPr>
          <w:p>
            <w:pPr>
              <w:jc w:val="center"/>
              <w:rPr>
                <w:rFonts w:hint="default" w:ascii="宋体" w:hAnsi="宋体" w:eastAsia="宋体"/>
                <w:sz w:val="22"/>
                <w:szCs w:val="22"/>
                <w:highlight w:val="none"/>
                <w:lang w:val="en-US" w:eastAsia="zh-CN"/>
              </w:rPr>
            </w:pPr>
            <w:r>
              <w:rPr>
                <w:rFonts w:hint="default"/>
                <w:sz w:val="20"/>
                <w:szCs w:val="22"/>
                <w:vertAlign w:val="baseline"/>
                <w:lang w:val="en-US" w:eastAsia="zh-CN"/>
              </w:rPr>
              <w:t>广西宾阳县黎塘镇永安东路224-4号</w:t>
            </w:r>
          </w:p>
        </w:tc>
        <w:tc>
          <w:tcPr>
            <w:tcW w:w="1088" w:type="dxa"/>
            <w:tcBorders>
              <w:tl2br w:val="nil"/>
              <w:tr2bl w:val="nil"/>
            </w:tcBorders>
            <w:shd w:val="clear" w:color="auto" w:fill="auto"/>
            <w:vAlign w:val="center"/>
          </w:tcPr>
          <w:p>
            <w:pPr>
              <w:jc w:val="center"/>
              <w:rPr>
                <w:rFonts w:hint="default" w:ascii="宋体" w:hAnsi="宋体" w:eastAsia="宋体"/>
                <w:sz w:val="22"/>
                <w:szCs w:val="22"/>
                <w:highlight w:val="none"/>
                <w:lang w:val="en-US" w:eastAsia="zh-CN"/>
              </w:rPr>
            </w:pPr>
            <w:r>
              <w:rPr>
                <w:rFonts w:hint="eastAsia" w:ascii="宋体" w:hAnsi="宋体" w:cs="Times New Roman"/>
                <w:color w:val="auto"/>
                <w:kern w:val="2"/>
                <w:sz w:val="22"/>
                <w:szCs w:val="22"/>
                <w:highlight w:val="none"/>
                <w:lang w:val="en-US" w:eastAsia="zh-CN" w:bidi="ar-SA"/>
              </w:rPr>
              <w:t>20000.00</w:t>
            </w:r>
          </w:p>
        </w:tc>
        <w:tc>
          <w:tcPr>
            <w:tcW w:w="1159" w:type="dxa"/>
            <w:tcBorders>
              <w:tl2br w:val="nil"/>
              <w:tr2bl w:val="nil"/>
            </w:tcBorders>
            <w:shd w:val="clear" w:color="auto" w:fill="auto"/>
            <w:vAlign w:val="center"/>
          </w:tcPr>
          <w:p>
            <w:pPr>
              <w:ind w:left="113" w:leftChars="0"/>
              <w:rPr>
                <w:rFonts w:hint="default" w:ascii="宋体" w:hAnsi="宋体" w:eastAsia="宋体"/>
                <w:sz w:val="22"/>
                <w:szCs w:val="22"/>
                <w:highlight w:val="none"/>
                <w:lang w:val="en-US" w:eastAsia="zh-CN"/>
              </w:rPr>
            </w:pPr>
          </w:p>
        </w:tc>
      </w:tr>
      <w:bookmarkEnd w:id="10"/>
      <w:bookmarkEnd w:id="11"/>
      <w:bookmarkEnd w:id="12"/>
      <w:bookmarkEnd w:id="13"/>
      <w:bookmarkEnd w:id="14"/>
    </w:tbl>
    <w:p>
      <w:pPr>
        <w:numPr>
          <w:ilvl w:val="0"/>
          <w:numId w:val="0"/>
        </w:num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12、</w:t>
      </w:r>
      <w:r>
        <w:rPr>
          <w:rFonts w:hint="eastAsia" w:ascii="宋体" w:hAnsi="宋体" w:eastAsia="宋体" w:cs="宋体"/>
          <w:b/>
          <w:bCs/>
          <w:color w:val="auto"/>
          <w:sz w:val="24"/>
          <w:highlight w:val="none"/>
        </w:rPr>
        <w:t>发票要求：</w:t>
      </w:r>
    </w:p>
    <w:p>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提供真实有效的13%增值专用税发票。</w:t>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13、</w:t>
      </w:r>
      <w:r>
        <w:rPr>
          <w:rFonts w:hint="eastAsia" w:ascii="宋体" w:hAnsi="宋体" w:cs="宋体"/>
          <w:b/>
          <w:bCs/>
          <w:color w:val="auto"/>
          <w:sz w:val="24"/>
          <w:highlight w:val="none"/>
        </w:rPr>
        <w:t>报价文件格式要求</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清晰扫描版</w:t>
      </w:r>
      <w:r>
        <w:rPr>
          <w:rFonts w:hint="eastAsia" w:ascii="宋体" w:hAnsi="宋体" w:cs="宋体"/>
          <w:color w:val="auto"/>
          <w:sz w:val="24"/>
          <w:highlight w:val="none"/>
        </w:rPr>
        <w:t>报价文件，报价文件包括但不限于</w:t>
      </w:r>
      <w:r>
        <w:rPr>
          <w:rFonts w:hint="eastAsia" w:ascii="宋体" w:hAnsi="宋体" w:cs="宋体"/>
          <w:color w:val="auto"/>
          <w:sz w:val="24"/>
          <w:highlight w:val="none"/>
          <w:lang w:eastAsia="zh-CN"/>
        </w:rPr>
        <w:t>：</w:t>
      </w:r>
      <w:r>
        <w:rPr>
          <w:rFonts w:hint="eastAsia" w:ascii="宋体" w:hAnsi="宋体"/>
          <w:color w:val="auto"/>
          <w:sz w:val="24"/>
          <w:highlight w:val="none"/>
          <w:lang w:val="en-US" w:eastAsia="zh-CN"/>
        </w:rPr>
        <w:t>报价表</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供方调查表、相关资质文件</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彩色</w:t>
      </w:r>
      <w:r>
        <w:rPr>
          <w:rFonts w:hint="eastAsia" w:ascii="宋体" w:hAnsi="宋体" w:cs="宋体"/>
          <w:color w:val="auto"/>
          <w:sz w:val="24"/>
          <w:highlight w:val="none"/>
        </w:rPr>
        <w:t>复印件）</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空调维修项目报价表。</w:t>
      </w:r>
    </w:p>
    <w:p>
      <w:pPr>
        <w:spacing w:line="360" w:lineRule="auto"/>
        <w:ind w:firstLine="480" w:firstLineChars="200"/>
        <w:rPr>
          <w:rFonts w:ascii="宋体" w:hAnsi="宋体" w:cs="宋体"/>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lang w:val="en-US" w:eastAsia="zh-CN"/>
        </w:rPr>
        <w:t>格式要求</w:t>
      </w:r>
      <w:r>
        <w:rPr>
          <w:rFonts w:hint="eastAsia" w:ascii="宋体" w:hAnsi="宋体" w:cs="宋体"/>
          <w:color w:val="auto"/>
          <w:sz w:val="24"/>
          <w:highlight w:val="none"/>
        </w:rPr>
        <w:t>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w:t>
      </w:r>
    </w:p>
    <w:p>
      <w:pPr>
        <w:spacing w:line="360" w:lineRule="auto"/>
        <w:jc w:val="both"/>
        <w:rPr>
          <w:rFonts w:hint="eastAsia" w:ascii="宋体" w:hAnsi="宋体" w:cs="宋体"/>
          <w:spacing w:val="-1"/>
          <w:szCs w:val="21"/>
        </w:rPr>
      </w:pPr>
      <w:r>
        <w:rPr>
          <w:rFonts w:hint="eastAsia" w:ascii="宋体" w:hAnsi="宋体" w:eastAsia="宋体" w:cs="宋体"/>
          <w:sz w:val="24"/>
          <w:szCs w:val="24"/>
          <w:lang w:val="en-US" w:eastAsia="zh-CN"/>
        </w:rPr>
        <w:t xml:space="preserve">采购编号： </w:t>
      </w:r>
    </w:p>
    <w:tbl>
      <w:tblPr>
        <w:tblStyle w:val="22"/>
        <w:tblW w:w="8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029"/>
        <w:gridCol w:w="2821"/>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302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2821" w:type="dxa"/>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val="en-US" w:eastAsia="zh-CN"/>
              </w:rPr>
              <w:t>项目</w:t>
            </w:r>
            <w:r>
              <w:rPr>
                <w:rFonts w:hint="eastAsia" w:ascii="宋体" w:hAnsi="宋体" w:cs="宋体"/>
                <w:b/>
                <w:bCs/>
                <w:kern w:val="0"/>
                <w:sz w:val="20"/>
                <w:szCs w:val="21"/>
                <w:lang w:eastAsia="zh-CN"/>
              </w:rPr>
              <w:t>总报价（元）</w:t>
            </w:r>
          </w:p>
        </w:tc>
        <w:tc>
          <w:tcPr>
            <w:tcW w:w="1830" w:type="dxa"/>
            <w:vAlign w:val="center"/>
          </w:tcPr>
          <w:p>
            <w:pPr>
              <w:adjustRightInd w:val="0"/>
              <w:snapToGrid w:val="0"/>
              <w:spacing w:line="240" w:lineRule="auto"/>
              <w:jc w:val="center"/>
              <w:rPr>
                <w:rFonts w:hint="default" w:ascii="宋体" w:hAnsi="宋体" w:cs="宋体"/>
                <w:b/>
                <w:bCs/>
                <w:kern w:val="0"/>
                <w:sz w:val="20"/>
                <w:szCs w:val="21"/>
                <w:lang w:val="en-US" w:eastAsia="zh-CN"/>
              </w:rPr>
            </w:pPr>
            <w:r>
              <w:rPr>
                <w:rFonts w:hint="eastAsia" w:ascii="宋体" w:hAnsi="宋体" w:cs="宋体"/>
                <w:b/>
                <w:bCs/>
                <w:kern w:val="0"/>
                <w:sz w:val="2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spacing w:line="360" w:lineRule="auto"/>
              <w:ind w:firstLine="198" w:firstLineChars="100"/>
              <w:rPr>
                <w:rFonts w:hint="eastAsia" w:ascii="宋体" w:hAnsi="宋体" w:cs="宋体"/>
                <w:spacing w:val="-1"/>
                <w:sz w:val="20"/>
                <w:szCs w:val="20"/>
              </w:rPr>
            </w:pPr>
            <w:r>
              <w:rPr>
                <w:rFonts w:hint="eastAsia" w:ascii="宋体" w:hAnsi="宋体" w:cs="宋体"/>
                <w:spacing w:val="-1"/>
                <w:sz w:val="20"/>
                <w:szCs w:val="20"/>
              </w:rPr>
              <w:t>1</w:t>
            </w:r>
          </w:p>
        </w:tc>
        <w:tc>
          <w:tcPr>
            <w:tcW w:w="3029" w:type="dxa"/>
            <w:vAlign w:val="center"/>
          </w:tcPr>
          <w:p>
            <w:pPr>
              <w:numPr>
                <w:ilvl w:val="0"/>
                <w:numId w:val="0"/>
              </w:numPr>
              <w:adjustRightInd w:val="0"/>
              <w:snapToGrid w:val="0"/>
              <w:spacing w:line="360" w:lineRule="auto"/>
              <w:rPr>
                <w:rFonts w:hint="default" w:ascii="宋体" w:hAnsi="宋体" w:cs="宋体"/>
                <w:spacing w:val="-1"/>
                <w:sz w:val="20"/>
                <w:szCs w:val="20"/>
                <w:lang w:val="en-US" w:eastAsia="zh-CN"/>
              </w:rPr>
            </w:pPr>
            <w:r>
              <w:rPr>
                <w:rFonts w:hint="eastAsia" w:ascii="宋体" w:hAnsi="宋体"/>
                <w:b w:val="0"/>
                <w:bCs w:val="0"/>
                <w:color w:val="auto"/>
                <w:sz w:val="22"/>
                <w:szCs w:val="22"/>
                <w:highlight w:val="none"/>
                <w:lang w:val="en-US" w:eastAsia="zh-CN"/>
              </w:rPr>
              <w:t>广西电力线路器材厂有限责任公司2024-2026年（三年）空调故障维修、维护保养技术服务项目</w:t>
            </w:r>
          </w:p>
        </w:tc>
        <w:tc>
          <w:tcPr>
            <w:tcW w:w="2821" w:type="dxa"/>
            <w:vAlign w:val="center"/>
          </w:tcPr>
          <w:p>
            <w:pPr>
              <w:spacing w:line="360" w:lineRule="auto"/>
              <w:rPr>
                <w:rFonts w:hint="default" w:ascii="宋体" w:hAnsi="宋体" w:eastAsia="宋体" w:cs="宋体"/>
                <w:spacing w:val="-1"/>
                <w:szCs w:val="21"/>
                <w:lang w:val="en-US" w:eastAsia="zh-CN"/>
              </w:rPr>
            </w:pPr>
            <w:r>
              <w:rPr>
                <w:rFonts w:hint="eastAsia" w:ascii="宋体" w:hAnsi="宋体" w:cs="宋体"/>
                <w:spacing w:val="-1"/>
                <w:szCs w:val="21"/>
                <w:lang w:val="en-US" w:eastAsia="zh-CN"/>
              </w:rPr>
              <w:t xml:space="preserve"> </w:t>
            </w:r>
          </w:p>
        </w:tc>
        <w:tc>
          <w:tcPr>
            <w:tcW w:w="1830" w:type="dxa"/>
            <w:vAlign w:val="center"/>
          </w:tcPr>
          <w:p>
            <w:pPr>
              <w:spacing w:line="360" w:lineRule="auto"/>
              <w:rPr>
                <w:rFonts w:hint="eastAsia" w:ascii="宋体" w:hAnsi="宋体" w:cs="宋体"/>
                <w:spacing w:val="-1"/>
                <w:szCs w:val="21"/>
                <w:lang w:val="en-US" w:eastAsia="zh-CN"/>
              </w:rPr>
            </w:pPr>
            <w:bookmarkStart w:id="15" w:name="_GoBack"/>
            <w:bookmarkEnd w:id="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r>
              <w:rPr>
                <w:rFonts w:hint="eastAsia" w:ascii="宋体" w:hAnsi="宋体" w:eastAsia="宋体" w:cs="宋体"/>
                <w:b/>
                <w:bCs/>
                <w:kern w:val="0"/>
                <w:sz w:val="21"/>
                <w:szCs w:val="21"/>
                <w:lang w:val="en-US" w:eastAsia="zh-CN" w:bidi="ar"/>
              </w:rPr>
              <w:t>合计</w:t>
            </w:r>
          </w:p>
        </w:tc>
        <w:tc>
          <w:tcPr>
            <w:tcW w:w="5850" w:type="dxa"/>
            <w:gridSpan w:val="2"/>
            <w:vAlign w:val="center"/>
          </w:tcPr>
          <w:p>
            <w:pPr>
              <w:adjustRightInd w:val="0"/>
              <w:snapToGrid w:val="0"/>
              <w:spacing w:line="240" w:lineRule="auto"/>
              <w:jc w:val="both"/>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大写：                           小写：</w:t>
            </w:r>
          </w:p>
        </w:tc>
        <w:tc>
          <w:tcPr>
            <w:tcW w:w="1830"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bl>
    <w:p>
      <w:pPr>
        <w:spacing w:line="360" w:lineRule="auto"/>
        <w:rPr>
          <w:rFonts w:ascii="宋体" w:hAnsi="宋体" w:cs="宋体"/>
          <w:szCs w:val="21"/>
        </w:rPr>
      </w:pPr>
      <w:r>
        <w:rPr>
          <w:rFonts w:hint="eastAsia" w:ascii="宋体" w:hAnsi="宋体" w:cs="宋体"/>
          <w:szCs w:val="21"/>
        </w:rPr>
        <w:t>注：</w:t>
      </w:r>
    </w:p>
    <w:p>
      <w:pPr>
        <w:numPr>
          <w:ilvl w:val="0"/>
          <w:numId w:val="4"/>
        </w:numPr>
        <w:spacing w:line="360" w:lineRule="auto"/>
        <w:ind w:firstLine="416" w:firstLineChars="200"/>
        <w:rPr>
          <w:rFonts w:hint="eastAsia" w:ascii="宋体" w:hAnsi="宋体" w:cs="宋体"/>
          <w:spacing w:val="-1"/>
          <w:szCs w:val="21"/>
          <w:lang w:val="en-US" w:eastAsia="zh-CN"/>
        </w:rPr>
      </w:pPr>
      <w:r>
        <w:rPr>
          <w:rFonts w:hint="eastAsia" w:ascii="宋体" w:hAnsi="宋体" w:cs="宋体"/>
          <w:spacing w:val="-1"/>
          <w:szCs w:val="21"/>
          <w:lang w:eastAsia="zh-CN"/>
        </w:rPr>
        <w:t>本次报价</w:t>
      </w:r>
      <w:r>
        <w:rPr>
          <w:rFonts w:hint="eastAsia" w:ascii="宋体" w:hAnsi="宋体" w:cs="宋体"/>
          <w:spacing w:val="-1"/>
          <w:szCs w:val="21"/>
          <w:lang w:val="en-US" w:eastAsia="zh-CN"/>
        </w:rPr>
        <w:t>为空调维护项目总报价，最高不超过20000.00元。</w:t>
      </w:r>
    </w:p>
    <w:p>
      <w:pPr>
        <w:spacing w:line="440" w:lineRule="exact"/>
        <w:ind w:firstLine="416" w:firstLineChars="200"/>
        <w:jc w:val="left"/>
        <w:rPr>
          <w:rFonts w:asciiTheme="minorEastAsia" w:hAnsiTheme="minorEastAsia" w:eastAsiaTheme="minorEastAsia" w:cstheme="minorEastAsia"/>
          <w:szCs w:val="21"/>
        </w:rPr>
      </w:pPr>
      <w:r>
        <w:rPr>
          <w:rFonts w:hint="eastAsia" w:ascii="宋体" w:hAnsi="宋体" w:cs="宋体"/>
          <w:spacing w:val="-1"/>
          <w:szCs w:val="21"/>
          <w:lang w:val="en-US" w:eastAsia="zh-CN"/>
        </w:rPr>
        <w:t>2、</w:t>
      </w:r>
      <w:r>
        <w:rPr>
          <w:rFonts w:hint="eastAsia" w:ascii="宋体" w:hAnsi="宋体" w:cs="宋体"/>
          <w:spacing w:val="-1"/>
          <w:szCs w:val="21"/>
        </w:rPr>
        <w:t>报价为综合报价</w:t>
      </w:r>
      <w:r>
        <w:rPr>
          <w:rFonts w:hint="eastAsia" w:ascii="宋体" w:hAnsi="宋体" w:cs="宋体"/>
          <w:spacing w:val="-1"/>
          <w:szCs w:val="21"/>
          <w:lang w:eastAsia="zh-CN"/>
        </w:rPr>
        <w:t>，</w:t>
      </w:r>
      <w:r>
        <w:rPr>
          <w:rFonts w:hint="eastAsia" w:ascii="宋体" w:hAnsi="宋体" w:cs="宋体"/>
          <w:spacing w:val="-1"/>
          <w:szCs w:val="21"/>
        </w:rPr>
        <w:t>包括设备</w:t>
      </w:r>
      <w:r>
        <w:rPr>
          <w:rFonts w:hint="eastAsia" w:ascii="宋体" w:hAnsi="宋体" w:cs="宋体"/>
          <w:spacing w:val="-1"/>
          <w:szCs w:val="21"/>
          <w:lang w:val="en-US" w:eastAsia="zh-CN"/>
        </w:rPr>
        <w:t>配件</w:t>
      </w:r>
      <w:r>
        <w:rPr>
          <w:rFonts w:hint="eastAsia" w:ascii="宋体" w:hAnsi="宋体" w:cs="宋体"/>
          <w:spacing w:val="-1"/>
          <w:szCs w:val="21"/>
        </w:rPr>
        <w:t>材料费、维修人工</w:t>
      </w:r>
      <w:r>
        <w:rPr>
          <w:rFonts w:hint="eastAsia" w:ascii="宋体" w:hAnsi="宋体" w:cs="宋体"/>
          <w:spacing w:val="-1"/>
          <w:szCs w:val="21"/>
          <w:lang w:val="en-US" w:eastAsia="zh-CN"/>
        </w:rPr>
        <w:t>服务</w:t>
      </w:r>
      <w:r>
        <w:rPr>
          <w:rFonts w:hint="eastAsia" w:ascii="宋体" w:hAnsi="宋体" w:cs="宋体"/>
          <w:spacing w:val="-1"/>
          <w:szCs w:val="21"/>
        </w:rPr>
        <w:t>费、调试费及13﹪增值税费等</w:t>
      </w:r>
      <w:r>
        <w:rPr>
          <w:rFonts w:hint="eastAsia" w:ascii="宋体" w:hAnsi="宋体" w:cs="宋体"/>
          <w:spacing w:val="-1"/>
          <w:szCs w:val="21"/>
          <w:lang w:eastAsia="zh-CN"/>
        </w:rPr>
        <w:t>，</w:t>
      </w:r>
      <w:r>
        <w:rPr>
          <w:rFonts w:hint="eastAsia" w:asciiTheme="minorEastAsia" w:hAnsiTheme="minorEastAsia" w:eastAsiaTheme="minorEastAsia" w:cstheme="minorEastAsia"/>
          <w:szCs w:val="21"/>
        </w:rPr>
        <w:t>结算方式为验收合格并收到发票后付款。</w:t>
      </w:r>
    </w:p>
    <w:p>
      <w:pPr>
        <w:spacing w:line="360" w:lineRule="auto"/>
        <w:ind w:firstLine="416" w:firstLineChars="200"/>
        <w:rPr>
          <w:rFonts w:hint="eastAsia" w:ascii="宋体" w:hAnsi="宋体" w:cs="宋体"/>
          <w:spacing w:val="-1"/>
          <w:szCs w:val="21"/>
        </w:rPr>
      </w:pPr>
      <w:r>
        <w:rPr>
          <w:rFonts w:hint="eastAsia" w:ascii="宋体" w:hAnsi="宋体" w:cs="宋体"/>
          <w:spacing w:val="-1"/>
          <w:szCs w:val="21"/>
          <w:lang w:val="en-US" w:eastAsia="zh-CN"/>
        </w:rPr>
        <w:t>3</w:t>
      </w:r>
      <w:r>
        <w:rPr>
          <w:rFonts w:hint="eastAsia" w:ascii="宋体" w:hAnsi="宋体" w:cs="宋体"/>
          <w:spacing w:val="-1"/>
          <w:szCs w:val="21"/>
        </w:rPr>
        <w:t>、技术服务的方式为上门服务，服务地址</w:t>
      </w:r>
      <w:r>
        <w:rPr>
          <w:rFonts w:hint="eastAsia" w:ascii="宋体" w:hAnsi="宋体" w:cs="宋体"/>
          <w:spacing w:val="-1"/>
          <w:szCs w:val="21"/>
          <w:lang w:val="en-US" w:eastAsia="zh-CN"/>
        </w:rPr>
        <w:t>以通知为准，</w:t>
      </w:r>
      <w:r>
        <w:rPr>
          <w:rFonts w:hint="eastAsia" w:ascii="宋体" w:hAnsi="宋体" w:cs="宋体"/>
          <w:spacing w:val="-1"/>
          <w:szCs w:val="21"/>
        </w:rPr>
        <w:t>服务地址：广西宾阳县黎塘镇永安东路224-4号</w:t>
      </w:r>
      <w:r>
        <w:rPr>
          <w:rFonts w:hint="eastAsia" w:ascii="宋体" w:hAnsi="宋体" w:cs="宋体"/>
          <w:spacing w:val="-1"/>
          <w:szCs w:val="21"/>
          <w:lang w:eastAsia="zh-CN"/>
        </w:rPr>
        <w:t>、广西南宁市西乡塘区高新三路1-1号</w:t>
      </w:r>
      <w:r>
        <w:rPr>
          <w:rFonts w:hint="eastAsia" w:ascii="宋体" w:hAnsi="宋体" w:cs="宋体"/>
          <w:spacing w:val="-1"/>
          <w:szCs w:val="21"/>
        </w:rPr>
        <w:t>。</w:t>
      </w:r>
    </w:p>
    <w:p>
      <w:pPr>
        <w:spacing w:line="360" w:lineRule="auto"/>
        <w:jc w:val="center"/>
        <w:outlineLvl w:val="5"/>
        <w:rPr>
          <w:rFonts w:hint="eastAsia"/>
          <w:b/>
          <w:bCs/>
          <w:color w:val="auto"/>
          <w:spacing w:val="14"/>
          <w:kern w:val="0"/>
          <w:sz w:val="28"/>
          <w:szCs w:val="28"/>
          <w:highlight w:val="none"/>
        </w:rPr>
      </w:pP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w:t>
      </w:r>
    </w:p>
    <w:p>
      <w:pPr>
        <w:spacing w:line="360" w:lineRule="auto"/>
        <w:ind w:firstLine="210" w:firstLineChars="100"/>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r>
        <w:rPr>
          <w:rFonts w:hint="eastAsia" w:ascii="宋体" w:hAnsi="宋体" w:cs="宋体"/>
          <w:spacing w:val="-1"/>
          <w:szCs w:val="21"/>
          <w:lang w:val="en-US" w:eastAsia="zh-CN"/>
        </w:rPr>
        <w:t xml:space="preserve">                                         单位</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500" w:lineRule="exact"/>
        <w:jc w:val="center"/>
        <w:rPr>
          <w:rFonts w:hint="default" w:eastAsia="Times New Roman"/>
          <w:b/>
          <w:sz w:val="28"/>
        </w:rPr>
      </w:pPr>
      <w:r>
        <w:rPr>
          <w:rFonts w:hint="eastAsia"/>
          <w:b/>
          <w:sz w:val="28"/>
        </w:rPr>
        <w:t>广西电力线路器材厂</w:t>
      </w:r>
      <w:r>
        <w:rPr>
          <w:rFonts w:hint="eastAsia"/>
          <w:b/>
          <w:sz w:val="28"/>
          <w:lang w:eastAsia="zh-CN"/>
        </w:rPr>
        <w:t>有限责任公司</w:t>
      </w:r>
    </w:p>
    <w:p>
      <w:pPr>
        <w:pStyle w:val="12"/>
        <w:spacing w:line="500" w:lineRule="exact"/>
        <w:jc w:val="center"/>
        <w:rPr>
          <w:rFonts w:hint="eastAsia"/>
          <w:b/>
          <w:sz w:val="44"/>
        </w:rPr>
      </w:pPr>
      <w:r>
        <w:rPr>
          <w:rFonts w:hint="eastAsia"/>
          <w:b/>
          <w:sz w:val="44"/>
        </w:rPr>
        <w:t>供  方  调  查  表</w:t>
      </w:r>
    </w:p>
    <w:p>
      <w:pPr>
        <w:pStyle w:val="12"/>
        <w:spacing w:line="400" w:lineRule="exact"/>
        <w:ind w:firstLine="360" w:firstLineChars="150"/>
        <w:rPr>
          <w:rFonts w:hint="eastAsia"/>
          <w:sz w:val="24"/>
        </w:rPr>
      </w:pPr>
      <w:r>
        <w:rPr>
          <w:rFonts w:hint="eastAsia" w:hAnsi="宋体"/>
          <w:sz w:val="24"/>
        </w:rPr>
        <w:t>GQC/CL-01</w:t>
      </w:r>
      <w:r>
        <w:rPr>
          <w:rFonts w:hint="eastAsia" w:hAnsi="宋体"/>
          <w:sz w:val="24"/>
          <w:lang w:val="en-US" w:eastAsia="zh-CN"/>
        </w:rPr>
        <w:t>5</w:t>
      </w:r>
      <w:r>
        <w:rPr>
          <w:rFonts w:hint="eastAsia"/>
          <w:sz w:val="24"/>
        </w:rPr>
        <w:t xml:space="preserve">                                                   </w:t>
      </w:r>
      <w:r>
        <w:rPr>
          <w:rFonts w:hint="eastAsia" w:hAnsi="宋体"/>
          <w:sz w:val="24"/>
        </w:rPr>
        <w:t>№：</w:t>
      </w:r>
    </w:p>
    <w:tbl>
      <w:tblPr>
        <w:tblStyle w:val="21"/>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9"/>
        <w:gridCol w:w="1442"/>
        <w:gridCol w:w="431"/>
        <w:gridCol w:w="849"/>
        <w:gridCol w:w="1300"/>
        <w:gridCol w:w="858"/>
        <w:gridCol w:w="530"/>
        <w:gridCol w:w="961"/>
        <w:gridCol w:w="395"/>
        <w:gridCol w:w="523"/>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企业名称</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 xml:space="preserve">                     （盖印）</w:t>
            </w:r>
          </w:p>
        </w:tc>
        <w:tc>
          <w:tcPr>
            <w:tcW w:w="138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ind w:left="20"/>
              <w:rPr>
                <w:rFonts w:hint="eastAsia"/>
                <w:sz w:val="24"/>
              </w:rPr>
            </w:pPr>
            <w:r>
              <w:rPr>
                <w:rFonts w:hint="eastAsia"/>
                <w:sz w:val="24"/>
              </w:rPr>
              <w:t>联系地址</w:t>
            </w:r>
          </w:p>
        </w:tc>
        <w:tc>
          <w:tcPr>
            <w:tcW w:w="298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ind w:left="205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ascii="宋体" w:hAnsi="宋体" w:cs="宋体"/>
                <w:sz w:val="24"/>
                <w:lang w:eastAsia="zh-CN"/>
              </w:rPr>
              <w:t>统一社会信用代码</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座机</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传真</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eastAsia="宋体"/>
                <w:sz w:val="24"/>
                <w:lang w:eastAsia="zh-CN"/>
              </w:rPr>
            </w:pPr>
            <w:r>
              <w:rPr>
                <w:rFonts w:hint="eastAsia"/>
                <w:sz w:val="24"/>
              </w:rPr>
              <w:t>联系人</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85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lang w:eastAsia="zh-CN"/>
              </w:rPr>
            </w:pPr>
            <w:r>
              <w:rPr>
                <w:rFonts w:hint="eastAsia"/>
                <w:sz w:val="24"/>
                <w:lang w:eastAsia="zh-CN"/>
              </w:rPr>
              <w:t>手机</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邮箱地址</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邮编</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企业性质</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企业类型</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00"/>
              <w:rPr>
                <w:rFonts w:hint="eastAsia"/>
                <w:sz w:val="24"/>
              </w:rPr>
            </w:pPr>
            <w:r>
              <w:rPr>
                <w:rFonts w:hint="eastAsia"/>
                <w:sz w:val="24"/>
              </w:rPr>
              <w:t>营业执照号</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注册资金</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法人代表</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00"/>
              <w:rPr>
                <w:rFonts w:hint="eastAsia"/>
                <w:sz w:val="24"/>
              </w:rPr>
            </w:pPr>
            <w:r>
              <w:rPr>
                <w:rFonts w:hint="eastAsia"/>
                <w:sz w:val="24"/>
              </w:rPr>
              <w:t>职工人数</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开户</w:t>
            </w:r>
            <w:r>
              <w:rPr>
                <w:rFonts w:hint="eastAsia"/>
                <w:sz w:val="24"/>
              </w:rPr>
              <w:t>银行</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银行帐号</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何时取得IS09000认证</w:t>
            </w:r>
          </w:p>
        </w:tc>
        <w:tc>
          <w:tcPr>
            <w:tcW w:w="2149"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74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计量认证等级</w:t>
            </w:r>
          </w:p>
        </w:tc>
        <w:tc>
          <w:tcPr>
            <w:tcW w:w="162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主导产品名称</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产品执行标准</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取得何种生产许可证</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获得产品质量认证及荣誉</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年  生  产  能  力</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11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48"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r>
              <w:rPr>
                <w:rFonts w:hint="eastAsia"/>
                <w:sz w:val="24"/>
              </w:rPr>
              <w:t>质量保证状况：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4"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r>
              <w:rPr>
                <w:rFonts w:hint="eastAsia"/>
                <w:sz w:val="24"/>
              </w:rPr>
              <w:t>其他：</w:t>
            </w:r>
          </w:p>
          <w:p>
            <w:pPr>
              <w:pStyle w:val="12"/>
              <w:rPr>
                <w:rFonts w:hint="eastAsia"/>
                <w:sz w:val="24"/>
              </w:rPr>
            </w:pPr>
          </w:p>
        </w:tc>
      </w:tr>
    </w:tbl>
    <w:p>
      <w:pPr>
        <w:pStyle w:val="12"/>
        <w:spacing w:line="400" w:lineRule="exact"/>
        <w:rPr>
          <w:rFonts w:hint="eastAsia"/>
          <w:sz w:val="24"/>
        </w:rPr>
      </w:pPr>
      <w:r>
        <w:rPr>
          <w:rFonts w:hint="eastAsia"/>
          <w:sz w:val="21"/>
        </w:rPr>
        <w:t>填报人（签名）：                     日期：   年</w:t>
      </w:r>
      <w:r>
        <w:rPr>
          <w:rFonts w:hint="eastAsia"/>
          <w:sz w:val="21"/>
          <w:lang w:val="en-US" w:eastAsia="zh-CN"/>
        </w:rPr>
        <w:t xml:space="preserve">  </w:t>
      </w:r>
      <w:r>
        <w:rPr>
          <w:rFonts w:hint="eastAsia"/>
          <w:sz w:val="21"/>
        </w:rPr>
        <w:t>月</w:t>
      </w:r>
      <w:r>
        <w:rPr>
          <w:rFonts w:hint="eastAsia"/>
          <w:sz w:val="21"/>
          <w:lang w:val="en-US" w:eastAsia="zh-CN"/>
        </w:rPr>
        <w:t xml:space="preserve">   </w:t>
      </w:r>
      <w:r>
        <w:rPr>
          <w:rFonts w:hint="eastAsia"/>
          <w:sz w:val="21"/>
        </w:rPr>
        <w:t>日</w:t>
      </w: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val="en-US" w:eastAsia="zh-CN"/>
        </w:rPr>
        <w:t>彩色</w:t>
      </w:r>
      <w:r>
        <w:rPr>
          <w:rFonts w:hint="eastAsia"/>
          <w:b/>
          <w:bCs/>
          <w:color w:val="auto"/>
          <w:spacing w:val="13"/>
          <w:kern w:val="0"/>
          <w:sz w:val="28"/>
          <w:szCs w:val="28"/>
          <w:highlight w:val="none"/>
        </w:rPr>
        <w:t>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hint="default" w:ascii="宋体" w:hAnsi="宋体"/>
          <w:bCs/>
          <w:color w:val="auto"/>
          <w:szCs w:val="21"/>
          <w:highlight w:val="none"/>
          <w:lang w:val="en-US" w:eastAsia="zh-CN"/>
        </w:rPr>
        <w:sectPr>
          <w:footerReference r:id="rId5" w:type="default"/>
          <w:pgSz w:w="11906" w:h="16838"/>
          <w:pgMar w:top="1440" w:right="1800" w:bottom="1440" w:left="1800" w:header="851" w:footer="992" w:gutter="0"/>
          <w:pgNumType w:fmt="decimal"/>
          <w:cols w:space="720" w:num="1"/>
          <w:docGrid w:type="lines" w:linePitch="312" w:charSpace="0"/>
        </w:sectPr>
      </w:pPr>
    </w:p>
    <w:p>
      <w:pPr>
        <w:pStyle w:val="2"/>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空调维修项目报价表：</w:t>
      </w:r>
    </w:p>
    <w:tbl>
      <w:tblPr>
        <w:tblW w:w="8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692"/>
        <w:gridCol w:w="979"/>
        <w:gridCol w:w="2130"/>
        <w:gridCol w:w="690"/>
        <w:gridCol w:w="825"/>
        <w:gridCol w:w="825"/>
        <w:gridCol w:w="843"/>
        <w:gridCol w:w="16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2" w:hRule="atLeast"/>
        </w:trPr>
        <w:tc>
          <w:tcPr>
            <w:tcW w:w="8640" w:type="dxa"/>
            <w:gridSpan w:val="8"/>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bdr w:val="none" w:color="auto" w:sz="0" w:space="0"/>
                <w:lang w:val="en-US" w:eastAsia="zh-CN" w:bidi="ar"/>
              </w:rPr>
              <w:t>空调维修项目报价表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序号</w:t>
            </w:r>
          </w:p>
        </w:tc>
        <w:tc>
          <w:tcPr>
            <w:tcW w:w="979"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机型</w:t>
            </w: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维修项目</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单位</w:t>
            </w:r>
          </w:p>
        </w:tc>
        <w:tc>
          <w:tcPr>
            <w:tcW w:w="8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预估维修次数</w:t>
            </w:r>
          </w:p>
        </w:tc>
        <w:tc>
          <w:tcPr>
            <w:tcW w:w="8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预估单价</w:t>
            </w:r>
          </w:p>
        </w:tc>
        <w:tc>
          <w:tcPr>
            <w:tcW w:w="843"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预估维修金额</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维修报价单价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979" w:type="dxa"/>
            <w:vMerge w:val="restar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1-1.5P空调</w:t>
            </w: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冷凝器更换</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1950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1950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摇控器</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更换电容</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内风轮</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外风叶</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360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更换排水软管</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维修电路板</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450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更换保温棉加氟</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高空作业费</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加雪种</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720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内外机简单清洗</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960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内外机深度清洗</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13</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拆除空调</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w:t>
            </w:r>
          </w:p>
        </w:tc>
        <w:tc>
          <w:tcPr>
            <w:tcW w:w="97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安装空调</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750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979" w:type="dxa"/>
            <w:vMerge w:val="restart"/>
            <w:tcBorders>
              <w:top w:val="nil"/>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2P空调</w:t>
            </w: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摇控器</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更换电容</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内风轮</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外风叶</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更换排水软管</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21</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维修电路板</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360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22</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更换保温棉加氟</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72"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23</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高空作业费</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加雪种</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内外机简单清洗</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17"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内外机深度清洗</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7"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27</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拆除空调</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12"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28</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安装空调</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72"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34</w:t>
            </w:r>
          </w:p>
        </w:tc>
        <w:tc>
          <w:tcPr>
            <w:tcW w:w="979" w:type="dxa"/>
            <w:vMerge w:val="restart"/>
            <w:tcBorders>
              <w:top w:val="nil"/>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3P空调</w:t>
            </w: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更换排水软管</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17"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35</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维修电路板</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36</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更换保温棉加氟</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37</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高空作业费</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加雪种</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39</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内外机简单清洗</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979" w:type="dxa"/>
            <w:vMerge w:val="continue"/>
            <w:tcBorders>
              <w:top w:val="nil"/>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内外机深度清洗</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310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620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auto"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41</w:t>
            </w:r>
          </w:p>
        </w:tc>
        <w:tc>
          <w:tcPr>
            <w:tcW w:w="979" w:type="dxa"/>
            <w:vMerge w:val="continue"/>
            <w:tcBorders>
              <w:top w:val="nil"/>
              <w:left w:val="single" w:color="000000" w:sz="4" w:space="0"/>
              <w:bottom w:val="single" w:color="auto"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auto"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拆除空调</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auto" w:sz="4" w:space="0"/>
              <w:left w:val="single" w:color="auto" w:sz="4" w:space="0"/>
              <w:bottom w:val="single" w:color="auto"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979" w:type="dxa"/>
            <w:vMerge w:val="continue"/>
            <w:tcBorders>
              <w:top w:val="single" w:color="auto" w:sz="4" w:space="0"/>
              <w:left w:val="single" w:color="000000" w:sz="4" w:space="0"/>
              <w:bottom w:val="single" w:color="auto"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auto" w:sz="4" w:space="0"/>
              <w:left w:val="single" w:color="000000" w:sz="4" w:space="0"/>
              <w:bottom w:val="single" w:color="auto" w:sz="4" w:space="0"/>
              <w:right w:val="single" w:color="auto"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安装空调</w:t>
            </w:r>
          </w:p>
        </w:tc>
        <w:tc>
          <w:tcPr>
            <w:tcW w:w="690" w:type="dxa"/>
            <w:tcBorders>
              <w:top w:val="single" w:color="000000" w:sz="4" w:space="0"/>
              <w:left w:val="single" w:color="auto"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auto" w:sz="4" w:space="0"/>
              <w:left w:val="single" w:color="000000" w:sz="4" w:space="0"/>
              <w:bottom w:val="single" w:color="auto"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979" w:type="dxa"/>
            <w:vMerge w:val="restart"/>
            <w:tcBorders>
              <w:top w:val="single" w:color="auto" w:sz="4" w:space="0"/>
              <w:left w:val="single" w:color="000000" w:sz="4" w:space="0"/>
              <w:bottom w:val="single" w:color="auto"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5P空调</w:t>
            </w:r>
          </w:p>
        </w:tc>
        <w:tc>
          <w:tcPr>
            <w:tcW w:w="2130" w:type="dxa"/>
            <w:tcBorders>
              <w:top w:val="single" w:color="auto" w:sz="4" w:space="0"/>
              <w:left w:val="single" w:color="000000" w:sz="4" w:space="0"/>
              <w:bottom w:val="single" w:color="auto"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更换排水软管</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2" w:type="dxa"/>
            <w:tcBorders>
              <w:top w:val="single" w:color="auto" w:sz="4" w:space="0"/>
              <w:left w:val="single" w:color="auto" w:sz="4" w:space="0"/>
              <w:bottom w:val="single" w:color="auto"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49</w:t>
            </w:r>
          </w:p>
        </w:tc>
        <w:tc>
          <w:tcPr>
            <w:tcW w:w="979" w:type="dxa"/>
            <w:vMerge w:val="continue"/>
            <w:tcBorders>
              <w:top w:val="single" w:color="auto" w:sz="4" w:space="0"/>
              <w:left w:val="single" w:color="000000" w:sz="4" w:space="0"/>
              <w:bottom w:val="single" w:color="auto"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auto" w:sz="4" w:space="0"/>
              <w:left w:val="single" w:color="000000" w:sz="4" w:space="0"/>
              <w:bottom w:val="single" w:color="auto" w:sz="4" w:space="0"/>
              <w:right w:val="single" w:color="auto"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维修电路板</w:t>
            </w:r>
          </w:p>
        </w:tc>
        <w:tc>
          <w:tcPr>
            <w:tcW w:w="690" w:type="dxa"/>
            <w:tcBorders>
              <w:top w:val="single" w:color="000000" w:sz="4" w:space="0"/>
              <w:left w:val="single" w:color="auto"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2" w:type="dxa"/>
            <w:tcBorders>
              <w:top w:val="single" w:color="auto"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50</w:t>
            </w:r>
          </w:p>
        </w:tc>
        <w:tc>
          <w:tcPr>
            <w:tcW w:w="979" w:type="dxa"/>
            <w:vMerge w:val="continue"/>
            <w:tcBorders>
              <w:top w:val="single" w:color="auto" w:sz="4" w:space="0"/>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auto"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更换保温棉加氟</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51</w:t>
            </w:r>
          </w:p>
        </w:tc>
        <w:tc>
          <w:tcPr>
            <w:tcW w:w="979" w:type="dxa"/>
            <w:vMerge w:val="continue"/>
            <w:tcBorders>
              <w:top w:val="nil"/>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高空作业费</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52</w:t>
            </w:r>
          </w:p>
        </w:tc>
        <w:tc>
          <w:tcPr>
            <w:tcW w:w="979" w:type="dxa"/>
            <w:vMerge w:val="continue"/>
            <w:tcBorders>
              <w:top w:val="nil"/>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加雪种</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760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53</w:t>
            </w:r>
          </w:p>
        </w:tc>
        <w:tc>
          <w:tcPr>
            <w:tcW w:w="979" w:type="dxa"/>
            <w:vMerge w:val="continue"/>
            <w:tcBorders>
              <w:top w:val="nil"/>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内外机简单清洗</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54</w:t>
            </w:r>
          </w:p>
        </w:tc>
        <w:tc>
          <w:tcPr>
            <w:tcW w:w="979" w:type="dxa"/>
            <w:vMerge w:val="continue"/>
            <w:tcBorders>
              <w:top w:val="nil"/>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内外机深度清洗</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310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620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55</w:t>
            </w:r>
          </w:p>
        </w:tc>
        <w:tc>
          <w:tcPr>
            <w:tcW w:w="979" w:type="dxa"/>
            <w:vMerge w:val="continue"/>
            <w:tcBorders>
              <w:top w:val="nil"/>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拆除空调</w:t>
            </w:r>
          </w:p>
        </w:tc>
        <w:tc>
          <w:tcPr>
            <w:tcW w:w="69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2" w:type="dxa"/>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56</w:t>
            </w:r>
          </w:p>
        </w:tc>
        <w:tc>
          <w:tcPr>
            <w:tcW w:w="979" w:type="dxa"/>
            <w:vMerge w:val="continue"/>
            <w:tcBorders>
              <w:top w:val="nil"/>
              <w:left w:val="single" w:color="000000" w:sz="4" w:space="0"/>
              <w:bottom w:val="nil"/>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c>
          <w:tcPr>
            <w:tcW w:w="2130" w:type="dxa"/>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安装空调</w:t>
            </w:r>
          </w:p>
        </w:tc>
        <w:tc>
          <w:tcPr>
            <w:tcW w:w="690" w:type="dxa"/>
            <w:tcBorders>
              <w:top w:val="single" w:color="000000" w:sz="4" w:space="0"/>
              <w:left w:val="single" w:color="000000" w:sz="4" w:space="0"/>
              <w:bottom w:val="nil"/>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843"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1656" w:type="dxa"/>
            <w:tcBorders>
              <w:top w:val="single" w:color="000000" w:sz="4" w:space="0"/>
              <w:left w:val="single" w:color="000000" w:sz="4" w:space="0"/>
              <w:bottom w:val="single" w:color="000000" w:sz="4" w:space="0"/>
              <w:right w:val="single" w:color="000000" w:sz="4" w:space="0"/>
            </w:tcBorders>
            <w:shd w:val="clear"/>
            <w:noWrap/>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640" w:type="dxa"/>
            <w:gridSpan w:val="8"/>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合计20000.00元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640" w:type="dxa"/>
            <w:gridSpan w:val="8"/>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备注：维修项目不在报价表内的，由甲乙双方协商，最终由甲方按照市场价格确定。</w:t>
            </w:r>
          </w:p>
        </w:tc>
      </w:tr>
    </w:tbl>
    <w:p>
      <w:pPr>
        <w:pStyle w:val="3"/>
        <w:rPr>
          <w:rFonts w:hint="default"/>
          <w:lang w:val="en-US" w:eastAsia="zh-CN"/>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79F67C"/>
    <w:multiLevelType w:val="singleLevel"/>
    <w:tmpl w:val="D179F67C"/>
    <w:lvl w:ilvl="0" w:tentative="0">
      <w:start w:val="3"/>
      <w:numFmt w:val="decimal"/>
      <w:suff w:val="nothing"/>
      <w:lvlText w:val="%1、"/>
      <w:lvlJc w:val="left"/>
    </w:lvl>
  </w:abstractNum>
  <w:abstractNum w:abstractNumId="1">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7854CC9"/>
    <w:multiLevelType w:val="multilevel"/>
    <w:tmpl w:val="57854CC9"/>
    <w:lvl w:ilvl="0" w:tentative="0">
      <w:start w:val="1"/>
      <w:numFmt w:val="decimal"/>
      <w:pStyle w:val="53"/>
      <w:lvlText w:val="%1"/>
      <w:lvlJc w:val="left"/>
      <w:pPr>
        <w:ind w:left="425" w:hanging="425"/>
      </w:pPr>
      <w:rPr>
        <w:rFonts w:hint="eastAsia" w:cs="Times New Roman"/>
        <w:sz w:val="21"/>
        <w:szCs w:val="21"/>
      </w:rPr>
    </w:lvl>
    <w:lvl w:ilvl="1" w:tentative="0">
      <w:start w:val="1"/>
      <w:numFmt w:val="decimal"/>
      <w:pStyle w:val="48"/>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abstractNum w:abstractNumId="3">
    <w:nsid w:val="7411180D"/>
    <w:multiLevelType w:val="singleLevel"/>
    <w:tmpl w:val="7411180D"/>
    <w:lvl w:ilvl="0" w:tentative="0">
      <w:start w:val="1"/>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1F1BC1"/>
    <w:rsid w:val="0020233D"/>
    <w:rsid w:val="002E5D2B"/>
    <w:rsid w:val="003008FE"/>
    <w:rsid w:val="00365916"/>
    <w:rsid w:val="003E3323"/>
    <w:rsid w:val="004913D8"/>
    <w:rsid w:val="00492A05"/>
    <w:rsid w:val="004938A7"/>
    <w:rsid w:val="00526283"/>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0019A2"/>
    <w:rsid w:val="01361389"/>
    <w:rsid w:val="01A40F8A"/>
    <w:rsid w:val="01CF3925"/>
    <w:rsid w:val="01D36C84"/>
    <w:rsid w:val="02176E23"/>
    <w:rsid w:val="02865938"/>
    <w:rsid w:val="02E408D0"/>
    <w:rsid w:val="02E84E1B"/>
    <w:rsid w:val="035F7C75"/>
    <w:rsid w:val="039A1E76"/>
    <w:rsid w:val="04501704"/>
    <w:rsid w:val="045E1EC9"/>
    <w:rsid w:val="046B4A83"/>
    <w:rsid w:val="04B64D4F"/>
    <w:rsid w:val="04CA6BD2"/>
    <w:rsid w:val="04F62CC6"/>
    <w:rsid w:val="059852A9"/>
    <w:rsid w:val="05B044D5"/>
    <w:rsid w:val="05B67AF4"/>
    <w:rsid w:val="05CD2719"/>
    <w:rsid w:val="05F41940"/>
    <w:rsid w:val="060804A0"/>
    <w:rsid w:val="060F4BD6"/>
    <w:rsid w:val="064A46A9"/>
    <w:rsid w:val="06910EC7"/>
    <w:rsid w:val="06AB0929"/>
    <w:rsid w:val="06E64E63"/>
    <w:rsid w:val="070A0B6B"/>
    <w:rsid w:val="07513328"/>
    <w:rsid w:val="077724AB"/>
    <w:rsid w:val="07961E4E"/>
    <w:rsid w:val="079973BB"/>
    <w:rsid w:val="08387C94"/>
    <w:rsid w:val="08B379B6"/>
    <w:rsid w:val="08B46187"/>
    <w:rsid w:val="08B76F6B"/>
    <w:rsid w:val="08D01A69"/>
    <w:rsid w:val="095B0EE9"/>
    <w:rsid w:val="09B91536"/>
    <w:rsid w:val="09BD193B"/>
    <w:rsid w:val="09C01785"/>
    <w:rsid w:val="0A07485D"/>
    <w:rsid w:val="0A5033A4"/>
    <w:rsid w:val="0A5C68BB"/>
    <w:rsid w:val="0A726C5D"/>
    <w:rsid w:val="0A911DA6"/>
    <w:rsid w:val="0A9C5575"/>
    <w:rsid w:val="0AB60694"/>
    <w:rsid w:val="0AB63E11"/>
    <w:rsid w:val="0B3145BB"/>
    <w:rsid w:val="0B5308D4"/>
    <w:rsid w:val="0B5D4903"/>
    <w:rsid w:val="0B62608C"/>
    <w:rsid w:val="0B950165"/>
    <w:rsid w:val="0BD41778"/>
    <w:rsid w:val="0BDC2838"/>
    <w:rsid w:val="0BE466BD"/>
    <w:rsid w:val="0BF7440E"/>
    <w:rsid w:val="0C122F13"/>
    <w:rsid w:val="0C183058"/>
    <w:rsid w:val="0C513AF7"/>
    <w:rsid w:val="0C8849AD"/>
    <w:rsid w:val="0C95712B"/>
    <w:rsid w:val="0C9E193A"/>
    <w:rsid w:val="0CBD44D5"/>
    <w:rsid w:val="0CC4072B"/>
    <w:rsid w:val="0CF24637"/>
    <w:rsid w:val="0CFD0263"/>
    <w:rsid w:val="0D9D0D63"/>
    <w:rsid w:val="0DF517DA"/>
    <w:rsid w:val="0E1518A1"/>
    <w:rsid w:val="0E2B54C7"/>
    <w:rsid w:val="0E7145BF"/>
    <w:rsid w:val="0E8F38EB"/>
    <w:rsid w:val="0F7B2D38"/>
    <w:rsid w:val="0FF27226"/>
    <w:rsid w:val="10090346"/>
    <w:rsid w:val="100E20E9"/>
    <w:rsid w:val="10116269"/>
    <w:rsid w:val="101428C2"/>
    <w:rsid w:val="10181260"/>
    <w:rsid w:val="108F47AF"/>
    <w:rsid w:val="109C7D56"/>
    <w:rsid w:val="11325498"/>
    <w:rsid w:val="114752DA"/>
    <w:rsid w:val="11727245"/>
    <w:rsid w:val="11797585"/>
    <w:rsid w:val="11C13F63"/>
    <w:rsid w:val="11C4398B"/>
    <w:rsid w:val="11DD40A3"/>
    <w:rsid w:val="11F41C82"/>
    <w:rsid w:val="124B085A"/>
    <w:rsid w:val="127C43FA"/>
    <w:rsid w:val="12B82CC5"/>
    <w:rsid w:val="12E542C2"/>
    <w:rsid w:val="13340E23"/>
    <w:rsid w:val="13674243"/>
    <w:rsid w:val="1376193B"/>
    <w:rsid w:val="13AF2A62"/>
    <w:rsid w:val="13F81AB2"/>
    <w:rsid w:val="140E14EE"/>
    <w:rsid w:val="14A53C48"/>
    <w:rsid w:val="14C13416"/>
    <w:rsid w:val="15031A58"/>
    <w:rsid w:val="15043F04"/>
    <w:rsid w:val="15127864"/>
    <w:rsid w:val="153E2707"/>
    <w:rsid w:val="155E747D"/>
    <w:rsid w:val="15CE0DB9"/>
    <w:rsid w:val="15FB7D19"/>
    <w:rsid w:val="161F112E"/>
    <w:rsid w:val="163D0A11"/>
    <w:rsid w:val="16992F4C"/>
    <w:rsid w:val="169F551D"/>
    <w:rsid w:val="16A076A8"/>
    <w:rsid w:val="16E17FD7"/>
    <w:rsid w:val="16E52D9F"/>
    <w:rsid w:val="17087877"/>
    <w:rsid w:val="170F3531"/>
    <w:rsid w:val="17192215"/>
    <w:rsid w:val="17292A78"/>
    <w:rsid w:val="17F90724"/>
    <w:rsid w:val="181B13EA"/>
    <w:rsid w:val="18377B1D"/>
    <w:rsid w:val="187E67B4"/>
    <w:rsid w:val="188E7C69"/>
    <w:rsid w:val="18DB7358"/>
    <w:rsid w:val="18DC7149"/>
    <w:rsid w:val="18E46631"/>
    <w:rsid w:val="18E65311"/>
    <w:rsid w:val="1968469D"/>
    <w:rsid w:val="19775419"/>
    <w:rsid w:val="197E0408"/>
    <w:rsid w:val="19A924B4"/>
    <w:rsid w:val="19FA202D"/>
    <w:rsid w:val="1A1272AA"/>
    <w:rsid w:val="1AD958F4"/>
    <w:rsid w:val="1B0A4145"/>
    <w:rsid w:val="1B0C1C4C"/>
    <w:rsid w:val="1B750DBC"/>
    <w:rsid w:val="1B7A6B81"/>
    <w:rsid w:val="1BE95E1D"/>
    <w:rsid w:val="1C27355C"/>
    <w:rsid w:val="1C3C4358"/>
    <w:rsid w:val="1C601D9D"/>
    <w:rsid w:val="1C8D6788"/>
    <w:rsid w:val="1C954E9B"/>
    <w:rsid w:val="1C9949F3"/>
    <w:rsid w:val="1C9B0B55"/>
    <w:rsid w:val="1CE65E64"/>
    <w:rsid w:val="1CF60711"/>
    <w:rsid w:val="1D110334"/>
    <w:rsid w:val="1D113460"/>
    <w:rsid w:val="1D436A68"/>
    <w:rsid w:val="1D7651D8"/>
    <w:rsid w:val="1D792C9F"/>
    <w:rsid w:val="1E0A47EB"/>
    <w:rsid w:val="1E41056E"/>
    <w:rsid w:val="1E425E07"/>
    <w:rsid w:val="1E616B96"/>
    <w:rsid w:val="1EA91661"/>
    <w:rsid w:val="1EF814B6"/>
    <w:rsid w:val="1F5A7B28"/>
    <w:rsid w:val="1FB61E73"/>
    <w:rsid w:val="1FC82897"/>
    <w:rsid w:val="1FEA2DF0"/>
    <w:rsid w:val="202A5DF5"/>
    <w:rsid w:val="204958B0"/>
    <w:rsid w:val="205C6FC7"/>
    <w:rsid w:val="207A4B27"/>
    <w:rsid w:val="20C2474B"/>
    <w:rsid w:val="20DE7F97"/>
    <w:rsid w:val="2107693C"/>
    <w:rsid w:val="21086AC5"/>
    <w:rsid w:val="21164180"/>
    <w:rsid w:val="216A0157"/>
    <w:rsid w:val="21D11228"/>
    <w:rsid w:val="21D65FA3"/>
    <w:rsid w:val="21EA76D2"/>
    <w:rsid w:val="22023C4F"/>
    <w:rsid w:val="22410CA3"/>
    <w:rsid w:val="22D54E29"/>
    <w:rsid w:val="22F8048F"/>
    <w:rsid w:val="230D5F83"/>
    <w:rsid w:val="231435E3"/>
    <w:rsid w:val="23C358BC"/>
    <w:rsid w:val="2404685B"/>
    <w:rsid w:val="24147F02"/>
    <w:rsid w:val="242C1836"/>
    <w:rsid w:val="24DA55B7"/>
    <w:rsid w:val="259C5A45"/>
    <w:rsid w:val="26B143E9"/>
    <w:rsid w:val="26C64B0B"/>
    <w:rsid w:val="26CF68D5"/>
    <w:rsid w:val="26D06059"/>
    <w:rsid w:val="270D40BA"/>
    <w:rsid w:val="275D687B"/>
    <w:rsid w:val="27981887"/>
    <w:rsid w:val="27F77F60"/>
    <w:rsid w:val="28227543"/>
    <w:rsid w:val="289663AC"/>
    <w:rsid w:val="291D3964"/>
    <w:rsid w:val="298B6166"/>
    <w:rsid w:val="29D439C5"/>
    <w:rsid w:val="29DE4455"/>
    <w:rsid w:val="29F6505D"/>
    <w:rsid w:val="29F71DCE"/>
    <w:rsid w:val="2A5D4013"/>
    <w:rsid w:val="2A73216B"/>
    <w:rsid w:val="2AE728D8"/>
    <w:rsid w:val="2BB6604C"/>
    <w:rsid w:val="2BE67C54"/>
    <w:rsid w:val="2BE76C7E"/>
    <w:rsid w:val="2BED7120"/>
    <w:rsid w:val="2C4634F8"/>
    <w:rsid w:val="2C8A7F2A"/>
    <w:rsid w:val="2CA351F8"/>
    <w:rsid w:val="2CDE5006"/>
    <w:rsid w:val="2CE0294C"/>
    <w:rsid w:val="2D0E4255"/>
    <w:rsid w:val="2DDB37E6"/>
    <w:rsid w:val="2E0A0EFD"/>
    <w:rsid w:val="2E5F2221"/>
    <w:rsid w:val="2E9D0FDA"/>
    <w:rsid w:val="2EB62CF8"/>
    <w:rsid w:val="2EBD1187"/>
    <w:rsid w:val="2ECC1AD7"/>
    <w:rsid w:val="2F393534"/>
    <w:rsid w:val="2F3C75DF"/>
    <w:rsid w:val="2F47449B"/>
    <w:rsid w:val="2F4D7950"/>
    <w:rsid w:val="2F5C0B8A"/>
    <w:rsid w:val="2FD21CB1"/>
    <w:rsid w:val="2FD77DDD"/>
    <w:rsid w:val="300924A8"/>
    <w:rsid w:val="306A2F25"/>
    <w:rsid w:val="30786DD9"/>
    <w:rsid w:val="30B351BB"/>
    <w:rsid w:val="30C42C66"/>
    <w:rsid w:val="30D83BD1"/>
    <w:rsid w:val="30D91360"/>
    <w:rsid w:val="3116556A"/>
    <w:rsid w:val="31403EEE"/>
    <w:rsid w:val="314C4B41"/>
    <w:rsid w:val="3161392D"/>
    <w:rsid w:val="31F1799F"/>
    <w:rsid w:val="323B559E"/>
    <w:rsid w:val="327F7266"/>
    <w:rsid w:val="32AC098F"/>
    <w:rsid w:val="32D624B2"/>
    <w:rsid w:val="32FC2794"/>
    <w:rsid w:val="3327180B"/>
    <w:rsid w:val="33591408"/>
    <w:rsid w:val="338E2CB9"/>
    <w:rsid w:val="33977525"/>
    <w:rsid w:val="33AA7583"/>
    <w:rsid w:val="33AE5DBB"/>
    <w:rsid w:val="33E33E76"/>
    <w:rsid w:val="34347CB3"/>
    <w:rsid w:val="34485725"/>
    <w:rsid w:val="344C3454"/>
    <w:rsid w:val="346C1865"/>
    <w:rsid w:val="349730C3"/>
    <w:rsid w:val="34FB1B75"/>
    <w:rsid w:val="350967C7"/>
    <w:rsid w:val="35A54830"/>
    <w:rsid w:val="35E26F61"/>
    <w:rsid w:val="365259A0"/>
    <w:rsid w:val="365E4C2C"/>
    <w:rsid w:val="36A93D34"/>
    <w:rsid w:val="36BD6F3C"/>
    <w:rsid w:val="36BF4C53"/>
    <w:rsid w:val="36C4459F"/>
    <w:rsid w:val="36CA6E36"/>
    <w:rsid w:val="36CA7098"/>
    <w:rsid w:val="36CE7125"/>
    <w:rsid w:val="36DD06B5"/>
    <w:rsid w:val="37561A92"/>
    <w:rsid w:val="38107BBE"/>
    <w:rsid w:val="38180E0D"/>
    <w:rsid w:val="383A560B"/>
    <w:rsid w:val="38592D41"/>
    <w:rsid w:val="38723B01"/>
    <w:rsid w:val="38763868"/>
    <w:rsid w:val="3891727B"/>
    <w:rsid w:val="38B17DB0"/>
    <w:rsid w:val="393307F8"/>
    <w:rsid w:val="39345BEF"/>
    <w:rsid w:val="399E5A8D"/>
    <w:rsid w:val="39FD6A6D"/>
    <w:rsid w:val="3A070AFE"/>
    <w:rsid w:val="3A482167"/>
    <w:rsid w:val="3A4E0F54"/>
    <w:rsid w:val="3A6C425E"/>
    <w:rsid w:val="3A7115CF"/>
    <w:rsid w:val="3A762EA6"/>
    <w:rsid w:val="3AE871ED"/>
    <w:rsid w:val="3B166795"/>
    <w:rsid w:val="3B3A4A72"/>
    <w:rsid w:val="3B426DFA"/>
    <w:rsid w:val="3B4F1851"/>
    <w:rsid w:val="3B990E41"/>
    <w:rsid w:val="3BFC35AD"/>
    <w:rsid w:val="3C0C0FD1"/>
    <w:rsid w:val="3C0D22F1"/>
    <w:rsid w:val="3C4F3894"/>
    <w:rsid w:val="3C5D5D7C"/>
    <w:rsid w:val="3C75750F"/>
    <w:rsid w:val="3CBF09C5"/>
    <w:rsid w:val="3CC9255C"/>
    <w:rsid w:val="3CFD0D4E"/>
    <w:rsid w:val="3CFD24F4"/>
    <w:rsid w:val="3D932ECE"/>
    <w:rsid w:val="3DF002EE"/>
    <w:rsid w:val="3DF6298B"/>
    <w:rsid w:val="3E032F55"/>
    <w:rsid w:val="3E195AFB"/>
    <w:rsid w:val="3E5A5D0F"/>
    <w:rsid w:val="3ED75761"/>
    <w:rsid w:val="3EE60069"/>
    <w:rsid w:val="3F037F80"/>
    <w:rsid w:val="3F5D7C25"/>
    <w:rsid w:val="3F6E7356"/>
    <w:rsid w:val="3F8E2D81"/>
    <w:rsid w:val="3FA920FA"/>
    <w:rsid w:val="3FBF1225"/>
    <w:rsid w:val="40711ECD"/>
    <w:rsid w:val="407E648F"/>
    <w:rsid w:val="4089046A"/>
    <w:rsid w:val="40CE4481"/>
    <w:rsid w:val="41044933"/>
    <w:rsid w:val="4115326B"/>
    <w:rsid w:val="41A951B9"/>
    <w:rsid w:val="41AA0A79"/>
    <w:rsid w:val="41B64242"/>
    <w:rsid w:val="41D930E9"/>
    <w:rsid w:val="420172F8"/>
    <w:rsid w:val="4214444F"/>
    <w:rsid w:val="422E312E"/>
    <w:rsid w:val="42332763"/>
    <w:rsid w:val="4264419B"/>
    <w:rsid w:val="428178ED"/>
    <w:rsid w:val="429645A5"/>
    <w:rsid w:val="42EB23F3"/>
    <w:rsid w:val="43574B8F"/>
    <w:rsid w:val="43646835"/>
    <w:rsid w:val="437870ED"/>
    <w:rsid w:val="437F3C55"/>
    <w:rsid w:val="437F527F"/>
    <w:rsid w:val="43CB3B9E"/>
    <w:rsid w:val="43DB7C71"/>
    <w:rsid w:val="43EB1D58"/>
    <w:rsid w:val="43FF67D8"/>
    <w:rsid w:val="4412053F"/>
    <w:rsid w:val="44265C90"/>
    <w:rsid w:val="443E1922"/>
    <w:rsid w:val="445544D0"/>
    <w:rsid w:val="44741832"/>
    <w:rsid w:val="44883556"/>
    <w:rsid w:val="44942CE1"/>
    <w:rsid w:val="45081DE6"/>
    <w:rsid w:val="453B2BB3"/>
    <w:rsid w:val="4553205D"/>
    <w:rsid w:val="4566672F"/>
    <w:rsid w:val="4597553F"/>
    <w:rsid w:val="45B96669"/>
    <w:rsid w:val="45DD6DD6"/>
    <w:rsid w:val="45E83F3B"/>
    <w:rsid w:val="467F0616"/>
    <w:rsid w:val="46B251D5"/>
    <w:rsid w:val="46D75F15"/>
    <w:rsid w:val="46D9365B"/>
    <w:rsid w:val="46DB1D55"/>
    <w:rsid w:val="47794EC5"/>
    <w:rsid w:val="47873FED"/>
    <w:rsid w:val="478A5985"/>
    <w:rsid w:val="47CE69C9"/>
    <w:rsid w:val="47D5260D"/>
    <w:rsid w:val="48077665"/>
    <w:rsid w:val="484E0CAF"/>
    <w:rsid w:val="485A7764"/>
    <w:rsid w:val="48697707"/>
    <w:rsid w:val="487D34CE"/>
    <w:rsid w:val="48812C6D"/>
    <w:rsid w:val="48CC33A9"/>
    <w:rsid w:val="48FA0CCE"/>
    <w:rsid w:val="497E67FC"/>
    <w:rsid w:val="49AB3619"/>
    <w:rsid w:val="49E83BBF"/>
    <w:rsid w:val="49FA4AA8"/>
    <w:rsid w:val="4A340908"/>
    <w:rsid w:val="4A646BE7"/>
    <w:rsid w:val="4A654689"/>
    <w:rsid w:val="4A8955BD"/>
    <w:rsid w:val="4AC61286"/>
    <w:rsid w:val="4AE23D9C"/>
    <w:rsid w:val="4AFB712A"/>
    <w:rsid w:val="4B1845C8"/>
    <w:rsid w:val="4B3F2937"/>
    <w:rsid w:val="4B722F98"/>
    <w:rsid w:val="4B791C20"/>
    <w:rsid w:val="4BDA732C"/>
    <w:rsid w:val="4C362F61"/>
    <w:rsid w:val="4C64161A"/>
    <w:rsid w:val="4C747C00"/>
    <w:rsid w:val="4C843198"/>
    <w:rsid w:val="4CAC3328"/>
    <w:rsid w:val="4CAE23D4"/>
    <w:rsid w:val="4CB37353"/>
    <w:rsid w:val="4CF16EBB"/>
    <w:rsid w:val="4CF27A3F"/>
    <w:rsid w:val="4D952847"/>
    <w:rsid w:val="4D9A6D61"/>
    <w:rsid w:val="4DA335EF"/>
    <w:rsid w:val="4DD62762"/>
    <w:rsid w:val="4E111E7F"/>
    <w:rsid w:val="4E1F0A8F"/>
    <w:rsid w:val="4E303F58"/>
    <w:rsid w:val="4E7D0D54"/>
    <w:rsid w:val="4E9B72CC"/>
    <w:rsid w:val="4EAA6760"/>
    <w:rsid w:val="4EBF6A2B"/>
    <w:rsid w:val="4ED834AA"/>
    <w:rsid w:val="4EFE4BD1"/>
    <w:rsid w:val="4FB44EC5"/>
    <w:rsid w:val="4FC91CA8"/>
    <w:rsid w:val="4FF36AD1"/>
    <w:rsid w:val="503B6ED8"/>
    <w:rsid w:val="506E60D9"/>
    <w:rsid w:val="50A32F8F"/>
    <w:rsid w:val="50BF75C6"/>
    <w:rsid w:val="50E312B5"/>
    <w:rsid w:val="50F4209B"/>
    <w:rsid w:val="511B696B"/>
    <w:rsid w:val="519E2D4E"/>
    <w:rsid w:val="51B306F8"/>
    <w:rsid w:val="51D17917"/>
    <w:rsid w:val="52910845"/>
    <w:rsid w:val="53646DCD"/>
    <w:rsid w:val="538A54C6"/>
    <w:rsid w:val="53932D81"/>
    <w:rsid w:val="539D4641"/>
    <w:rsid w:val="53A37439"/>
    <w:rsid w:val="53AB1337"/>
    <w:rsid w:val="53EF0B3B"/>
    <w:rsid w:val="54507861"/>
    <w:rsid w:val="547919F2"/>
    <w:rsid w:val="54FC1BBE"/>
    <w:rsid w:val="54FC7620"/>
    <w:rsid w:val="550D5D13"/>
    <w:rsid w:val="550E459E"/>
    <w:rsid w:val="553F47A0"/>
    <w:rsid w:val="554561C6"/>
    <w:rsid w:val="555108DF"/>
    <w:rsid w:val="55AE0DFF"/>
    <w:rsid w:val="55E40C52"/>
    <w:rsid w:val="55F857FB"/>
    <w:rsid w:val="560C77A6"/>
    <w:rsid w:val="56927883"/>
    <w:rsid w:val="569336EC"/>
    <w:rsid w:val="569D378C"/>
    <w:rsid w:val="56AB6EAC"/>
    <w:rsid w:val="56F56768"/>
    <w:rsid w:val="571C15EB"/>
    <w:rsid w:val="57460F48"/>
    <w:rsid w:val="57A9641E"/>
    <w:rsid w:val="582553F9"/>
    <w:rsid w:val="583F4C58"/>
    <w:rsid w:val="585D55F4"/>
    <w:rsid w:val="58734628"/>
    <w:rsid w:val="58755F79"/>
    <w:rsid w:val="58FF3A11"/>
    <w:rsid w:val="5939325A"/>
    <w:rsid w:val="59703A3B"/>
    <w:rsid w:val="59833FEA"/>
    <w:rsid w:val="598F0310"/>
    <w:rsid w:val="59B4187B"/>
    <w:rsid w:val="59FD2825"/>
    <w:rsid w:val="5A0B5058"/>
    <w:rsid w:val="5A1246F1"/>
    <w:rsid w:val="5A2D2676"/>
    <w:rsid w:val="5A881682"/>
    <w:rsid w:val="5B1F26BA"/>
    <w:rsid w:val="5B316EB3"/>
    <w:rsid w:val="5B406DD0"/>
    <w:rsid w:val="5B4162F2"/>
    <w:rsid w:val="5B6B1990"/>
    <w:rsid w:val="5B6E2B3B"/>
    <w:rsid w:val="5BB746B8"/>
    <w:rsid w:val="5C204862"/>
    <w:rsid w:val="5C270F1D"/>
    <w:rsid w:val="5C8A7D93"/>
    <w:rsid w:val="5C8F3336"/>
    <w:rsid w:val="5C927AE0"/>
    <w:rsid w:val="5CC0247A"/>
    <w:rsid w:val="5CDA582D"/>
    <w:rsid w:val="5CDE243B"/>
    <w:rsid w:val="5D337748"/>
    <w:rsid w:val="5D5D0257"/>
    <w:rsid w:val="5D754213"/>
    <w:rsid w:val="5D837E1D"/>
    <w:rsid w:val="5DAF4A90"/>
    <w:rsid w:val="5DDF1B33"/>
    <w:rsid w:val="5E102188"/>
    <w:rsid w:val="5E7943B5"/>
    <w:rsid w:val="5EA6472F"/>
    <w:rsid w:val="5EBF7956"/>
    <w:rsid w:val="5EC22C27"/>
    <w:rsid w:val="5EEB46FC"/>
    <w:rsid w:val="5F041F5F"/>
    <w:rsid w:val="5F1337E9"/>
    <w:rsid w:val="5F3F4450"/>
    <w:rsid w:val="5F3F6973"/>
    <w:rsid w:val="5F4B3F83"/>
    <w:rsid w:val="5F587C84"/>
    <w:rsid w:val="5FA75912"/>
    <w:rsid w:val="5FB55714"/>
    <w:rsid w:val="5FE45DE0"/>
    <w:rsid w:val="5FE5141B"/>
    <w:rsid w:val="602C2C7B"/>
    <w:rsid w:val="60354BD7"/>
    <w:rsid w:val="607563D0"/>
    <w:rsid w:val="60A00C6F"/>
    <w:rsid w:val="60D85E8A"/>
    <w:rsid w:val="60E908AD"/>
    <w:rsid w:val="60F821F8"/>
    <w:rsid w:val="610322DC"/>
    <w:rsid w:val="611B379B"/>
    <w:rsid w:val="612E6E2A"/>
    <w:rsid w:val="61604458"/>
    <w:rsid w:val="61677961"/>
    <w:rsid w:val="616F7F68"/>
    <w:rsid w:val="61787BA7"/>
    <w:rsid w:val="61DC2B1A"/>
    <w:rsid w:val="62831CF3"/>
    <w:rsid w:val="62FE7930"/>
    <w:rsid w:val="6315604E"/>
    <w:rsid w:val="638E7B5A"/>
    <w:rsid w:val="63B71B40"/>
    <w:rsid w:val="63FE65B7"/>
    <w:rsid w:val="644A2166"/>
    <w:rsid w:val="64BE7804"/>
    <w:rsid w:val="64F54A79"/>
    <w:rsid w:val="65037CE8"/>
    <w:rsid w:val="65043BB8"/>
    <w:rsid w:val="651821A3"/>
    <w:rsid w:val="65186C66"/>
    <w:rsid w:val="651B7FB1"/>
    <w:rsid w:val="652C0601"/>
    <w:rsid w:val="652D0705"/>
    <w:rsid w:val="653257CF"/>
    <w:rsid w:val="65676159"/>
    <w:rsid w:val="65E26DFB"/>
    <w:rsid w:val="65EF3B0C"/>
    <w:rsid w:val="66511CB8"/>
    <w:rsid w:val="66740FA8"/>
    <w:rsid w:val="66DA1C83"/>
    <w:rsid w:val="670B0B64"/>
    <w:rsid w:val="67522015"/>
    <w:rsid w:val="67C65F33"/>
    <w:rsid w:val="68661537"/>
    <w:rsid w:val="6877638B"/>
    <w:rsid w:val="687810E1"/>
    <w:rsid w:val="68BD7C5B"/>
    <w:rsid w:val="690B57BB"/>
    <w:rsid w:val="693718D7"/>
    <w:rsid w:val="69683C95"/>
    <w:rsid w:val="697D6879"/>
    <w:rsid w:val="69801D62"/>
    <w:rsid w:val="69AB4FCF"/>
    <w:rsid w:val="69AB7271"/>
    <w:rsid w:val="69B27FF1"/>
    <w:rsid w:val="6A5B058F"/>
    <w:rsid w:val="6AFB15BD"/>
    <w:rsid w:val="6B0C7C6D"/>
    <w:rsid w:val="6B545339"/>
    <w:rsid w:val="6B8B15B7"/>
    <w:rsid w:val="6BA04A3E"/>
    <w:rsid w:val="6C042199"/>
    <w:rsid w:val="6C2F1675"/>
    <w:rsid w:val="6C4A1BC7"/>
    <w:rsid w:val="6C4F6842"/>
    <w:rsid w:val="6CE15D0F"/>
    <w:rsid w:val="6CE861D4"/>
    <w:rsid w:val="6CFC63A0"/>
    <w:rsid w:val="6D08659C"/>
    <w:rsid w:val="6D52528A"/>
    <w:rsid w:val="6D9165AA"/>
    <w:rsid w:val="6DDB10B7"/>
    <w:rsid w:val="6E445058"/>
    <w:rsid w:val="6E6F0C30"/>
    <w:rsid w:val="6E6F41E6"/>
    <w:rsid w:val="6E865A0B"/>
    <w:rsid w:val="6ECB5AFA"/>
    <w:rsid w:val="6EE637DD"/>
    <w:rsid w:val="6F2A656C"/>
    <w:rsid w:val="6F442B4C"/>
    <w:rsid w:val="6F4D7433"/>
    <w:rsid w:val="6F6944D6"/>
    <w:rsid w:val="6F9159A1"/>
    <w:rsid w:val="6FBF340D"/>
    <w:rsid w:val="6FE95093"/>
    <w:rsid w:val="6FE96964"/>
    <w:rsid w:val="70255170"/>
    <w:rsid w:val="70362ABD"/>
    <w:rsid w:val="708764A4"/>
    <w:rsid w:val="70966945"/>
    <w:rsid w:val="70D46D82"/>
    <w:rsid w:val="711E68DF"/>
    <w:rsid w:val="71462673"/>
    <w:rsid w:val="718267C6"/>
    <w:rsid w:val="71CC0B94"/>
    <w:rsid w:val="724E3782"/>
    <w:rsid w:val="72902DA7"/>
    <w:rsid w:val="72A57890"/>
    <w:rsid w:val="72AD55AD"/>
    <w:rsid w:val="732B4F01"/>
    <w:rsid w:val="73401DD2"/>
    <w:rsid w:val="73673268"/>
    <w:rsid w:val="73B54DDE"/>
    <w:rsid w:val="74255F70"/>
    <w:rsid w:val="743F2AD2"/>
    <w:rsid w:val="745D04CF"/>
    <w:rsid w:val="7470173A"/>
    <w:rsid w:val="747651D8"/>
    <w:rsid w:val="74CB497C"/>
    <w:rsid w:val="75B11B86"/>
    <w:rsid w:val="75BD5F6C"/>
    <w:rsid w:val="75F82604"/>
    <w:rsid w:val="76301283"/>
    <w:rsid w:val="764F12F9"/>
    <w:rsid w:val="767309AC"/>
    <w:rsid w:val="767874E3"/>
    <w:rsid w:val="768024F8"/>
    <w:rsid w:val="76D7556C"/>
    <w:rsid w:val="77187B21"/>
    <w:rsid w:val="774B1B00"/>
    <w:rsid w:val="775725A0"/>
    <w:rsid w:val="777A2A82"/>
    <w:rsid w:val="77960098"/>
    <w:rsid w:val="785F149C"/>
    <w:rsid w:val="78D70170"/>
    <w:rsid w:val="78FE2CC9"/>
    <w:rsid w:val="79123E17"/>
    <w:rsid w:val="791952BB"/>
    <w:rsid w:val="791C4225"/>
    <w:rsid w:val="792B04A4"/>
    <w:rsid w:val="79387F53"/>
    <w:rsid w:val="7A31432B"/>
    <w:rsid w:val="7A7D2F58"/>
    <w:rsid w:val="7A8536D8"/>
    <w:rsid w:val="7AE925C7"/>
    <w:rsid w:val="7B327A78"/>
    <w:rsid w:val="7B50712A"/>
    <w:rsid w:val="7B5534BE"/>
    <w:rsid w:val="7B721C6D"/>
    <w:rsid w:val="7BA63198"/>
    <w:rsid w:val="7BE42EB6"/>
    <w:rsid w:val="7C142488"/>
    <w:rsid w:val="7C2D6B7E"/>
    <w:rsid w:val="7C94167F"/>
    <w:rsid w:val="7CBD5C6B"/>
    <w:rsid w:val="7D104923"/>
    <w:rsid w:val="7D580C1E"/>
    <w:rsid w:val="7DB76D14"/>
    <w:rsid w:val="7E6D5DEA"/>
    <w:rsid w:val="7EAC0116"/>
    <w:rsid w:val="7EFB0050"/>
    <w:rsid w:val="7F013C16"/>
    <w:rsid w:val="7F642A46"/>
    <w:rsid w:val="7F64616D"/>
    <w:rsid w:val="7F7C650B"/>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7"/>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8"/>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9"/>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link w:val="29"/>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4"/>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7"/>
    <w:qFormat/>
    <w:uiPriority w:val="99"/>
    <w:rPr>
      <w:rFonts w:ascii="宋体" w:hAnsi="Courier New" w:eastAsiaTheme="minorEastAsia" w:cstheme="minorBidi"/>
    </w:rPr>
  </w:style>
  <w:style w:type="paragraph" w:styleId="13">
    <w:name w:val="Balloon Text"/>
    <w:basedOn w:val="1"/>
    <w:link w:val="42"/>
    <w:qFormat/>
    <w:uiPriority w:val="0"/>
    <w:rPr>
      <w:rFonts w:asciiTheme="minorHAnsi" w:hAnsiTheme="minorHAnsi" w:cstheme="minorBidi"/>
      <w:sz w:val="18"/>
      <w:szCs w:val="18"/>
    </w:rPr>
  </w:style>
  <w:style w:type="paragraph" w:styleId="14">
    <w:name w:val="footer"/>
    <w:basedOn w:val="1"/>
    <w:link w:val="28"/>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2"/>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0">
    <w:name w:val="Body Text First Indent"/>
    <w:basedOn w:val="1"/>
    <w:unhideWhenUsed/>
    <w:qFormat/>
    <w:uiPriority w:val="99"/>
    <w:pPr>
      <w:ind w:firstLine="420" w:firstLineChars="100"/>
    </w:pPr>
  </w:style>
  <w:style w:type="table" w:styleId="22">
    <w:name w:val="Table Grid"/>
    <w:basedOn w:val="21"/>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qFormat/>
    <w:uiPriority w:val="0"/>
  </w:style>
  <w:style w:type="character" w:styleId="25">
    <w:name w:val="FollowedHyperlink"/>
    <w:qFormat/>
    <w:uiPriority w:val="0"/>
    <w:rPr>
      <w:color w:val="800080"/>
      <w:u w:val="single"/>
    </w:rPr>
  </w:style>
  <w:style w:type="character" w:styleId="26">
    <w:name w:val="Hyperlink"/>
    <w:qFormat/>
    <w:uiPriority w:val="99"/>
    <w:rPr>
      <w:rFonts w:ascii="Times New Roman" w:hAnsi="Times New Roman" w:eastAsia="宋体"/>
      <w:color w:val="auto"/>
      <w:spacing w:val="0"/>
      <w:w w:val="100"/>
      <w:position w:val="0"/>
      <w:sz w:val="21"/>
      <w:u w:val="none"/>
    </w:rPr>
  </w:style>
  <w:style w:type="character" w:customStyle="1" w:styleId="27">
    <w:name w:val="纯文本 字符"/>
    <w:link w:val="12"/>
    <w:qFormat/>
    <w:uiPriority w:val="0"/>
    <w:rPr>
      <w:rFonts w:ascii="宋体" w:hAnsi="Courier New"/>
      <w:szCs w:val="24"/>
    </w:rPr>
  </w:style>
  <w:style w:type="character" w:customStyle="1" w:styleId="28">
    <w:name w:val="页脚 字符"/>
    <w:link w:val="14"/>
    <w:qFormat/>
    <w:uiPriority w:val="99"/>
    <w:rPr>
      <w:rFonts w:eastAsia="宋体"/>
      <w:sz w:val="18"/>
      <w:szCs w:val="18"/>
    </w:rPr>
  </w:style>
  <w:style w:type="character" w:customStyle="1" w:styleId="29">
    <w:name w:val="标题 字符"/>
    <w:link w:val="3"/>
    <w:qFormat/>
    <w:uiPriority w:val="0"/>
    <w:rPr>
      <w:rFonts w:ascii="Arial" w:hAnsi="Arial" w:cs="Arial"/>
      <w:b/>
      <w:bCs/>
      <w:sz w:val="32"/>
      <w:szCs w:val="32"/>
    </w:rPr>
  </w:style>
  <w:style w:type="character" w:customStyle="1" w:styleId="30">
    <w:name w:val="首行缩进 Char"/>
    <w:link w:val="31"/>
    <w:qFormat/>
    <w:uiPriority w:val="0"/>
    <w:rPr>
      <w:rFonts w:eastAsia="方正书宋简体" w:cs="宋体"/>
    </w:rPr>
  </w:style>
  <w:style w:type="paragraph" w:customStyle="1" w:styleId="31">
    <w:name w:val="首行缩进"/>
    <w:basedOn w:val="1"/>
    <w:link w:val="30"/>
    <w:qFormat/>
    <w:uiPriority w:val="0"/>
    <w:pPr>
      <w:spacing w:line="300" w:lineRule="auto"/>
      <w:ind w:firstLine="420" w:firstLineChars="200"/>
    </w:pPr>
    <w:rPr>
      <w:rFonts w:eastAsia="方正书宋简体" w:cs="宋体" w:asciiTheme="minorHAnsi" w:hAnsiTheme="minorHAnsi"/>
      <w:szCs w:val="22"/>
    </w:rPr>
  </w:style>
  <w:style w:type="character" w:customStyle="1" w:styleId="32">
    <w:name w:val="页眉 字符"/>
    <w:link w:val="15"/>
    <w:qFormat/>
    <w:uiPriority w:val="0"/>
    <w:rPr>
      <w:rFonts w:eastAsia="宋体"/>
      <w:sz w:val="18"/>
      <w:szCs w:val="18"/>
    </w:rPr>
  </w:style>
  <w:style w:type="character" w:customStyle="1" w:styleId="33">
    <w:name w:val="页脚 Char1"/>
    <w:basedOn w:val="23"/>
    <w:semiHidden/>
    <w:qFormat/>
    <w:uiPriority w:val="99"/>
    <w:rPr>
      <w:rFonts w:ascii="Times New Roman" w:hAnsi="Times New Roman" w:eastAsia="宋体" w:cs="Times New Roman"/>
      <w:sz w:val="18"/>
      <w:szCs w:val="18"/>
    </w:rPr>
  </w:style>
  <w:style w:type="character" w:customStyle="1" w:styleId="34">
    <w:name w:val="页眉 Char1"/>
    <w:basedOn w:val="23"/>
    <w:semiHidden/>
    <w:qFormat/>
    <w:uiPriority w:val="99"/>
    <w:rPr>
      <w:rFonts w:ascii="Times New Roman" w:hAnsi="Times New Roman" w:eastAsia="宋体" w:cs="Times New Roman"/>
      <w:sz w:val="18"/>
      <w:szCs w:val="18"/>
    </w:rPr>
  </w:style>
  <w:style w:type="character" w:customStyle="1" w:styleId="35">
    <w:name w:val="标题 Char"/>
    <w:basedOn w:val="23"/>
    <w:qFormat/>
    <w:uiPriority w:val="0"/>
    <w:rPr>
      <w:rFonts w:eastAsia="宋体" w:asciiTheme="majorHAnsi" w:hAnsiTheme="majorHAnsi" w:cstheme="majorBidi"/>
      <w:b/>
      <w:bCs/>
      <w:sz w:val="32"/>
      <w:szCs w:val="32"/>
    </w:rPr>
  </w:style>
  <w:style w:type="character" w:customStyle="1" w:styleId="36">
    <w:name w:val="纯文本 Char"/>
    <w:basedOn w:val="23"/>
    <w:qFormat/>
    <w:uiPriority w:val="99"/>
    <w:rPr>
      <w:rFonts w:ascii="宋体" w:hAnsi="Courier New" w:eastAsia="宋体" w:cs="Courier New"/>
      <w:szCs w:val="21"/>
    </w:rPr>
  </w:style>
  <w:style w:type="character" w:customStyle="1" w:styleId="37">
    <w:name w:val="标题 1 字符"/>
    <w:basedOn w:val="23"/>
    <w:link w:val="4"/>
    <w:qFormat/>
    <w:uiPriority w:val="0"/>
    <w:rPr>
      <w:rFonts w:ascii="Times New Roman" w:hAnsi="Times New Roman" w:eastAsia="汉仪大宋简" w:cs="Times New Roman"/>
      <w:kern w:val="44"/>
      <w:sz w:val="22"/>
      <w:lang w:val="zh-CN" w:eastAsia="zh-CN"/>
    </w:rPr>
  </w:style>
  <w:style w:type="character" w:customStyle="1" w:styleId="38">
    <w:name w:val="标题 2 字符"/>
    <w:basedOn w:val="23"/>
    <w:link w:val="5"/>
    <w:qFormat/>
    <w:uiPriority w:val="0"/>
    <w:rPr>
      <w:rFonts w:ascii="Times New Roman" w:hAnsi="Times New Roman" w:eastAsia="黑体" w:cs="Times New Roman"/>
      <w:bCs/>
      <w:kern w:val="2"/>
      <w:sz w:val="21"/>
      <w:szCs w:val="21"/>
      <w:lang w:val="zh-CN"/>
    </w:rPr>
  </w:style>
  <w:style w:type="character" w:customStyle="1" w:styleId="39">
    <w:name w:val="标题 3 字符"/>
    <w:basedOn w:val="23"/>
    <w:link w:val="6"/>
    <w:qFormat/>
    <w:uiPriority w:val="0"/>
    <w:rPr>
      <w:rFonts w:ascii="Times New Roman" w:hAnsi="Times New Roman" w:eastAsia="宋体" w:cs="Times New Roman"/>
      <w:b/>
      <w:bCs/>
      <w:sz w:val="32"/>
      <w:szCs w:val="32"/>
      <w:lang w:val="zh-CN" w:eastAsia="zh-CN"/>
    </w:rPr>
  </w:style>
  <w:style w:type="character" w:customStyle="1" w:styleId="40">
    <w:name w:val="C标准-正文格式 Char"/>
    <w:link w:val="41"/>
    <w:qFormat/>
    <w:locked/>
    <w:uiPriority w:val="0"/>
    <w:rPr>
      <w:rFonts w:eastAsia="宋体" w:cs="宋体"/>
      <w:sz w:val="24"/>
    </w:rPr>
  </w:style>
  <w:style w:type="paragraph" w:customStyle="1" w:styleId="41">
    <w:name w:val="C标准-正文格式"/>
    <w:basedOn w:val="1"/>
    <w:link w:val="40"/>
    <w:qFormat/>
    <w:uiPriority w:val="0"/>
    <w:pPr>
      <w:spacing w:line="360" w:lineRule="auto"/>
    </w:pPr>
    <w:rPr>
      <w:rFonts w:cs="宋体" w:asciiTheme="minorHAnsi" w:hAnsiTheme="minorHAnsi"/>
      <w:sz w:val="24"/>
      <w:szCs w:val="22"/>
    </w:rPr>
  </w:style>
  <w:style w:type="character" w:customStyle="1" w:styleId="42">
    <w:name w:val="批注框文本 字符"/>
    <w:link w:val="13"/>
    <w:qFormat/>
    <w:locked/>
    <w:uiPriority w:val="0"/>
    <w:rPr>
      <w:rFonts w:eastAsia="宋体"/>
      <w:sz w:val="18"/>
      <w:szCs w:val="18"/>
    </w:rPr>
  </w:style>
  <w:style w:type="character" w:customStyle="1" w:styleId="43">
    <w:name w:val="页码1"/>
    <w:qFormat/>
    <w:uiPriority w:val="0"/>
    <w:rPr>
      <w:rFonts w:ascii="Times New Roman" w:hAnsi="Times New Roman" w:eastAsia="宋体"/>
      <w:sz w:val="18"/>
    </w:rPr>
  </w:style>
  <w:style w:type="character" w:customStyle="1" w:styleId="44">
    <w:name w:val="批注框文本 Char1"/>
    <w:basedOn w:val="23"/>
    <w:semiHidden/>
    <w:qFormat/>
    <w:uiPriority w:val="99"/>
    <w:rPr>
      <w:rFonts w:ascii="Times New Roman" w:hAnsi="Times New Roman" w:eastAsia="宋体" w:cs="Times New Roman"/>
      <w:sz w:val="18"/>
      <w:szCs w:val="18"/>
    </w:rPr>
  </w:style>
  <w:style w:type="paragraph" w:customStyle="1" w:styleId="45">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6">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7">
    <w:name w:val="列出段落1"/>
    <w:basedOn w:val="1"/>
    <w:qFormat/>
    <w:uiPriority w:val="0"/>
    <w:pPr>
      <w:ind w:firstLine="420" w:firstLineChars="200"/>
    </w:pPr>
  </w:style>
  <w:style w:type="paragraph" w:customStyle="1" w:styleId="48">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9">
    <w:name w:val="列出段落2"/>
    <w:basedOn w:val="1"/>
    <w:qFormat/>
    <w:uiPriority w:val="0"/>
    <w:pPr>
      <w:ind w:firstLine="420" w:firstLineChars="200"/>
    </w:pPr>
  </w:style>
  <w:style w:type="paragraph" w:customStyle="1" w:styleId="50">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1">
    <w:name w:val="标准规范3级"/>
    <w:basedOn w:val="48"/>
    <w:qFormat/>
    <w:uiPriority w:val="0"/>
    <w:pPr>
      <w:numPr>
        <w:numId w:val="0"/>
      </w:numPr>
      <w:spacing w:before="0"/>
      <w:ind w:firstLine="200" w:firstLineChars="200"/>
    </w:pPr>
  </w:style>
  <w:style w:type="paragraph" w:customStyle="1" w:styleId="52">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3">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4">
    <w:name w:val="文档结构图 字符"/>
    <w:basedOn w:val="23"/>
    <w:link w:val="9"/>
    <w:semiHidden/>
    <w:qFormat/>
    <w:uiPriority w:val="99"/>
    <w:rPr>
      <w:rFonts w:ascii="宋体" w:hAnsi="Times New Roman" w:eastAsia="宋体" w:cs="Times New Roman"/>
      <w:kern w:val="2"/>
      <w:sz w:val="18"/>
      <w:szCs w:val="18"/>
    </w:rPr>
  </w:style>
  <w:style w:type="paragraph" w:customStyle="1" w:styleId="55">
    <w:name w:val="朱表头"/>
    <w:basedOn w:val="1"/>
    <w:link w:val="57"/>
    <w:qFormat/>
    <w:uiPriority w:val="0"/>
    <w:pPr>
      <w:topLinePunct/>
      <w:spacing w:before="160" w:after="60" w:line="312" w:lineRule="exact"/>
      <w:jc w:val="center"/>
    </w:pPr>
    <w:rPr>
      <w:rFonts w:ascii="EU-F1" w:eastAsia="黑体"/>
      <w:snapToGrid w:val="0"/>
      <w:kern w:val="0"/>
      <w:sz w:val="20"/>
      <w:szCs w:val="20"/>
    </w:rPr>
  </w:style>
  <w:style w:type="paragraph" w:customStyle="1" w:styleId="56">
    <w:name w:val="p0"/>
    <w:basedOn w:val="1"/>
    <w:qFormat/>
    <w:uiPriority w:val="99"/>
    <w:pPr>
      <w:widowControl/>
    </w:pPr>
    <w:rPr>
      <w:rFonts w:ascii="Calibri" w:hAnsi="Calibri" w:cs="宋体"/>
      <w:kern w:val="0"/>
      <w:szCs w:val="21"/>
    </w:rPr>
  </w:style>
  <w:style w:type="character" w:customStyle="1" w:styleId="57">
    <w:name w:val="朱表头 Char"/>
    <w:link w:val="55"/>
    <w:qFormat/>
    <w:uiPriority w:val="0"/>
    <w:rPr>
      <w:rFonts w:ascii="EU-F1" w:hAnsi="Times New Roman" w:eastAsia="黑体" w:cs="Times New Roman"/>
      <w:snapToGrid w:val="0"/>
    </w:rPr>
  </w:style>
  <w:style w:type="paragraph" w:customStyle="1" w:styleId="58">
    <w:name w:val="二级无标题条"/>
    <w:basedOn w:val="1"/>
    <w:qFormat/>
    <w:uiPriority w:val="0"/>
    <w:rPr>
      <w:rFonts w:ascii="Calibri" w:hAnsi="Calibri"/>
      <w:b/>
      <w:szCs w:val="20"/>
    </w:rPr>
  </w:style>
  <w:style w:type="paragraph" w:customStyle="1" w:styleId="59">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1">
    <w:name w:val="font21"/>
    <w:basedOn w:val="23"/>
    <w:qFormat/>
    <w:uiPriority w:val="0"/>
    <w:rPr>
      <w:rFonts w:hint="eastAsia" w:ascii="宋体" w:hAnsi="宋体" w:eastAsia="宋体" w:cs="宋体"/>
      <w:color w:val="000000"/>
      <w:sz w:val="18"/>
      <w:szCs w:val="18"/>
      <w:u w:val="none"/>
      <w:vertAlign w:val="superscript"/>
    </w:rPr>
  </w:style>
  <w:style w:type="paragraph" w:customStyle="1" w:styleId="62">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7</TotalTime>
  <ScaleCrop>false</ScaleCrop>
  <LinksUpToDate>false</LinksUpToDate>
  <CharactersWithSpaces>2663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莫丽婷</cp:lastModifiedBy>
  <cp:lastPrinted>2021-04-23T02:05:00Z</cp:lastPrinted>
  <dcterms:modified xsi:type="dcterms:W3CDTF">2024-05-21T07:07:22Z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84D0FA1820584EDB91107DF30D8A6DB1</vt:lpwstr>
  </property>
</Properties>
</file>