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海南电网有限责任公司2024年本部档案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44"/>
          <w:szCs w:val="44"/>
          <w:lang w:eastAsia="zh-CN"/>
        </w:rPr>
      </w:pP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库房空调维修服务</w:t>
      </w:r>
      <w:bookmarkStart w:id="0" w:name="_GoBack"/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333333"/>
          <w:spacing w:val="0"/>
          <w:sz w:val="44"/>
          <w:szCs w:val="44"/>
          <w:shd w:val="clear" w:fill="FFFFFF"/>
        </w:rPr>
        <w:t>零星采购</w:t>
      </w:r>
      <w:r>
        <w:rPr>
          <w:rFonts w:hint="eastAsia" w:ascii="方正小标宋_GBK" w:hAnsi="方正小标宋_GBK" w:eastAsia="方正小标宋_GBK" w:cs="方正小标宋_GBK"/>
          <w:i w:val="0"/>
          <w:iCs w:val="0"/>
          <w:caps w:val="0"/>
          <w:color w:val="333333"/>
          <w:spacing w:val="0"/>
          <w:sz w:val="44"/>
          <w:szCs w:val="44"/>
          <w:shd w:val="clear" w:fill="FFFFFF"/>
          <w:lang w:eastAsia="zh-CN"/>
        </w:rPr>
        <w:t>技术要求</w:t>
      </w:r>
      <w:bookmarkEnd w:id="0"/>
    </w:p>
    <w:p>
      <w:pPr>
        <w:ind w:firstLine="420" w:firstLineChars="200"/>
        <w:rPr>
          <w:rFonts w:hint="eastAsia"/>
          <w:lang w:eastAsia="zh-CN"/>
        </w:rPr>
      </w:pPr>
    </w:p>
    <w:p>
      <w:pPr>
        <w:ind w:firstLine="640" w:firstLineChars="200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履约条件：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1.空调维修需求发出后，供应商需在48小时内完成维修，维修的零配件保证质量，支持7*24小时技术服务电话畅通。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2.供应商需提供加盖公章的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营业执照扫描件和报价表。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0D59BA"/>
    <w:rsid w:val="08F046F7"/>
    <w:rsid w:val="3D0D59BA"/>
    <w:rsid w:val="5E9F1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2024-04-30T03:42:00Z</dcterms:created>
  <dc:creator>黄静</dc:creator>
  <cp:lastModifiedBy>黄静</cp:lastModifiedBy>
  <dcterms:modified xsi:type="dcterms:W3CDTF">2024-04-30T03:50:21Z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74ABD86974174C48BC4C259E8B3A3237</vt:lpwstr>
  </property>
</Properties>
</file>