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2"/>
          <w:szCs w:val="40"/>
          <w:lang w:val="en-US" w:eastAsia="zh-CN"/>
        </w:rPr>
      </w:pPr>
      <w:r>
        <w:rPr>
          <w:rFonts w:hint="eastAsia" w:ascii="黑体" w:hAnsi="黑体" w:eastAsia="黑体" w:cs="黑体"/>
          <w:sz w:val="32"/>
          <w:szCs w:val="40"/>
        </w:rPr>
        <w:t>广东梅州抽水蓄能电站二期工程施工期突发环境事件应急预案技术服务零星采购项目</w:t>
      </w:r>
      <w:r>
        <w:rPr>
          <w:rFonts w:hint="eastAsia" w:ascii="黑体" w:hAnsi="黑体" w:eastAsia="黑体" w:cs="黑体"/>
          <w:sz w:val="32"/>
          <w:szCs w:val="40"/>
          <w:lang w:eastAsia="zh-CN"/>
        </w:rPr>
        <w:t>——</w:t>
      </w:r>
      <w:r>
        <w:rPr>
          <w:rFonts w:hint="eastAsia" w:ascii="黑体" w:hAnsi="黑体" w:eastAsia="黑体" w:cs="黑体"/>
          <w:sz w:val="32"/>
          <w:szCs w:val="40"/>
          <w:lang w:val="en-US" w:eastAsia="zh-CN"/>
        </w:rPr>
        <w:t>技术要求</w:t>
      </w:r>
    </w:p>
    <w:p>
      <w:pPr>
        <w:jc w:val="center"/>
        <w:rPr>
          <w:rFonts w:hint="eastAsia" w:ascii="黑体" w:hAnsi="黑体" w:eastAsia="黑体" w:cs="黑体"/>
          <w:sz w:val="32"/>
          <w:szCs w:val="40"/>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宋体" w:hAnsi="宋体" w:eastAsia="宋体" w:cs="宋体"/>
          <w:sz w:val="32"/>
          <w:szCs w:val="40"/>
          <w:lang w:val="en-US" w:eastAsia="zh-CN"/>
        </w:rPr>
      </w:pPr>
      <w:r>
        <w:rPr>
          <w:rFonts w:hint="eastAsia" w:ascii="宋体" w:hAnsi="宋体" w:eastAsia="宋体" w:cs="宋体"/>
          <w:sz w:val="32"/>
          <w:szCs w:val="40"/>
          <w:lang w:val="en-US" w:eastAsia="zh-CN"/>
        </w:rPr>
        <w:t>一、项目概况</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根据《中华人民共和国环境保护法》和《中华人民共和国环境影响评价法》及相关法律、法规的规定，广东梅州抽水蓄能电站二期工程施工期应编制突发环境事件应急预案、应急资源调查报告和环境风险评估报告，经专家评审后在当地政府生态环境主管部门备案后执行。</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二、项目技术要求：</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乙方需要对现场条件熟悉、编制报告前进行详细勘踏，熟悉现场环境状况及环境敏感点；</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组织足够的人力、物力，做好相关工作；</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编制应急预案、实施</w:t>
      </w:r>
      <w:bookmarkStart w:id="0" w:name="_GoBack"/>
      <w:bookmarkEnd w:id="0"/>
      <w:r>
        <w:rPr>
          <w:rFonts w:hint="eastAsia" w:ascii="宋体" w:hAnsi="宋体" w:eastAsia="宋体" w:cs="宋体"/>
          <w:sz w:val="32"/>
          <w:szCs w:val="40"/>
          <w:lang w:val="en-US" w:eastAsia="zh-CN"/>
        </w:rPr>
        <w:t>审核、组织专家评审、完善应急预备并向当地政府生态环境主管部门备案。</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三、项目进度或工期要求</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合同签订之日起至向当地政府备案成功为止。</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四、成果交付要求</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宋体" w:hAnsi="宋体" w:eastAsia="宋体" w:cs="宋体"/>
          <w:sz w:val="32"/>
          <w:szCs w:val="40"/>
          <w:lang w:val="en-US" w:eastAsia="zh-CN"/>
        </w:rPr>
      </w:pPr>
      <w:r>
        <w:rPr>
          <w:rFonts w:hint="eastAsia" w:ascii="宋体" w:hAnsi="宋体" w:eastAsia="宋体" w:cs="宋体"/>
          <w:sz w:val="32"/>
          <w:szCs w:val="40"/>
          <w:lang w:val="en-US" w:eastAsia="zh-CN"/>
        </w:rPr>
        <w:t>企业突发环境事件应急预案、环境风险评估报告、应急资源调查报告，应急预案备案表等。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DDD70C"/>
    <w:multiLevelType w:val="singleLevel"/>
    <w:tmpl w:val="48DDD70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BE7910"/>
    <w:rsid w:val="13DD5C8B"/>
    <w:rsid w:val="1C5C73C3"/>
    <w:rsid w:val="2CDF57AE"/>
    <w:rsid w:val="410D028F"/>
    <w:rsid w:val="64863F3A"/>
    <w:rsid w:val="6C3748BA"/>
    <w:rsid w:val="6E247703"/>
    <w:rsid w:val="745D1A0C"/>
    <w:rsid w:val="7AFA7823"/>
    <w:rsid w:val="7C705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2024-03-25T01:57:00Z</dcterms:created>
  <dc:creator>admin</dc:creator>
  <cp:lastModifiedBy>林子程</cp:lastModifiedBy>
  <dcterms:modified xsi:type="dcterms:W3CDTF">2024-05-09T06:58:44Z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BCECCD4A84E44D818084B81D9682686C</vt:lpwstr>
  </property>
</Properties>
</file>