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/>
          <w:sz w:val="52"/>
          <w:szCs w:val="52"/>
          <w:lang w:val="en-US" w:eastAsia="zh-CN"/>
        </w:rPr>
      </w:pPr>
    </w:p>
    <w:p>
      <w:pPr>
        <w:jc w:val="center"/>
        <w:rPr>
          <w:rFonts w:hint="eastAsia" w:ascii="黑体" w:hAnsi="黑体" w:eastAsia="黑体"/>
          <w:sz w:val="52"/>
          <w:szCs w:val="52"/>
          <w:lang w:val="en-US" w:eastAsia="zh-CN"/>
        </w:rPr>
      </w:pPr>
    </w:p>
    <w:p>
      <w:pPr>
        <w:jc w:val="center"/>
        <w:rPr>
          <w:rFonts w:hint="eastAsia" w:ascii="黑体" w:hAnsi="黑体" w:eastAsia="黑体" w:cs="宋体"/>
          <w:b/>
          <w:color w:val="auto"/>
          <w:sz w:val="36"/>
          <w:szCs w:val="36"/>
          <w:highlight w:val="none"/>
          <w:u w:val="single"/>
          <w:lang w:val="en-US" w:eastAsia="zh-CN"/>
        </w:rPr>
      </w:pPr>
      <w:r>
        <w:rPr>
          <w:rFonts w:hint="eastAsia" w:ascii="黑体" w:hAnsi="黑体" w:eastAsia="黑体" w:cs="宋体"/>
          <w:b/>
          <w:color w:val="auto"/>
          <w:sz w:val="36"/>
          <w:szCs w:val="36"/>
          <w:highlight w:val="none"/>
          <w:u w:val="single"/>
          <w:lang w:val="en-US" w:eastAsia="zh-CN"/>
        </w:rPr>
        <w:t>云南电网能源投资有限责任公司2024年企业品牌建设宣传片拍摄专项采购（零星采购）</w:t>
      </w:r>
    </w:p>
    <w:p>
      <w:pPr>
        <w:jc w:val="center"/>
        <w:rPr>
          <w:rFonts w:hint="eastAsia" w:ascii="黑体" w:hAnsi="黑体" w:eastAsia="黑体"/>
          <w:sz w:val="52"/>
          <w:szCs w:val="52"/>
        </w:rPr>
      </w:pPr>
      <w:r>
        <w:rPr>
          <w:rFonts w:hint="eastAsia" w:ascii="黑体" w:hAnsi="黑体" w:eastAsia="黑体" w:cs="宋体"/>
          <w:b/>
          <w:color w:val="auto"/>
          <w:sz w:val="36"/>
          <w:szCs w:val="36"/>
          <w:highlight w:val="none"/>
          <w:u w:val="single"/>
          <w:lang w:val="en-US" w:eastAsia="zh-CN"/>
        </w:rPr>
        <w:t>技术规范书</w:t>
      </w:r>
    </w:p>
    <w:p>
      <w:pPr>
        <w:rPr>
          <w:rFonts w:ascii="仿宋" w:hAnsi="仿宋" w:eastAsia="仿宋"/>
          <w:sz w:val="28"/>
          <w:szCs w:val="28"/>
        </w:rPr>
      </w:pPr>
    </w:p>
    <w:p>
      <w:pPr>
        <w:pStyle w:val="2"/>
        <w:rPr>
          <w:rFonts w:ascii="仿宋" w:hAnsi="仿宋" w:eastAsia="仿宋"/>
          <w:sz w:val="28"/>
          <w:szCs w:val="28"/>
        </w:rPr>
      </w:pPr>
    </w:p>
    <w:p>
      <w:pPr>
        <w:pStyle w:val="3"/>
        <w:rPr>
          <w:rFonts w:ascii="仿宋" w:hAnsi="仿宋" w:eastAsia="仿宋"/>
          <w:sz w:val="28"/>
          <w:szCs w:val="28"/>
        </w:rPr>
      </w:pPr>
    </w:p>
    <w:p>
      <w:pPr>
        <w:rPr>
          <w:rFonts w:ascii="仿宋" w:hAnsi="仿宋" w:eastAsia="仿宋"/>
          <w:sz w:val="28"/>
          <w:szCs w:val="28"/>
        </w:rPr>
      </w:pPr>
    </w:p>
    <w:p>
      <w:pPr>
        <w:pStyle w:val="2"/>
        <w:rPr>
          <w:rFonts w:ascii="仿宋" w:hAnsi="仿宋" w:eastAsia="仿宋"/>
          <w:sz w:val="28"/>
          <w:szCs w:val="28"/>
        </w:rPr>
      </w:pPr>
    </w:p>
    <w:p>
      <w:pPr>
        <w:pStyle w:val="3"/>
        <w:rPr>
          <w:rFonts w:ascii="仿宋" w:hAnsi="仿宋" w:eastAsia="仿宋"/>
          <w:sz w:val="28"/>
          <w:szCs w:val="28"/>
        </w:rPr>
      </w:pPr>
    </w:p>
    <w:p>
      <w:pPr>
        <w:pStyle w:val="3"/>
        <w:rPr>
          <w:rFonts w:ascii="仿宋" w:hAnsi="仿宋" w:eastAsia="仿宋"/>
          <w:sz w:val="28"/>
          <w:szCs w:val="28"/>
        </w:rPr>
      </w:pPr>
    </w:p>
    <w:p>
      <w:pPr>
        <w:rPr>
          <w:rFonts w:ascii="仿宋" w:hAnsi="仿宋" w:eastAsia="仿宋"/>
          <w:sz w:val="28"/>
          <w:szCs w:val="28"/>
        </w:rPr>
      </w:pPr>
    </w:p>
    <w:p>
      <w:pPr>
        <w:pStyle w:val="2"/>
        <w:rPr>
          <w:rFonts w:ascii="仿宋" w:hAnsi="仿宋" w:eastAsia="仿宋"/>
          <w:sz w:val="28"/>
          <w:szCs w:val="28"/>
        </w:rPr>
      </w:pPr>
    </w:p>
    <w:p>
      <w:pPr>
        <w:pStyle w:val="3"/>
      </w:pPr>
    </w:p>
    <w:p>
      <w:pPr>
        <w:pStyle w:val="2"/>
        <w:jc w:val="center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2024年5月</w:t>
      </w:r>
    </w:p>
    <w:p>
      <w:pPr>
        <w:pStyle w:val="3"/>
        <w:rPr>
          <w:rFonts w:ascii="仿宋" w:hAnsi="仿宋" w:eastAsia="仿宋"/>
          <w:sz w:val="28"/>
          <w:szCs w:val="28"/>
        </w:rPr>
        <w:sectPr>
          <w:footerReference r:id="rId3" w:type="default"/>
          <w:pgSz w:w="11906" w:h="16838"/>
          <w:pgMar w:top="1440" w:right="1797" w:bottom="1440" w:left="1797" w:header="851" w:footer="992" w:gutter="0"/>
          <w:pgNumType w:start="1"/>
          <w:cols w:space="720" w:num="1"/>
          <w:docGrid w:type="lines" w:linePitch="326" w:charSpace="0"/>
        </w:sectPr>
      </w:pPr>
    </w:p>
    <w:p>
      <w:pPr>
        <w:spacing w:line="560" w:lineRule="exact"/>
        <w:ind w:firstLine="643" w:firstLineChars="200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一、项目概况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highlight w:val="none"/>
          <w:u w:val="none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u w:val="none"/>
          <w:lang w:val="en-US" w:eastAsia="zh-CN"/>
        </w:rPr>
        <w:t>云南电网能源投资有限责任公司2024年企业品牌建设宣传片拍摄专项采购项目，提供企业宣传视频制作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u w:val="none"/>
        </w:rPr>
        <w:t>服务。</w:t>
      </w:r>
    </w:p>
    <w:p>
      <w:pPr>
        <w:spacing w:line="560" w:lineRule="exact"/>
        <w:ind w:firstLine="643" w:firstLineChars="200"/>
        <w:rPr>
          <w:rFonts w:hint="eastAsia"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  <w:lang w:val="en-US" w:eastAsia="zh-CN"/>
        </w:rPr>
        <w:t>二、</w:t>
      </w:r>
      <w:r>
        <w:rPr>
          <w:rFonts w:hint="eastAsia" w:ascii="仿宋" w:hAnsi="仿宋" w:eastAsia="仿宋"/>
          <w:b/>
          <w:sz w:val="32"/>
          <w:szCs w:val="32"/>
        </w:rPr>
        <w:t>规格要求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color w:val="00000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u w:val="none"/>
          <w:lang w:val="en-US" w:eastAsia="zh-CN"/>
        </w:rPr>
        <w:t>实景视频拍摄制作，包括剧本策划、拍摄脚本撰写、演员以及摄影团队后勤费用（包括用餐，交通等费用等）、完成拍摄、后期影片剪辑、特效剪辑等、人物录音及配音。</w:t>
      </w:r>
    </w:p>
    <w:p>
      <w:pPr>
        <w:spacing w:line="560" w:lineRule="exact"/>
        <w:ind w:firstLine="643" w:firstLineChars="200"/>
        <w:rPr>
          <w:rFonts w:hint="eastAsia"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三、服务</w:t>
      </w:r>
      <w:r>
        <w:rPr>
          <w:rFonts w:hint="eastAsia" w:ascii="仿宋" w:hAnsi="仿宋" w:eastAsia="仿宋" w:cs="仿宋"/>
          <w:b/>
          <w:sz w:val="32"/>
          <w:szCs w:val="32"/>
        </w:rPr>
        <w:t>要求</w:t>
      </w:r>
    </w:p>
    <w:p>
      <w:p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1．设计风格体现时代特点和电网元素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充分应用图形化、表格化、流程化、平面化的展现形式，做到易读、易懂、易用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有效向客户传递关键信息。</w:t>
      </w:r>
    </w:p>
    <w:p>
      <w:pPr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sz w:val="32"/>
          <w:szCs w:val="32"/>
        </w:rPr>
        <w:t>项目提交成果和要求。提供公司营销宣传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u w:val="none"/>
          <w:lang w:val="en-US" w:eastAsia="zh-CN"/>
        </w:rPr>
        <w:t>企业品牌建设宣传片拍摄文件</w:t>
      </w:r>
      <w:r>
        <w:rPr>
          <w:rFonts w:hint="eastAsia" w:ascii="仿宋" w:hAnsi="仿宋" w:eastAsia="仿宋" w:cs="仿宋"/>
          <w:sz w:val="32"/>
          <w:szCs w:val="32"/>
        </w:rPr>
        <w:t>，分辨率满足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播放</w:t>
      </w:r>
      <w:r>
        <w:rPr>
          <w:rFonts w:hint="eastAsia" w:ascii="仿宋" w:hAnsi="仿宋" w:eastAsia="仿宋" w:cs="仿宋"/>
          <w:sz w:val="32"/>
          <w:szCs w:val="32"/>
        </w:rPr>
        <w:t>要求。</w:t>
      </w:r>
    </w:p>
    <w:p>
      <w:pPr>
        <w:spacing w:line="52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3.项目组织机构及人员配备情况。</w:t>
      </w:r>
    </w:p>
    <w:p>
      <w:pPr>
        <w:spacing w:line="520" w:lineRule="exact"/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（1）</w:t>
      </w:r>
      <w:r>
        <w:rPr>
          <w:rFonts w:hint="eastAsia" w:ascii="仿宋" w:hAnsi="仿宋" w:eastAsia="仿宋" w:cs="仿宋"/>
          <w:sz w:val="32"/>
          <w:szCs w:val="32"/>
        </w:rPr>
        <w:t>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sz w:val="32"/>
          <w:szCs w:val="32"/>
        </w:rPr>
        <w:t>年以上专业摄像经验人员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不少于2人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，有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年以上专业编辑、剪辑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视频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经验人员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不少于2人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专业配音人员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及</w:t>
      </w:r>
      <w:r>
        <w:rPr>
          <w:rFonts w:hint="eastAsia" w:ascii="仿宋" w:hAnsi="仿宋" w:eastAsia="仿宋" w:cs="仿宋"/>
          <w:sz w:val="32"/>
          <w:szCs w:val="32"/>
        </w:rPr>
        <w:t>各类工作人员可兼任。</w:t>
      </w:r>
    </w:p>
    <w:p>
      <w:pPr>
        <w:pStyle w:val="4"/>
        <w:keepNext w:val="0"/>
        <w:keepLines w:val="0"/>
        <w:pageBreakBefore w:val="0"/>
        <w:widowControl w:val="0"/>
        <w:tabs>
          <w:tab w:val="clear" w:pos="4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sz w:val="32"/>
          <w:szCs w:val="32"/>
        </w:rPr>
        <w:t>合作期间应保证服务小组人员</w:t>
      </w:r>
      <w:bookmarkStart w:id="0" w:name="_Toc270018743"/>
      <w:bookmarkStart w:id="1" w:name="_Toc31119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在12小时内可从办公地到达招标人办公地点或在30分钟内对招标人需求得到响应。</w:t>
      </w:r>
    </w:p>
    <w:p>
      <w:pPr>
        <w:pStyle w:val="4"/>
        <w:keepNext w:val="0"/>
        <w:keepLines w:val="0"/>
        <w:pageBreakBefore w:val="0"/>
        <w:widowControl w:val="0"/>
        <w:tabs>
          <w:tab w:val="clear" w:pos="48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line="560" w:lineRule="exact"/>
        <w:ind w:firstLine="643" w:firstLineChars="200"/>
        <w:jc w:val="both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四、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质量保证</w:t>
      </w:r>
      <w:bookmarkEnd w:id="0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报价人</w:t>
      </w:r>
      <w:r>
        <w:rPr>
          <w:rFonts w:hint="eastAsia" w:ascii="仿宋" w:hAnsi="仿宋" w:eastAsia="仿宋" w:cs="仿宋"/>
          <w:sz w:val="32"/>
          <w:szCs w:val="32"/>
        </w:rPr>
        <w:t>所提供的服务应按照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招标</w:t>
      </w:r>
      <w:r>
        <w:rPr>
          <w:rFonts w:hint="eastAsia" w:ascii="仿宋" w:hAnsi="仿宋" w:eastAsia="仿宋" w:cs="仿宋"/>
          <w:sz w:val="32"/>
          <w:szCs w:val="32"/>
        </w:rPr>
        <w:t>人的要求，做好宣传和实施工作，满足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招标</w:t>
      </w:r>
      <w:r>
        <w:rPr>
          <w:rFonts w:hint="eastAsia" w:ascii="仿宋" w:hAnsi="仿宋" w:eastAsia="仿宋" w:cs="仿宋"/>
          <w:sz w:val="32"/>
          <w:szCs w:val="32"/>
        </w:rPr>
        <w:t>人的需求。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报价人</w:t>
      </w:r>
      <w:r>
        <w:rPr>
          <w:rFonts w:hint="eastAsia" w:ascii="仿宋" w:hAnsi="仿宋" w:eastAsia="仿宋" w:cs="仿宋"/>
          <w:sz w:val="32"/>
          <w:szCs w:val="32"/>
        </w:rPr>
        <w:t>应保证委托活动内容和要求符合双方的约定，并保证项目工作人员的专业符合项目要求。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报价人</w:t>
      </w:r>
      <w:r>
        <w:rPr>
          <w:rFonts w:hint="eastAsia" w:ascii="仿宋" w:hAnsi="仿宋" w:eastAsia="仿宋" w:cs="仿宋"/>
          <w:sz w:val="32"/>
          <w:szCs w:val="32"/>
        </w:rPr>
        <w:t>应安排具有较强沟通能力、协调能力和组织能力的项目专项负责人，保证沟通和实施的顺畅。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highlight w:val="none"/>
        </w:rPr>
      </w:pPr>
      <w:r>
        <w:rPr>
          <w:rFonts w:hint="eastAsia" w:ascii="仿宋" w:hAnsi="仿宋" w:eastAsia="仿宋" w:cs="仿宋"/>
          <w:sz w:val="32"/>
          <w:szCs w:val="32"/>
        </w:rPr>
        <w:t>4.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报价人</w:t>
      </w:r>
      <w:r>
        <w:rPr>
          <w:rFonts w:hint="eastAsia" w:ascii="仿宋" w:hAnsi="仿宋" w:eastAsia="仿宋" w:cs="仿宋"/>
          <w:sz w:val="32"/>
          <w:szCs w:val="32"/>
        </w:rPr>
        <w:t>应提供符合国家标准及合同规定的服务质量，服务期间应遵守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招标</w:t>
      </w:r>
      <w:r>
        <w:rPr>
          <w:rFonts w:hint="eastAsia" w:ascii="仿宋" w:hAnsi="仿宋" w:eastAsia="仿宋" w:cs="仿宋"/>
          <w:sz w:val="32"/>
          <w:szCs w:val="32"/>
        </w:rPr>
        <w:t>人的安全制度、保密制度，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保证不发生安全事故、泄密事件。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5.未经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招标</w:t>
      </w:r>
      <w:r>
        <w:rPr>
          <w:rFonts w:hint="eastAsia" w:ascii="仿宋" w:hAnsi="仿宋" w:eastAsia="仿宋" w:cs="仿宋"/>
          <w:sz w:val="32"/>
          <w:szCs w:val="32"/>
        </w:rPr>
        <w:t>人同意，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报价人</w:t>
      </w:r>
      <w:r>
        <w:rPr>
          <w:rFonts w:hint="eastAsia" w:ascii="仿宋" w:hAnsi="仿宋" w:eastAsia="仿宋" w:cs="仿宋"/>
          <w:sz w:val="32"/>
          <w:szCs w:val="32"/>
        </w:rPr>
        <w:t>不得随意变更项目人员。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6.除了必要的现场服务外，还需提供远程服务，及时响应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招标</w:t>
      </w:r>
      <w:r>
        <w:rPr>
          <w:rFonts w:hint="eastAsia" w:ascii="仿宋" w:hAnsi="仿宋" w:eastAsia="仿宋" w:cs="仿宋"/>
          <w:sz w:val="32"/>
          <w:szCs w:val="32"/>
        </w:rPr>
        <w:t>人的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服务需求。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7.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报价人</w:t>
      </w:r>
      <w:r>
        <w:rPr>
          <w:rFonts w:hint="eastAsia" w:ascii="仿宋" w:hAnsi="仿宋" w:eastAsia="仿宋" w:cs="仿宋"/>
          <w:sz w:val="32"/>
          <w:szCs w:val="32"/>
        </w:rPr>
        <w:t>应充分理解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招标</w:t>
      </w:r>
      <w:r>
        <w:rPr>
          <w:rFonts w:hint="eastAsia" w:ascii="仿宋" w:hAnsi="仿宋" w:eastAsia="仿宋" w:cs="仿宋"/>
          <w:sz w:val="32"/>
          <w:szCs w:val="32"/>
        </w:rPr>
        <w:t>人的目标和需求，主动进行全面、深入地沟通，保持专业客观、精益求精的态度，不得敷衍了事。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8.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报价人</w:t>
      </w:r>
      <w:r>
        <w:rPr>
          <w:rFonts w:hint="eastAsia" w:ascii="仿宋" w:hAnsi="仿宋" w:eastAsia="仿宋" w:cs="仿宋"/>
          <w:sz w:val="32"/>
          <w:szCs w:val="32"/>
        </w:rPr>
        <w:t>应严格遵守各项保密工作，若泄密造成严重社会不良影响的，除承担违约责任外，将立即中止合同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9.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报价人</w:t>
      </w:r>
      <w:r>
        <w:rPr>
          <w:rFonts w:hint="eastAsia" w:ascii="仿宋" w:hAnsi="仿宋" w:eastAsia="仿宋" w:cs="仿宋"/>
          <w:sz w:val="32"/>
          <w:szCs w:val="32"/>
        </w:rPr>
        <w:t>未按合同要求派遣项目人员，对服务范围内的服务响应不及时，或者未按照时间约定提供项目成果，且严重影响服务质量，将立即中止合同。</w:t>
      </w:r>
      <w:bookmarkStart w:id="2" w:name="_GoBack"/>
      <w:bookmarkEnd w:id="2"/>
    </w:p>
    <w:sectPr>
      <w:footerReference r:id="rId4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top w:val="single" w:color="auto" w:sz="4" w:space="1"/>
      </w:pBdr>
      <w:rPr>
        <w:rFonts w:hint="eastAsia"/>
      </w:rPr>
    </w:pPr>
    <w:r>
      <w:rPr>
        <w:rFonts w:hint="eastAsia"/>
      </w:rPr>
      <w:tab/>
    </w: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rPr>
        <w:rFonts w:hint="eastAsia" w:eastAsiaTheme="minorEastAsia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A72A1E"/>
    <w:rsid w:val="000647A1"/>
    <w:rsid w:val="00074872"/>
    <w:rsid w:val="000F2178"/>
    <w:rsid w:val="000F289E"/>
    <w:rsid w:val="0011760F"/>
    <w:rsid w:val="00130677"/>
    <w:rsid w:val="001402AC"/>
    <w:rsid w:val="001843AF"/>
    <w:rsid w:val="001D4616"/>
    <w:rsid w:val="00222048"/>
    <w:rsid w:val="00364B58"/>
    <w:rsid w:val="00394C06"/>
    <w:rsid w:val="003F55F0"/>
    <w:rsid w:val="004E002F"/>
    <w:rsid w:val="005979FD"/>
    <w:rsid w:val="005A00B4"/>
    <w:rsid w:val="005A5BD0"/>
    <w:rsid w:val="00613A81"/>
    <w:rsid w:val="00677AEB"/>
    <w:rsid w:val="007522C2"/>
    <w:rsid w:val="008C352B"/>
    <w:rsid w:val="008E09E4"/>
    <w:rsid w:val="00943005"/>
    <w:rsid w:val="00962404"/>
    <w:rsid w:val="009B3525"/>
    <w:rsid w:val="009C4AEB"/>
    <w:rsid w:val="009D65C5"/>
    <w:rsid w:val="00A0709B"/>
    <w:rsid w:val="00A3508C"/>
    <w:rsid w:val="00A74C0C"/>
    <w:rsid w:val="00B02F7F"/>
    <w:rsid w:val="00B420B4"/>
    <w:rsid w:val="00BB3793"/>
    <w:rsid w:val="00BB7A91"/>
    <w:rsid w:val="00C760D3"/>
    <w:rsid w:val="00D2365C"/>
    <w:rsid w:val="00D66917"/>
    <w:rsid w:val="00DE6E5F"/>
    <w:rsid w:val="00E62F23"/>
    <w:rsid w:val="00EC6157"/>
    <w:rsid w:val="00F6429E"/>
    <w:rsid w:val="00FB2693"/>
    <w:rsid w:val="00FD47F4"/>
    <w:rsid w:val="01823A06"/>
    <w:rsid w:val="02D93157"/>
    <w:rsid w:val="030747B2"/>
    <w:rsid w:val="03132E98"/>
    <w:rsid w:val="042C65B1"/>
    <w:rsid w:val="06260CBB"/>
    <w:rsid w:val="06277221"/>
    <w:rsid w:val="07126170"/>
    <w:rsid w:val="080740C5"/>
    <w:rsid w:val="083066C0"/>
    <w:rsid w:val="08B17951"/>
    <w:rsid w:val="095216D9"/>
    <w:rsid w:val="09773E97"/>
    <w:rsid w:val="09C46F27"/>
    <w:rsid w:val="09E50C48"/>
    <w:rsid w:val="0A9805B1"/>
    <w:rsid w:val="0AB6042A"/>
    <w:rsid w:val="0B9720B7"/>
    <w:rsid w:val="0C765B67"/>
    <w:rsid w:val="0DE66BD9"/>
    <w:rsid w:val="0DEB76F2"/>
    <w:rsid w:val="0E682387"/>
    <w:rsid w:val="0E806DD8"/>
    <w:rsid w:val="0EB51830"/>
    <w:rsid w:val="0FD9288C"/>
    <w:rsid w:val="127C40F8"/>
    <w:rsid w:val="137E1789"/>
    <w:rsid w:val="13E80E38"/>
    <w:rsid w:val="13FC6379"/>
    <w:rsid w:val="143556B4"/>
    <w:rsid w:val="143A53BF"/>
    <w:rsid w:val="144114C7"/>
    <w:rsid w:val="15A55061"/>
    <w:rsid w:val="16001A1B"/>
    <w:rsid w:val="167823EB"/>
    <w:rsid w:val="17D4150C"/>
    <w:rsid w:val="17DD5536"/>
    <w:rsid w:val="18145B20"/>
    <w:rsid w:val="18340143"/>
    <w:rsid w:val="18742FB3"/>
    <w:rsid w:val="18A70482"/>
    <w:rsid w:val="18D61EFC"/>
    <w:rsid w:val="19A72A1E"/>
    <w:rsid w:val="19D55670"/>
    <w:rsid w:val="1A3E5F99"/>
    <w:rsid w:val="1AFD2B54"/>
    <w:rsid w:val="1C9F7D02"/>
    <w:rsid w:val="1D5142E4"/>
    <w:rsid w:val="1DD80D03"/>
    <w:rsid w:val="1F061775"/>
    <w:rsid w:val="1F772D2E"/>
    <w:rsid w:val="206913B1"/>
    <w:rsid w:val="206B6ABE"/>
    <w:rsid w:val="20A70EA1"/>
    <w:rsid w:val="21DC4059"/>
    <w:rsid w:val="22322BA7"/>
    <w:rsid w:val="2232642A"/>
    <w:rsid w:val="22487B27"/>
    <w:rsid w:val="22980FD2"/>
    <w:rsid w:val="231F6545"/>
    <w:rsid w:val="23546C82"/>
    <w:rsid w:val="24831E79"/>
    <w:rsid w:val="24DF245C"/>
    <w:rsid w:val="2528780F"/>
    <w:rsid w:val="253D3F51"/>
    <w:rsid w:val="26122E01"/>
    <w:rsid w:val="262238C9"/>
    <w:rsid w:val="27F447B6"/>
    <w:rsid w:val="28420898"/>
    <w:rsid w:val="291F663A"/>
    <w:rsid w:val="29C7779A"/>
    <w:rsid w:val="29D457AB"/>
    <w:rsid w:val="2A0804B2"/>
    <w:rsid w:val="2A1E01C8"/>
    <w:rsid w:val="2A6D4723"/>
    <w:rsid w:val="2AF8208B"/>
    <w:rsid w:val="2BA9587A"/>
    <w:rsid w:val="2C755FBE"/>
    <w:rsid w:val="2D67698C"/>
    <w:rsid w:val="2E73684B"/>
    <w:rsid w:val="2FC51CEF"/>
    <w:rsid w:val="2FE15468"/>
    <w:rsid w:val="30234286"/>
    <w:rsid w:val="30764C9C"/>
    <w:rsid w:val="315B7806"/>
    <w:rsid w:val="31BC5EC4"/>
    <w:rsid w:val="31D10ACA"/>
    <w:rsid w:val="329F241C"/>
    <w:rsid w:val="33B40C5F"/>
    <w:rsid w:val="33B466E1"/>
    <w:rsid w:val="34CD2BFD"/>
    <w:rsid w:val="34F62570"/>
    <w:rsid w:val="35B94AC4"/>
    <w:rsid w:val="36200D59"/>
    <w:rsid w:val="367365E5"/>
    <w:rsid w:val="375C6562"/>
    <w:rsid w:val="37DF32B8"/>
    <w:rsid w:val="38343B7A"/>
    <w:rsid w:val="385F65AF"/>
    <w:rsid w:val="39883ACB"/>
    <w:rsid w:val="3A9C1EB7"/>
    <w:rsid w:val="3AF818D7"/>
    <w:rsid w:val="3B491FD0"/>
    <w:rsid w:val="3B553864"/>
    <w:rsid w:val="3B943118"/>
    <w:rsid w:val="3BAD1D1F"/>
    <w:rsid w:val="3CE66579"/>
    <w:rsid w:val="3CF4588F"/>
    <w:rsid w:val="3D4814EB"/>
    <w:rsid w:val="3D5B7B99"/>
    <w:rsid w:val="3D9143B1"/>
    <w:rsid w:val="3DB47ECB"/>
    <w:rsid w:val="3EE86FC3"/>
    <w:rsid w:val="3EF63D5B"/>
    <w:rsid w:val="3F6C512B"/>
    <w:rsid w:val="40217FC5"/>
    <w:rsid w:val="41A346AC"/>
    <w:rsid w:val="41B74834"/>
    <w:rsid w:val="41D016DB"/>
    <w:rsid w:val="42005201"/>
    <w:rsid w:val="439B2DC9"/>
    <w:rsid w:val="44834CF6"/>
    <w:rsid w:val="466566CE"/>
    <w:rsid w:val="468036C9"/>
    <w:rsid w:val="468A764A"/>
    <w:rsid w:val="46C8255D"/>
    <w:rsid w:val="46E9390D"/>
    <w:rsid w:val="47210B56"/>
    <w:rsid w:val="475A0EC4"/>
    <w:rsid w:val="487061E5"/>
    <w:rsid w:val="493140A5"/>
    <w:rsid w:val="49BE1D42"/>
    <w:rsid w:val="4A8401CF"/>
    <w:rsid w:val="4A8B1E49"/>
    <w:rsid w:val="4AAF140E"/>
    <w:rsid w:val="4B110E5B"/>
    <w:rsid w:val="4BB65FC2"/>
    <w:rsid w:val="4C087FCB"/>
    <w:rsid w:val="4D472ED5"/>
    <w:rsid w:val="4E3E00D5"/>
    <w:rsid w:val="4F0D65C6"/>
    <w:rsid w:val="4FD72B23"/>
    <w:rsid w:val="4FE844C4"/>
    <w:rsid w:val="4FEC1657"/>
    <w:rsid w:val="4FF36F2F"/>
    <w:rsid w:val="4FFD174B"/>
    <w:rsid w:val="50195331"/>
    <w:rsid w:val="50A1087A"/>
    <w:rsid w:val="51473234"/>
    <w:rsid w:val="51A72505"/>
    <w:rsid w:val="51F65B08"/>
    <w:rsid w:val="524B2739"/>
    <w:rsid w:val="526B3CEA"/>
    <w:rsid w:val="529C775B"/>
    <w:rsid w:val="530974C5"/>
    <w:rsid w:val="530E635D"/>
    <w:rsid w:val="57F759CE"/>
    <w:rsid w:val="57FC3451"/>
    <w:rsid w:val="58033F8E"/>
    <w:rsid w:val="59433201"/>
    <w:rsid w:val="59FE12CF"/>
    <w:rsid w:val="5AF76F35"/>
    <w:rsid w:val="5B9C178B"/>
    <w:rsid w:val="5D6D2F31"/>
    <w:rsid w:val="5DB004C1"/>
    <w:rsid w:val="5E0E40DE"/>
    <w:rsid w:val="5E3C0F8F"/>
    <w:rsid w:val="5E6956F1"/>
    <w:rsid w:val="5F0323F0"/>
    <w:rsid w:val="5F6501A7"/>
    <w:rsid w:val="60781BC8"/>
    <w:rsid w:val="60E47E85"/>
    <w:rsid w:val="610D7279"/>
    <w:rsid w:val="610E4CD9"/>
    <w:rsid w:val="61A0090E"/>
    <w:rsid w:val="62FD76DF"/>
    <w:rsid w:val="63351E52"/>
    <w:rsid w:val="64C35949"/>
    <w:rsid w:val="64DB193B"/>
    <w:rsid w:val="67022E0D"/>
    <w:rsid w:val="685B44CF"/>
    <w:rsid w:val="685B4E68"/>
    <w:rsid w:val="692A3B7C"/>
    <w:rsid w:val="692C1198"/>
    <w:rsid w:val="69962DC6"/>
    <w:rsid w:val="6ACC2E43"/>
    <w:rsid w:val="6AE075D1"/>
    <w:rsid w:val="6AE774C8"/>
    <w:rsid w:val="6AEF4EA3"/>
    <w:rsid w:val="6BEE2F79"/>
    <w:rsid w:val="6C637A61"/>
    <w:rsid w:val="6CCD388D"/>
    <w:rsid w:val="6D2A61A5"/>
    <w:rsid w:val="6D326E35"/>
    <w:rsid w:val="6D411993"/>
    <w:rsid w:val="6F0D3403"/>
    <w:rsid w:val="703A246E"/>
    <w:rsid w:val="71236D2A"/>
    <w:rsid w:val="717926CF"/>
    <w:rsid w:val="718E63D9"/>
    <w:rsid w:val="728F7281"/>
    <w:rsid w:val="72993B3E"/>
    <w:rsid w:val="731C48E6"/>
    <w:rsid w:val="739B3000"/>
    <w:rsid w:val="73EE4C3F"/>
    <w:rsid w:val="74455579"/>
    <w:rsid w:val="7532356E"/>
    <w:rsid w:val="75A442C4"/>
    <w:rsid w:val="76973685"/>
    <w:rsid w:val="772C6AE5"/>
    <w:rsid w:val="77854826"/>
    <w:rsid w:val="77AE1444"/>
    <w:rsid w:val="77CE5F1F"/>
    <w:rsid w:val="782E6132"/>
    <w:rsid w:val="78483588"/>
    <w:rsid w:val="785328F5"/>
    <w:rsid w:val="78802BE0"/>
    <w:rsid w:val="7898414E"/>
    <w:rsid w:val="78B42FC4"/>
    <w:rsid w:val="79213533"/>
    <w:rsid w:val="79FF3C35"/>
    <w:rsid w:val="7A256211"/>
    <w:rsid w:val="7AC46E76"/>
    <w:rsid w:val="7B5C60F0"/>
    <w:rsid w:val="7B835FAF"/>
    <w:rsid w:val="7BB0056F"/>
    <w:rsid w:val="7CF54B6B"/>
    <w:rsid w:val="7D342087"/>
    <w:rsid w:val="7D930040"/>
    <w:rsid w:val="7DEA1C21"/>
    <w:rsid w:val="7E4E7747"/>
    <w:rsid w:val="7E85560A"/>
    <w:rsid w:val="7EB81375"/>
    <w:rsid w:val="7EFB1CD6"/>
    <w:rsid w:val="7EFE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tabs>
        <w:tab w:val="left" w:pos="480"/>
      </w:tabs>
      <w:spacing w:before="200" w:line="400" w:lineRule="atLeast"/>
      <w:outlineLvl w:val="1"/>
    </w:pPr>
    <w:rPr>
      <w:rFonts w:eastAsia="黑体"/>
      <w:bCs/>
      <w:kern w:val="2"/>
      <w:sz w:val="30"/>
      <w:szCs w:val="32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tabs>
        <w:tab w:val="left" w:pos="737"/>
      </w:tabs>
      <w:spacing w:after="120" w:afterLines="0"/>
    </w:pPr>
  </w:style>
  <w:style w:type="paragraph" w:styleId="3">
    <w:name w:val="Title"/>
    <w:basedOn w:val="1"/>
    <w:next w:val="1"/>
    <w:qFormat/>
    <w:uiPriority w:val="0"/>
    <w:pPr>
      <w:keepNext/>
      <w:tabs>
        <w:tab w:val="left" w:pos="737"/>
      </w:tabs>
      <w:adjustRightInd w:val="0"/>
      <w:spacing w:before="240" w:after="60" w:line="240" w:lineRule="atLeast"/>
      <w:jc w:val="left"/>
      <w:textAlignment w:val="baseline"/>
      <w:outlineLvl w:val="0"/>
    </w:pPr>
    <w:rPr>
      <w:rFonts w:ascii="Arial" w:hAnsi="Arial"/>
      <w:b/>
      <w:bCs/>
      <w:kern w:val="0"/>
      <w:sz w:val="32"/>
      <w:szCs w:val="32"/>
    </w:rPr>
  </w:style>
  <w:style w:type="paragraph" w:styleId="5">
    <w:name w:val="Balloon Text"/>
    <w:basedOn w:val="1"/>
    <w:link w:val="15"/>
    <w:qFormat/>
    <w:uiPriority w:val="0"/>
    <w:rPr>
      <w:sz w:val="18"/>
      <w:szCs w:val="18"/>
    </w:rPr>
  </w:style>
  <w:style w:type="paragraph" w:styleId="6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2"/>
    <w:basedOn w:val="1"/>
    <w:next w:val="1"/>
    <w:qFormat/>
    <w:uiPriority w:val="0"/>
    <w:pPr>
      <w:tabs>
        <w:tab w:val="left" w:pos="1050"/>
        <w:tab w:val="right" w:leader="dot" w:pos="8453"/>
      </w:tabs>
      <w:spacing w:line="276" w:lineRule="auto"/>
      <w:ind w:left="480" w:leftChars="200"/>
    </w:pPr>
  </w:style>
  <w:style w:type="paragraph" w:customStyle="1" w:styleId="11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仿宋" w:hAnsi="Times New Roman" w:eastAsia="华文仿宋" w:cs="华文仿宋"/>
      <w:color w:val="000000"/>
      <w:sz w:val="24"/>
      <w:szCs w:val="24"/>
      <w:lang w:val="en-US" w:eastAsia="zh-CN" w:bidi="ar-SA"/>
    </w:rPr>
  </w:style>
  <w:style w:type="character" w:customStyle="1" w:styleId="12">
    <w:name w:val="页眉 Char"/>
    <w:basedOn w:val="10"/>
    <w:link w:val="7"/>
    <w:qFormat/>
    <w:uiPriority w:val="0"/>
    <w:rPr>
      <w:kern w:val="2"/>
      <w:sz w:val="18"/>
      <w:szCs w:val="18"/>
    </w:rPr>
  </w:style>
  <w:style w:type="character" w:customStyle="1" w:styleId="13">
    <w:name w:val="页脚 Char"/>
    <w:basedOn w:val="10"/>
    <w:link w:val="6"/>
    <w:qFormat/>
    <w:uiPriority w:val="99"/>
    <w:rPr>
      <w:kern w:val="2"/>
      <w:sz w:val="18"/>
      <w:szCs w:val="18"/>
    </w:rPr>
  </w:style>
  <w:style w:type="paragraph" w:customStyle="1" w:styleId="14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5">
    <w:name w:val="批注框文本 Char"/>
    <w:basedOn w:val="10"/>
    <w:link w:val="5"/>
    <w:qFormat/>
    <w:uiPriority w:val="0"/>
    <w:rPr>
      <w:kern w:val="2"/>
      <w:sz w:val="18"/>
      <w:szCs w:val="18"/>
    </w:rPr>
  </w:style>
  <w:style w:type="character" w:customStyle="1" w:styleId="16">
    <w:name w:val="font01"/>
    <w:basedOn w:val="10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paragraph" w:customStyle="1" w:styleId="17">
    <w:name w:val="目录标题"/>
    <w:next w:val="1"/>
    <w:qFormat/>
    <w:uiPriority w:val="0"/>
    <w:pPr>
      <w:spacing w:before="240" w:after="240" w:line="400" w:lineRule="exact"/>
      <w:jc w:val="center"/>
    </w:pPr>
    <w:rPr>
      <w:rFonts w:ascii="Times New Roman" w:hAnsi="Times New Roman" w:eastAsia="黑体" w:cs="Times New Roman"/>
      <w:kern w:val="2"/>
      <w:sz w:val="32"/>
      <w:szCs w:val="24"/>
      <w:lang w:val="en-US" w:eastAsia="zh-CN" w:bidi="ar-SA"/>
    </w:rPr>
  </w:style>
  <w:style w:type="paragraph" w:customStyle="1" w:styleId="18">
    <w:name w:val="p1"/>
    <w:basedOn w:val="1"/>
    <w:qFormat/>
    <w:uiPriority w:val="0"/>
    <w:pPr>
      <w:spacing w:before="0" w:beforeAutospacing="0" w:after="0" w:afterAutospacing="0" w:line="380" w:lineRule="atLeast"/>
      <w:ind w:left="0" w:right="0"/>
      <w:jc w:val="left"/>
    </w:pPr>
    <w:rPr>
      <w:rFonts w:ascii="Helvetica Neue" w:hAnsi="Helvetica Neue" w:eastAsia="Helvetica Neue" w:cs="Helvetica Neue"/>
      <w:color w:val="000000"/>
      <w:kern w:val="0"/>
      <w:sz w:val="26"/>
      <w:szCs w:val="26"/>
      <w:lang w:val="en-US" w:eastAsia="zh-CN" w:bidi="ar"/>
    </w:rPr>
  </w:style>
  <w:style w:type="character" w:customStyle="1" w:styleId="19">
    <w:name w:val="font21"/>
    <w:basedOn w:val="10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20">
    <w:name w:val="font11"/>
    <w:basedOn w:val="10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1">
    <w:name w:val="font41"/>
    <w:basedOn w:val="10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281</Words>
  <Characters>1606</Characters>
  <Lines>13</Lines>
  <Paragraphs>3</Paragraphs>
  <TotalTime>8</TotalTime>
  <ScaleCrop>false</ScaleCrop>
  <LinksUpToDate>false</LinksUpToDate>
  <CharactersWithSpaces>1884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2016-11-01T01:26:00Z</dcterms:created>
  <dc:creator>zlkj</dc:creator>
  <cp:lastModifiedBy>yndw</cp:lastModifiedBy>
  <cp:lastPrinted>2021-10-14T05:08:00Z</cp:lastPrinted>
  <dcterms:modified xsi:type="dcterms:W3CDTF">2024-05-30T08:27:14Z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787EEB60A6C0428887010A4F42846306</vt:lpwstr>
  </property>
</Properties>
</file>