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/>
          <w:b/>
          <w:sz w:val="30"/>
          <w:szCs w:val="30"/>
        </w:rPr>
      </w:pPr>
    </w:p>
    <w:p>
      <w:pPr>
        <w:ind w:firstLine="2160"/>
        <w:rPr>
          <w:rFonts w:asciiTheme="minorEastAsia" w:hAnsiTheme="minorEastAsia" w:eastAsiaTheme="minorEastAsia" w:cstheme="minorEastAsia"/>
          <w:b/>
          <w:sz w:val="72"/>
          <w:szCs w:val="72"/>
        </w:rPr>
      </w:pPr>
      <w:r>
        <w:rPr>
          <w:rFonts w:hint="eastAsia" w:asciiTheme="minorEastAsia" w:hAnsiTheme="minorEastAsia" w:eastAsiaTheme="minorEastAsia" w:cstheme="minorEastAsia"/>
          <w:b/>
          <w:sz w:val="72"/>
          <w:szCs w:val="72"/>
        </w:rPr>
        <w:t>智能除湿装置</w:t>
      </w:r>
    </w:p>
    <w:p>
      <w:pPr>
        <w:ind w:firstLine="2168"/>
        <w:rPr>
          <w:rFonts w:asciiTheme="minorEastAsia" w:hAnsiTheme="minorEastAsia" w:eastAsiaTheme="minorEastAsia" w:cstheme="minorEastAsia"/>
          <w:b/>
          <w:sz w:val="72"/>
          <w:szCs w:val="72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72"/>
          <w:szCs w:val="72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sz w:val="72"/>
          <w:szCs w:val="72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b/>
          <w:sz w:val="72"/>
          <w:szCs w:val="72"/>
          <w:lang w:eastAsia="zh-CN"/>
        </w:rPr>
        <w:drawing>
          <wp:inline distT="0" distB="0" distL="114300" distR="114300">
            <wp:extent cx="3419475" cy="3609975"/>
            <wp:effectExtent l="0" t="0" r="9525" b="9525"/>
            <wp:docPr id="1" name="图片 1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Theme="minorEastAsia" w:hAnsiTheme="minorEastAsia" w:eastAsiaTheme="minorEastAsia" w:cstheme="minorEastAsia"/>
          <w:b/>
          <w:sz w:val="72"/>
          <w:szCs w:val="72"/>
        </w:rPr>
      </w:pPr>
    </w:p>
    <w:p>
      <w:pPr>
        <w:rPr>
          <w:rFonts w:asciiTheme="minorEastAsia" w:hAnsiTheme="minorEastAsia" w:eastAsiaTheme="minorEastAsia" w:cstheme="minorEastAsia"/>
          <w:b/>
          <w:sz w:val="72"/>
          <w:szCs w:val="72"/>
        </w:rPr>
      </w:pPr>
    </w:p>
    <w:p>
      <w:pPr>
        <w:ind w:firstLine="2160"/>
        <w:rPr>
          <w:rFonts w:asciiTheme="minorEastAsia" w:hAnsiTheme="minorEastAsia" w:eastAsiaTheme="minorEastAsia" w:cstheme="minorEastAsia"/>
          <w:b/>
          <w:sz w:val="72"/>
          <w:szCs w:val="72"/>
        </w:rPr>
      </w:pPr>
      <w:r>
        <w:rPr>
          <w:rFonts w:hint="eastAsia" w:asciiTheme="minorEastAsia" w:hAnsiTheme="minorEastAsia" w:eastAsiaTheme="minorEastAsia" w:cstheme="minorEastAsia"/>
          <w:b/>
          <w:sz w:val="72"/>
          <w:szCs w:val="72"/>
        </w:rPr>
        <w:t>用 户 手 册</w:t>
      </w:r>
    </w:p>
    <w:p>
      <w:pPr>
        <w:ind w:firstLine="2160"/>
        <w:rPr>
          <w:rFonts w:asciiTheme="minorEastAsia" w:hAnsiTheme="minorEastAsia" w:eastAsiaTheme="minorEastAsia" w:cstheme="minorEastAsia"/>
          <w:b/>
          <w:sz w:val="72"/>
          <w:szCs w:val="72"/>
        </w:rPr>
      </w:pPr>
    </w:p>
    <w:p>
      <w:pPr>
        <w:rPr>
          <w:rFonts w:asciiTheme="minorEastAsia" w:hAnsiTheme="minorEastAsia" w:eastAsiaTheme="minorEastAsia" w:cstheme="minorEastAsia"/>
          <w:b/>
          <w:sz w:val="30"/>
          <w:szCs w:val="30"/>
        </w:rPr>
      </w:pPr>
    </w:p>
    <w:p>
      <w:pPr>
        <w:rPr>
          <w:rFonts w:asciiTheme="minorEastAsia" w:hAnsiTheme="minorEastAsia" w:eastAsiaTheme="minorEastAsia" w:cstheme="minorEastAsia"/>
          <w:b/>
          <w:sz w:val="30"/>
          <w:szCs w:val="30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30"/>
          <w:szCs w:val="30"/>
        </w:rPr>
      </w:pPr>
    </w:p>
    <w:p>
      <w:pPr>
        <w:rPr>
          <w:rFonts w:asciiTheme="minorEastAsia" w:hAnsiTheme="minorEastAsia" w:eastAsiaTheme="minorEastAsia" w:cstheme="minorEastAsia"/>
          <w:b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sz w:val="30"/>
          <w:szCs w:val="30"/>
        </w:rPr>
        <w:t>尊敬的客户：</w:t>
      </w:r>
    </w:p>
    <w:p>
      <w:pPr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很荣幸向您介绍智能除湿装置。本手册将详细介绍该产品的结构和性能特点。本手册可能包含技术上的不准确或印刷错误，真诚地希望您能把宝贵意见及时反馈给我们，在以后的版本中，我们会加以改进。</w:t>
      </w:r>
    </w:p>
    <w:p>
      <w:pPr>
        <w:rPr>
          <w:rFonts w:asciiTheme="minorEastAsia" w:hAnsiTheme="minorEastAsia" w:eastAsiaTheme="minorEastAsia" w:cstheme="minorEastAsia"/>
          <w:sz w:val="30"/>
          <w:szCs w:val="30"/>
        </w:rPr>
      </w:pPr>
    </w:p>
    <w:p>
      <w:pPr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sz w:val="30"/>
          <w:szCs w:val="30"/>
        </w:rPr>
        <w:t>使用前必读：</w:t>
      </w:r>
    </w:p>
    <w:p>
      <w:pPr>
        <w:spacing w:line="480" w:lineRule="auto"/>
        <w:rPr>
          <w:rFonts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1、在施加工作电源之前，务必确保工作电源在装置规定范围之内；</w:t>
      </w:r>
    </w:p>
    <w:p>
      <w:pPr>
        <w:spacing w:line="480" w:lineRule="auto"/>
        <w:rPr>
          <w:rFonts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2、现场安装使用时，装置必须竖直安装，严禁横装或平装，以防止凝水倒灌入装置内部；</w:t>
      </w:r>
    </w:p>
    <w:p>
      <w:pPr>
        <w:spacing w:line="480" w:lineRule="auto"/>
        <w:rPr>
          <w:rFonts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3、现场安装使用时，前后排风口严禁堵塞；</w:t>
      </w:r>
    </w:p>
    <w:p>
      <w:pPr>
        <w:spacing w:line="480" w:lineRule="auto"/>
        <w:rPr>
          <w:rFonts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4、与后台通讯时，通讯参数务必与后台一致。</w:t>
      </w:r>
    </w:p>
    <w:p>
      <w:pPr>
        <w:rPr>
          <w:rFonts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在使用过程中如果您对本装置有任何疑问，本公司将非常愿意为您提供帮助。</w:t>
      </w:r>
    </w:p>
    <w:p>
      <w:pPr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755015</wp:posOffset>
            </wp:positionH>
            <wp:positionV relativeFrom="paragraph">
              <wp:posOffset>7686675</wp:posOffset>
            </wp:positionV>
            <wp:extent cx="374015" cy="345440"/>
            <wp:effectExtent l="0" t="0" r="9525" b="0"/>
            <wp:wrapNone/>
            <wp:docPr id="9" name="图片 4" descr="z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 descr="zy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650" cy="346075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720"/>
        <w:rPr>
          <w:rFonts w:asciiTheme="minorEastAsia" w:hAnsiTheme="minorEastAsia" w:eastAsiaTheme="minorEastAsia" w:cstheme="minorEastAsia"/>
          <w:b/>
          <w:sz w:val="30"/>
          <w:szCs w:val="30"/>
        </w:rPr>
      </w:pPr>
      <w:r>
        <w:rPr>
          <w:sz w:val="20"/>
        </w:rPr>
        <w:drawing>
          <wp:anchor distT="0" distB="0" distL="114300" distR="114300" simplePos="0" relativeHeight="251661312" behindDoc="0" locked="0" layoutInCell="0" allowOverlap="1">
            <wp:simplePos x="0" y="0"/>
            <wp:positionH relativeFrom="column">
              <wp:posOffset>63500</wp:posOffset>
            </wp:positionH>
            <wp:positionV relativeFrom="paragraph">
              <wp:posOffset>22860</wp:posOffset>
            </wp:positionV>
            <wp:extent cx="374015" cy="345440"/>
            <wp:effectExtent l="0" t="0" r="9525" b="0"/>
            <wp:wrapNone/>
            <wp:docPr id="10" name="图片 5" descr="z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 descr="zy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650" cy="346075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114300" distR="114300" simplePos="0" relativeHeight="251662336" behindDoc="0" locked="0" layoutInCell="0" allowOverlap="1">
            <wp:simplePos x="0" y="0"/>
            <wp:positionH relativeFrom="column">
              <wp:posOffset>907415</wp:posOffset>
            </wp:positionH>
            <wp:positionV relativeFrom="paragraph">
              <wp:posOffset>7839075</wp:posOffset>
            </wp:positionV>
            <wp:extent cx="374015" cy="345440"/>
            <wp:effectExtent l="0" t="0" r="9525" b="0"/>
            <wp:wrapNone/>
            <wp:docPr id="11" name="图片 3" descr="z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 descr="zy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650" cy="346075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114300" distR="114300" simplePos="0" relativeHeight="251663360" behindDoc="0" locked="0" layoutInCell="0" allowOverlap="1">
            <wp:simplePos x="0" y="0"/>
            <wp:positionH relativeFrom="column">
              <wp:posOffset>755015</wp:posOffset>
            </wp:positionH>
            <wp:positionV relativeFrom="paragraph">
              <wp:posOffset>7686675</wp:posOffset>
            </wp:positionV>
            <wp:extent cx="374015" cy="345440"/>
            <wp:effectExtent l="0" t="0" r="9525" b="0"/>
            <wp:wrapNone/>
            <wp:docPr id="12" name="图片 2" descr="z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 descr="zy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650" cy="346075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 w:eastAsiaTheme="minorEastAsia" w:cstheme="minorEastAsia"/>
          <w:b/>
          <w:sz w:val="30"/>
          <w:szCs w:val="30"/>
        </w:rPr>
        <w:t>注意：</w:t>
      </w:r>
    </w:p>
    <w:p>
      <w:pPr>
        <w:rPr>
          <w:rFonts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本文件中的资料如有更改，恕不另行通知。如果本手册叙述的内容与您使用的设备有所不同，应以随设备一起提供的操作手册为准。 手册中所提及的内容受法律或内部协议的保护，只有在符合协议的规定条款下，才可使用和复制，未经书面许可，不得以任何形式翻印、引用本手册的内容，违者必究。</w:t>
      </w:r>
    </w:p>
    <w:p>
      <w:pPr>
        <w:rPr>
          <w:rFonts w:ascii="黑体" w:hAnsi="黑体" w:eastAsia="黑体" w:cstheme="minorEastAsia"/>
          <w:sz w:val="44"/>
          <w:szCs w:val="44"/>
        </w:rPr>
      </w:pPr>
    </w:p>
    <w:p>
      <w:pPr>
        <w:jc w:val="center"/>
        <w:rPr>
          <w:sz w:val="30"/>
          <w:szCs w:val="30"/>
        </w:rPr>
      </w:pPr>
      <w:bookmarkStart w:id="0" w:name="_Toc14760_WPSOffice_Type2"/>
      <w:r>
        <w:rPr>
          <w:rFonts w:ascii="宋体" w:hAnsi="宋体"/>
          <w:sz w:val="30"/>
          <w:szCs w:val="30"/>
        </w:rPr>
        <w:t>目录</w:t>
      </w:r>
    </w:p>
    <w:p>
      <w:pPr>
        <w:pStyle w:val="14"/>
        <w:tabs>
          <w:tab w:val="right" w:leader="dot" w:pos="8306"/>
        </w:tabs>
        <w:rPr>
          <w:b/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"_Toc30576_WPSOffice_Level1"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一、 概述</w:t>
      </w:r>
      <w:r>
        <w:rPr>
          <w:b/>
          <w:sz w:val="24"/>
          <w:szCs w:val="24"/>
        </w:rPr>
        <w:tab/>
      </w:r>
      <w:bookmarkStart w:id="1" w:name="_Toc30576_WPSOffice_Level1Page"/>
      <w:r>
        <w:rPr>
          <w:b/>
          <w:sz w:val="24"/>
          <w:szCs w:val="24"/>
        </w:rPr>
        <w:t>3</w:t>
      </w:r>
      <w:bookmarkEnd w:id="1"/>
      <w:r>
        <w:rPr>
          <w:b/>
          <w:sz w:val="24"/>
          <w:szCs w:val="24"/>
        </w:rPr>
        <w:fldChar w:fldCharType="end"/>
      </w:r>
    </w:p>
    <w:p>
      <w:pPr>
        <w:pStyle w:val="14"/>
        <w:tabs>
          <w:tab w:val="right" w:leader="dot" w:pos="8306"/>
        </w:tabs>
        <w:rPr>
          <w:b/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"_Toc14760_WPSOffice_Level1"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二、 应用范围</w:t>
      </w:r>
      <w:r>
        <w:rPr>
          <w:b/>
          <w:sz w:val="24"/>
          <w:szCs w:val="24"/>
        </w:rPr>
        <w:tab/>
      </w:r>
      <w:bookmarkStart w:id="2" w:name="_Toc14760_WPSOffice_Level1Page"/>
      <w:r>
        <w:rPr>
          <w:b/>
          <w:sz w:val="24"/>
          <w:szCs w:val="24"/>
        </w:rPr>
        <w:t>4</w:t>
      </w:r>
      <w:bookmarkEnd w:id="2"/>
      <w:r>
        <w:rPr>
          <w:b/>
          <w:sz w:val="24"/>
          <w:szCs w:val="24"/>
        </w:rPr>
        <w:fldChar w:fldCharType="end"/>
      </w:r>
    </w:p>
    <w:p>
      <w:pPr>
        <w:pStyle w:val="14"/>
        <w:tabs>
          <w:tab w:val="right" w:leader="dot" w:pos="8306"/>
        </w:tabs>
        <w:rPr>
          <w:b/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"_Toc800_WPSOffice_Level1"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三、 产品特点</w:t>
      </w:r>
      <w:r>
        <w:rPr>
          <w:b/>
          <w:sz w:val="24"/>
          <w:szCs w:val="24"/>
        </w:rPr>
        <w:tab/>
      </w:r>
      <w:bookmarkStart w:id="3" w:name="_Toc800_WPSOffice_Level1Page"/>
      <w:r>
        <w:rPr>
          <w:b/>
          <w:sz w:val="24"/>
          <w:szCs w:val="24"/>
        </w:rPr>
        <w:t>4</w:t>
      </w:r>
      <w:bookmarkEnd w:id="3"/>
      <w:r>
        <w:rPr>
          <w:b/>
          <w:sz w:val="24"/>
          <w:szCs w:val="24"/>
        </w:rPr>
        <w:fldChar w:fldCharType="end"/>
      </w:r>
    </w:p>
    <w:p>
      <w:pPr>
        <w:pStyle w:val="14"/>
        <w:tabs>
          <w:tab w:val="right" w:leader="dot" w:pos="8306"/>
        </w:tabs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"_Toc26499_WPSOffice_Level1"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四、 工作原理</w:t>
      </w:r>
      <w:r>
        <w:rPr>
          <w:b/>
          <w:sz w:val="24"/>
          <w:szCs w:val="24"/>
        </w:rPr>
        <w:tab/>
      </w:r>
      <w:bookmarkStart w:id="4" w:name="_Toc26499_WPSOffice_Level1Page"/>
      <w:r>
        <w:rPr>
          <w:b/>
          <w:sz w:val="24"/>
          <w:szCs w:val="24"/>
        </w:rPr>
        <w:t>5</w:t>
      </w:r>
      <w:bookmarkEnd w:id="4"/>
      <w:r>
        <w:rPr>
          <w:b/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"_Toc14760_WPSOffice_Level2"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4.1、除湿原理：</w:t>
      </w:r>
      <w:r>
        <w:rPr>
          <w:sz w:val="24"/>
          <w:szCs w:val="24"/>
        </w:rPr>
        <w:tab/>
      </w:r>
      <w:bookmarkStart w:id="5" w:name="_Toc14760_WPSOffice_Level2Page"/>
      <w:r>
        <w:rPr>
          <w:sz w:val="24"/>
          <w:szCs w:val="24"/>
        </w:rPr>
        <w:t>5</w:t>
      </w:r>
      <w:bookmarkEnd w:id="5"/>
      <w:r>
        <w:rPr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"_Toc800_WPSOffice_Level2"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4.2、低温加热功能：</w:t>
      </w:r>
      <w:r>
        <w:rPr>
          <w:sz w:val="24"/>
          <w:szCs w:val="24"/>
        </w:rPr>
        <w:tab/>
      </w:r>
      <w:bookmarkStart w:id="6" w:name="_Toc800_WPSOffice_Level2Page"/>
      <w:r>
        <w:rPr>
          <w:sz w:val="24"/>
          <w:szCs w:val="24"/>
        </w:rPr>
        <w:t>5</w:t>
      </w:r>
      <w:bookmarkEnd w:id="6"/>
      <w:r>
        <w:rPr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"_Toc26499_WPSOffice_Level2"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4.3、报警功能：</w:t>
      </w:r>
      <w:r>
        <w:rPr>
          <w:sz w:val="24"/>
          <w:szCs w:val="24"/>
        </w:rPr>
        <w:tab/>
      </w:r>
      <w:bookmarkStart w:id="7" w:name="_Toc26499_WPSOffice_Level2Page"/>
      <w:r>
        <w:rPr>
          <w:sz w:val="24"/>
          <w:szCs w:val="24"/>
        </w:rPr>
        <w:t>6</w:t>
      </w:r>
      <w:bookmarkEnd w:id="7"/>
      <w:r>
        <w:rPr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"_Toc22948_WPSOffice_Level2"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4.4、通讯控制功能：</w:t>
      </w:r>
      <w:r>
        <w:rPr>
          <w:sz w:val="24"/>
          <w:szCs w:val="24"/>
        </w:rPr>
        <w:tab/>
      </w:r>
      <w:bookmarkStart w:id="8" w:name="_Toc22948_WPSOffice_Level2Page"/>
      <w:r>
        <w:rPr>
          <w:sz w:val="24"/>
          <w:szCs w:val="24"/>
        </w:rPr>
        <w:t>6</w:t>
      </w:r>
      <w:bookmarkEnd w:id="8"/>
      <w:r>
        <w:rPr>
          <w:sz w:val="24"/>
          <w:szCs w:val="24"/>
        </w:rPr>
        <w:fldChar w:fldCharType="end"/>
      </w:r>
    </w:p>
    <w:p>
      <w:pPr>
        <w:pStyle w:val="14"/>
        <w:tabs>
          <w:tab w:val="right" w:leader="dot" w:pos="8306"/>
        </w:tabs>
        <w:rPr>
          <w:b/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"_Toc22948_WPSOffice_Level1"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五、 产品性能</w:t>
      </w:r>
      <w:r>
        <w:rPr>
          <w:b/>
          <w:sz w:val="24"/>
          <w:szCs w:val="24"/>
        </w:rPr>
        <w:tab/>
      </w:r>
      <w:bookmarkStart w:id="9" w:name="_Toc22948_WPSOffice_Level1Page"/>
      <w:r>
        <w:rPr>
          <w:b/>
          <w:sz w:val="24"/>
          <w:szCs w:val="24"/>
        </w:rPr>
        <w:t>6</w:t>
      </w:r>
      <w:bookmarkEnd w:id="9"/>
      <w:r>
        <w:rPr>
          <w:b/>
          <w:sz w:val="24"/>
          <w:szCs w:val="24"/>
        </w:rPr>
        <w:fldChar w:fldCharType="end"/>
      </w:r>
    </w:p>
    <w:p>
      <w:pPr>
        <w:pStyle w:val="14"/>
        <w:tabs>
          <w:tab w:val="right" w:leader="dot" w:pos="8306"/>
        </w:tabs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"_Toc16467_WPSOffice_Level1"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六、 面板显示及操作说明</w:t>
      </w:r>
      <w:r>
        <w:rPr>
          <w:b/>
          <w:sz w:val="24"/>
          <w:szCs w:val="24"/>
        </w:rPr>
        <w:tab/>
      </w:r>
      <w:bookmarkStart w:id="10" w:name="_Toc16467_WPSOffice_Level1Page"/>
      <w:r>
        <w:rPr>
          <w:b/>
          <w:sz w:val="24"/>
          <w:szCs w:val="24"/>
        </w:rPr>
        <w:t>7</w:t>
      </w:r>
      <w:bookmarkEnd w:id="10"/>
      <w:r>
        <w:rPr>
          <w:b/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"_Toc16467_WPSOffice_Level2"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智能除湿装置面板示意图</w:t>
      </w:r>
      <w:r>
        <w:rPr>
          <w:sz w:val="24"/>
          <w:szCs w:val="24"/>
        </w:rPr>
        <w:tab/>
      </w:r>
      <w:bookmarkStart w:id="11" w:name="_Toc16467_WPSOffice_Level2Page"/>
      <w:r>
        <w:rPr>
          <w:sz w:val="24"/>
          <w:szCs w:val="24"/>
        </w:rPr>
        <w:t>7</w:t>
      </w:r>
      <w:bookmarkEnd w:id="11"/>
      <w:r>
        <w:rPr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"_Toc17473_WPSOffice_Level2"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A)指示灯</w:t>
      </w:r>
      <w:r>
        <w:rPr>
          <w:sz w:val="24"/>
          <w:szCs w:val="24"/>
        </w:rPr>
        <w:tab/>
      </w:r>
      <w:bookmarkStart w:id="12" w:name="_Toc17473_WPSOffice_Level2Page"/>
      <w:r>
        <w:rPr>
          <w:sz w:val="24"/>
          <w:szCs w:val="24"/>
        </w:rPr>
        <w:t>7</w:t>
      </w:r>
      <w:bookmarkEnd w:id="12"/>
      <w:r>
        <w:rPr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"_Toc761_WPSOffice_Level2"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B)数码管</w:t>
      </w:r>
      <w:r>
        <w:rPr>
          <w:sz w:val="24"/>
          <w:szCs w:val="24"/>
        </w:rPr>
        <w:tab/>
      </w:r>
      <w:bookmarkStart w:id="13" w:name="_Toc761_WPSOffice_Level2Page"/>
      <w:r>
        <w:rPr>
          <w:sz w:val="24"/>
          <w:szCs w:val="24"/>
        </w:rPr>
        <w:t>8</w:t>
      </w:r>
      <w:bookmarkEnd w:id="13"/>
      <w:r>
        <w:rPr>
          <w:sz w:val="24"/>
          <w:szCs w:val="24"/>
        </w:rPr>
        <w:fldChar w:fldCharType="end"/>
      </w:r>
    </w:p>
    <w:p>
      <w:pPr>
        <w:pStyle w:val="14"/>
        <w:tabs>
          <w:tab w:val="right" w:leader="dot" w:pos="8306"/>
        </w:tabs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"_Toc17473_WPSOffice_Level1"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七、 外形尺寸及安装接线图</w:t>
      </w:r>
      <w:r>
        <w:rPr>
          <w:b/>
          <w:sz w:val="24"/>
          <w:szCs w:val="24"/>
        </w:rPr>
        <w:tab/>
      </w:r>
      <w:bookmarkStart w:id="14" w:name="_Toc17473_WPSOffice_Level1Page"/>
      <w:r>
        <w:rPr>
          <w:b/>
          <w:sz w:val="24"/>
          <w:szCs w:val="24"/>
        </w:rPr>
        <w:t>8</w:t>
      </w:r>
      <w:bookmarkEnd w:id="14"/>
      <w:r>
        <w:rPr>
          <w:b/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"_Toc20473_WPSOffice_Level2"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7.1、外形尺寸图</w:t>
      </w:r>
      <w:r>
        <w:rPr>
          <w:sz w:val="24"/>
          <w:szCs w:val="24"/>
        </w:rPr>
        <w:tab/>
      </w:r>
      <w:bookmarkStart w:id="15" w:name="_Toc20473_WPSOffice_Level2Page"/>
      <w:r>
        <w:rPr>
          <w:sz w:val="24"/>
          <w:szCs w:val="24"/>
        </w:rPr>
        <w:t>8</w:t>
      </w:r>
      <w:bookmarkEnd w:id="15"/>
      <w:r>
        <w:rPr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"_Toc21360_WPSOffice_Level2"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7.2、安装尺寸图</w:t>
      </w:r>
      <w:r>
        <w:rPr>
          <w:sz w:val="24"/>
          <w:szCs w:val="24"/>
        </w:rPr>
        <w:tab/>
      </w:r>
      <w:bookmarkStart w:id="16" w:name="_Toc21360_WPSOffice_Level2Page"/>
      <w:r>
        <w:rPr>
          <w:sz w:val="24"/>
          <w:szCs w:val="24"/>
        </w:rPr>
        <w:t>9</w:t>
      </w:r>
      <w:bookmarkEnd w:id="16"/>
      <w:r>
        <w:rPr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"_Toc14298_WPSOffice_Level2"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7.3、电气接线图</w:t>
      </w:r>
      <w:r>
        <w:rPr>
          <w:sz w:val="24"/>
          <w:szCs w:val="24"/>
        </w:rPr>
        <w:tab/>
      </w:r>
      <w:bookmarkStart w:id="17" w:name="_Toc14298_WPSOffice_Level2Page"/>
      <w:r>
        <w:rPr>
          <w:sz w:val="24"/>
          <w:szCs w:val="24"/>
        </w:rPr>
        <w:t>10</w:t>
      </w:r>
      <w:bookmarkEnd w:id="17"/>
      <w:r>
        <w:rPr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"_Toc29599_WPSOffice_Level2"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7.4、安装步骤</w:t>
      </w:r>
      <w:r>
        <w:rPr>
          <w:sz w:val="24"/>
          <w:szCs w:val="24"/>
        </w:rPr>
        <w:tab/>
      </w:r>
      <w:bookmarkStart w:id="18" w:name="_Toc29599_WPSOffice_Level2Page"/>
      <w:r>
        <w:rPr>
          <w:sz w:val="24"/>
          <w:szCs w:val="24"/>
        </w:rPr>
        <w:t>11</w:t>
      </w:r>
      <w:bookmarkEnd w:id="18"/>
      <w:r>
        <w:rPr>
          <w:sz w:val="24"/>
          <w:szCs w:val="24"/>
        </w:rPr>
        <w:fldChar w:fldCharType="end"/>
      </w:r>
    </w:p>
    <w:p>
      <w:pPr>
        <w:pStyle w:val="14"/>
        <w:tabs>
          <w:tab w:val="right" w:leader="dot" w:pos="8306"/>
        </w:tabs>
        <w:rPr>
          <w:b/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"_Toc761_WPSOffice_Level1"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八、 产品维护及故障处理</w:t>
      </w:r>
      <w:r>
        <w:rPr>
          <w:b/>
          <w:sz w:val="24"/>
          <w:szCs w:val="24"/>
        </w:rPr>
        <w:tab/>
      </w:r>
      <w:bookmarkStart w:id="19" w:name="_Toc761_WPSOffice_Level1Page"/>
      <w:r>
        <w:rPr>
          <w:b/>
          <w:sz w:val="24"/>
          <w:szCs w:val="24"/>
        </w:rPr>
        <w:t>15</w:t>
      </w:r>
      <w:bookmarkEnd w:id="19"/>
      <w:r>
        <w:rPr>
          <w:b/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"_Toc9458_WPSOffice_Level2"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8.1、装置维护</w:t>
      </w:r>
      <w:r>
        <w:rPr>
          <w:sz w:val="24"/>
          <w:szCs w:val="24"/>
        </w:rPr>
        <w:tab/>
      </w:r>
      <w:bookmarkStart w:id="20" w:name="_Toc9458_WPSOffice_Level2Page"/>
      <w:r>
        <w:rPr>
          <w:sz w:val="24"/>
          <w:szCs w:val="24"/>
        </w:rPr>
        <w:t>15</w:t>
      </w:r>
      <w:bookmarkEnd w:id="20"/>
      <w:r>
        <w:rPr>
          <w:sz w:val="24"/>
          <w:szCs w:val="24"/>
        </w:rPr>
        <w:fldChar w:fldCharType="end"/>
      </w:r>
    </w:p>
    <w:p>
      <w:pPr>
        <w:pStyle w:val="15"/>
        <w:tabs>
          <w:tab w:val="right" w:leader="dot" w:pos="8306"/>
        </w:tabs>
        <w:ind w:left="42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"_Toc17407_WPSOffice_Level2"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8.2、故障的判别与维修</w:t>
      </w:r>
      <w:r>
        <w:rPr>
          <w:sz w:val="24"/>
          <w:szCs w:val="24"/>
        </w:rPr>
        <w:tab/>
      </w:r>
      <w:bookmarkStart w:id="21" w:name="_Toc17407_WPSOffice_Level2Page"/>
      <w:r>
        <w:rPr>
          <w:sz w:val="24"/>
          <w:szCs w:val="24"/>
        </w:rPr>
        <w:t>15</w:t>
      </w:r>
      <w:bookmarkEnd w:id="21"/>
      <w:r>
        <w:rPr>
          <w:sz w:val="24"/>
          <w:szCs w:val="24"/>
        </w:rPr>
        <w:fldChar w:fldCharType="end"/>
      </w:r>
    </w:p>
    <w:p>
      <w:pPr>
        <w:pStyle w:val="14"/>
        <w:tabs>
          <w:tab w:val="right" w:leader="dot" w:pos="8306"/>
        </w:tabs>
        <w:rPr>
          <w:b/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"_Toc20473_WPSOffice_Level1"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九、 装箱清单</w:t>
      </w:r>
      <w:r>
        <w:rPr>
          <w:b/>
          <w:sz w:val="24"/>
          <w:szCs w:val="24"/>
        </w:rPr>
        <w:tab/>
      </w:r>
      <w:bookmarkStart w:id="22" w:name="_Toc20473_WPSOffice_Level1Page"/>
      <w:r>
        <w:rPr>
          <w:b/>
          <w:sz w:val="24"/>
          <w:szCs w:val="24"/>
        </w:rPr>
        <w:t>17</w:t>
      </w:r>
      <w:bookmarkEnd w:id="22"/>
      <w:r>
        <w:rPr>
          <w:b/>
          <w:sz w:val="24"/>
          <w:szCs w:val="24"/>
        </w:rPr>
        <w:fldChar w:fldCharType="end"/>
      </w:r>
    </w:p>
    <w:p>
      <w:pPr>
        <w:pStyle w:val="14"/>
        <w:tabs>
          <w:tab w:val="right" w:leader="dot" w:pos="8306"/>
        </w:tabs>
        <w:rPr>
          <w:b/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"_Toc21360_WPSOffice_Level1" </w:instrText>
      </w:r>
      <w:r>
        <w:rPr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十、 质量保证与服务</w:t>
      </w:r>
      <w:r>
        <w:rPr>
          <w:b/>
          <w:sz w:val="24"/>
          <w:szCs w:val="24"/>
        </w:rPr>
        <w:tab/>
      </w:r>
      <w:bookmarkStart w:id="23" w:name="_Toc21360_WPSOffice_Level1Page"/>
      <w:r>
        <w:rPr>
          <w:b/>
          <w:sz w:val="24"/>
          <w:szCs w:val="24"/>
        </w:rPr>
        <w:t>17</w:t>
      </w:r>
      <w:bookmarkEnd w:id="23"/>
      <w:r>
        <w:rPr>
          <w:b/>
          <w:sz w:val="24"/>
          <w:szCs w:val="24"/>
        </w:rPr>
        <w:fldChar w:fldCharType="end"/>
      </w:r>
    </w:p>
    <w:p>
      <w:pPr>
        <w:pStyle w:val="14"/>
        <w:tabs>
          <w:tab w:val="right" w:leader="dot" w:pos="8306"/>
        </w:tabs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\l "_Toc14298_WPSOffice_Level1" </w:instrText>
      </w:r>
      <w:r>
        <w:rPr>
          <w:sz w:val="24"/>
          <w:szCs w:val="24"/>
        </w:rPr>
        <w:fldChar w:fldCharType="separate"/>
      </w:r>
      <w:r>
        <w:rPr>
          <w:rFonts w:hint="eastAsia"/>
          <w:b/>
          <w:sz w:val="24"/>
          <w:szCs w:val="24"/>
        </w:rPr>
        <w:t>十一、文档版本说明</w:t>
      </w:r>
      <w:r>
        <w:rPr>
          <w:b/>
          <w:sz w:val="24"/>
          <w:szCs w:val="24"/>
        </w:rPr>
        <w:tab/>
      </w:r>
      <w:bookmarkStart w:id="24" w:name="_Toc14298_WPSOffice_Level1Page"/>
      <w:r>
        <w:rPr>
          <w:b/>
          <w:sz w:val="24"/>
          <w:szCs w:val="24"/>
        </w:rPr>
        <w:t>18</w:t>
      </w:r>
      <w:bookmarkEnd w:id="24"/>
      <w:r>
        <w:rPr>
          <w:b/>
          <w:sz w:val="24"/>
          <w:szCs w:val="24"/>
        </w:rPr>
        <w:fldChar w:fldCharType="end"/>
      </w:r>
      <w:bookmarkEnd w:id="0"/>
    </w:p>
    <w:p>
      <w:pPr>
        <w:jc w:val="center"/>
        <w:rPr>
          <w:rFonts w:ascii="黑体" w:hAnsi="黑体" w:eastAsia="黑体" w:cstheme="minorEastAsia"/>
          <w:sz w:val="24"/>
          <w:szCs w:val="24"/>
        </w:rPr>
      </w:pPr>
    </w:p>
    <w:p>
      <w:pPr>
        <w:jc w:val="center"/>
        <w:rPr>
          <w:rFonts w:ascii="黑体" w:hAnsi="黑体" w:eastAsia="黑体" w:cstheme="minorEastAsia"/>
          <w:sz w:val="44"/>
          <w:szCs w:val="44"/>
        </w:rPr>
      </w:pPr>
    </w:p>
    <w:p>
      <w:pPr>
        <w:jc w:val="center"/>
        <w:rPr>
          <w:rFonts w:ascii="黑体" w:hAnsi="黑体" w:eastAsia="黑体" w:cstheme="minorEastAsia"/>
          <w:sz w:val="44"/>
          <w:szCs w:val="44"/>
        </w:rPr>
      </w:pPr>
    </w:p>
    <w:p>
      <w:pPr>
        <w:jc w:val="center"/>
        <w:rPr>
          <w:rFonts w:ascii="黑体" w:hAnsi="黑体" w:eastAsia="黑体" w:cstheme="minorEastAsia"/>
          <w:sz w:val="44"/>
          <w:szCs w:val="44"/>
        </w:rPr>
      </w:pPr>
    </w:p>
    <w:p>
      <w:pPr>
        <w:jc w:val="center"/>
        <w:rPr>
          <w:rFonts w:ascii="黑体" w:hAnsi="黑体" w:eastAsia="黑体" w:cstheme="minorEastAsia"/>
          <w:sz w:val="44"/>
          <w:szCs w:val="44"/>
        </w:rPr>
      </w:pPr>
    </w:p>
    <w:p>
      <w:pPr>
        <w:jc w:val="center"/>
        <w:rPr>
          <w:rFonts w:ascii="黑体" w:hAnsi="黑体" w:eastAsia="黑体" w:cstheme="minorEastAsia"/>
          <w:sz w:val="44"/>
          <w:szCs w:val="44"/>
        </w:rPr>
      </w:pPr>
    </w:p>
    <w:p>
      <w:pPr>
        <w:jc w:val="center"/>
        <w:rPr>
          <w:rFonts w:ascii="黑体" w:hAnsi="黑体" w:eastAsia="黑体" w:cstheme="minorEastAsia"/>
          <w:sz w:val="44"/>
          <w:szCs w:val="44"/>
        </w:rPr>
      </w:pPr>
    </w:p>
    <w:p>
      <w:pPr>
        <w:jc w:val="center"/>
        <w:rPr>
          <w:rFonts w:ascii="黑体" w:hAnsi="黑体" w:eastAsia="黑体" w:cstheme="minorEastAsia"/>
          <w:sz w:val="44"/>
          <w:szCs w:val="44"/>
        </w:rPr>
      </w:pPr>
    </w:p>
    <w:p>
      <w:pPr>
        <w:rPr>
          <w:rFonts w:ascii="黑体" w:hAnsi="黑体" w:eastAsia="黑体" w:cstheme="minorEastAsia"/>
          <w:sz w:val="44"/>
          <w:szCs w:val="44"/>
        </w:rPr>
      </w:pPr>
    </w:p>
    <w:p>
      <w:pPr>
        <w:numPr>
          <w:ilvl w:val="0"/>
          <w:numId w:val="0"/>
        </w:numPr>
        <w:rPr>
          <w:rFonts w:asciiTheme="minorEastAsia" w:hAnsiTheme="minorEastAsia" w:eastAsiaTheme="minorEastAsia" w:cstheme="minorEastAsia"/>
          <w:sz w:val="32"/>
          <w:szCs w:val="32"/>
        </w:rPr>
      </w:pPr>
      <w:bookmarkStart w:id="25" w:name="_Toc30576_WPSOffice_Level1"/>
      <w:bookmarkStart w:id="26" w:name="_Toc18110_WPSOffice_Level1"/>
      <w:r>
        <w:rPr>
          <w:rFonts w:hint="eastAsia" w:asciiTheme="minorEastAsia" w:hAnsiTheme="minorEastAsia" w:eastAsiaTheme="minorEastAsia" w:cstheme="minorEastAsia"/>
          <w:sz w:val="32"/>
          <w:szCs w:val="32"/>
        </w:rPr>
        <w:t>概述</w:t>
      </w:r>
      <w:bookmarkEnd w:id="25"/>
      <w:bookmarkEnd w:id="26"/>
    </w:p>
    <w:p>
      <w:pPr>
        <w:snapToGrid w:val="0"/>
        <w:ind w:firstLine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配电柜智能冷凝抽湿装置是采用半导体制冷除湿方式，主动将密闭空间的潮湿空气在风扇的作用下吸入除湿风道，空气中的水汽经过半导体制冷机构后冷凝成水，再通过导水管排出柜体，可以达到很好的除湿效果。通过减低空气中含水量，使相对湿度和绝对湿度同时下降，几乎不提高温度，不产生温差带来的负面影响，从根本上杜绝或减少了事故的发生，也不会因高温而加速柜内器件及柜体的老化。智能型抽湿装置把被动防止凝露方式,改为主动引导凝露，有效的防止柜内设备老化、绝缘强度降低、二次端子击穿、材料霉变及钢结构件锈蚀等安全隐患，保证电网安全运行。</w:t>
      </w:r>
    </w:p>
    <w:p>
      <w:pPr>
        <w:snapToGrid w:val="0"/>
        <w:ind w:firstLine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设备内部发生凝露引起爬电、闪络事故，一般发生在以下几种情况：一是地区湿度高，天气温度变化大，开关柜底部湿润，有的电缆沟甚至有积水；二是有的开关柜在地下室，湿度高，柜体内温度特别是接近地面的温度低于环境温度；三是有的设备处于暂时停运状态，电气柜内小环境温度就比四周环境温度低，在其表面就极易形成结露，在这种情况下，一旦送电投运，事故就随之发生。 为保证电网系统的安全运行，电气设备的长寿命、安全有效使用，电力系统对柜内防潮、防凝露提出了更高要求。</w:t>
      </w:r>
    </w:p>
    <w:p>
      <w:pPr>
        <w:snapToGrid w:val="0"/>
        <w:ind w:firstLine="640"/>
        <w:rPr>
          <w:rFonts w:asciiTheme="minorEastAsia" w:hAnsiTheme="minorEastAsia" w:eastAsiaTheme="minorEastAsia" w:cstheme="minorEastAsia"/>
          <w:sz w:val="32"/>
          <w:szCs w:val="32"/>
        </w:rPr>
      </w:pPr>
    </w:p>
    <w:p>
      <w:pPr>
        <w:numPr>
          <w:ilvl w:val="0"/>
          <w:numId w:val="2"/>
        </w:numPr>
        <w:rPr>
          <w:rFonts w:asciiTheme="minorEastAsia" w:hAnsiTheme="minorEastAsia" w:eastAsiaTheme="minorEastAsia" w:cstheme="minorEastAsia"/>
          <w:sz w:val="32"/>
          <w:szCs w:val="32"/>
        </w:rPr>
      </w:pPr>
      <w:bookmarkStart w:id="27" w:name="_Toc14760_WPSOffice_Level1"/>
      <w:bookmarkStart w:id="28" w:name="_Toc8797_WPSOffice_Level1"/>
      <w:r>
        <w:rPr>
          <w:rFonts w:hint="eastAsia" w:asciiTheme="minorEastAsia" w:hAnsiTheme="minorEastAsia" w:eastAsiaTheme="minorEastAsia" w:cstheme="minorEastAsia"/>
          <w:sz w:val="32"/>
          <w:szCs w:val="32"/>
        </w:rPr>
        <w:t>应用范围</w:t>
      </w:r>
      <w:bookmarkEnd w:id="27"/>
      <w:bookmarkEnd w:id="28"/>
    </w:p>
    <w:p>
      <w:pPr>
        <w:snapToGrid w:val="0"/>
        <w:ind w:left="640" w:hanging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1、GIS控制柜、高低压控制柜、高低压开关柜、环网柜、户外端子箱、机械控制柜、箱式变电站、干式变电站等电气设备；</w:t>
      </w:r>
    </w:p>
    <w:p>
      <w:pPr>
        <w:snapToGrid w:val="0"/>
        <w:ind w:left="480" w:hanging="48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2、集成电路，硅晶体，液晶器件，陶瓷器件、阻容元件，有源器件，接插件，SMD器件，CPU，计算机板卡防潮储存；</w:t>
      </w:r>
    </w:p>
    <w:p>
      <w:pPr>
        <w:snapToGrid w:val="0"/>
        <w:ind w:left="640" w:hanging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3、物理化学仪器、实验材料、绝缘材料的防潮管理，化学品、药品、食品、纤维、生物制剂的防潮储存。</w:t>
      </w:r>
    </w:p>
    <w:p>
      <w:pPr>
        <w:snapToGrid w:val="0"/>
        <w:ind w:left="640" w:hanging="640"/>
        <w:rPr>
          <w:rFonts w:asciiTheme="minorEastAsia" w:hAnsiTheme="minorEastAsia" w:eastAsiaTheme="minorEastAsia" w:cstheme="minorEastAsia"/>
          <w:sz w:val="32"/>
          <w:szCs w:val="32"/>
        </w:rPr>
      </w:pPr>
    </w:p>
    <w:p>
      <w:pPr>
        <w:numPr>
          <w:ilvl w:val="0"/>
          <w:numId w:val="2"/>
        </w:numPr>
        <w:rPr>
          <w:rFonts w:asciiTheme="minorEastAsia" w:hAnsiTheme="minorEastAsia" w:eastAsiaTheme="minorEastAsia" w:cstheme="minorEastAsia"/>
          <w:sz w:val="32"/>
          <w:szCs w:val="32"/>
        </w:rPr>
      </w:pPr>
      <w:bookmarkStart w:id="29" w:name="_Toc800_WPSOffice_Level1"/>
      <w:bookmarkStart w:id="30" w:name="_Toc15349_WPSOffice_Level1"/>
      <w:r>
        <w:rPr>
          <w:rFonts w:hint="eastAsia" w:asciiTheme="minorEastAsia" w:hAnsiTheme="minorEastAsia" w:eastAsiaTheme="minorEastAsia" w:cstheme="minorEastAsia"/>
          <w:sz w:val="32"/>
          <w:szCs w:val="32"/>
        </w:rPr>
        <w:t>产品特点</w:t>
      </w:r>
      <w:bookmarkEnd w:id="29"/>
      <w:bookmarkEnd w:id="30"/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1、体积小、重量轻、安装方便快捷；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2、自动运行与手动除湿功能切换、温度启动值和除湿启动值可调；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3、除湿风道主动引凝、排出气体加热降湿，有效达到了对电气柜密闭空间防潮除湿的综合治理；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4、湿度、温度传感器24小时实时采样，超出设定启动值自动引凝；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4、湿度、温度设置具有记忆功能，不会因为停开机而消失；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5、故障显示功能，可快速查找故障点保证正常运行；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6、采用专用防潮元件，保证在潮湿环境下正常工作；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7、屏蔽隔离技术的运用，符合GB/T17626-2008的3级标准，保证能够在强电磁场下工作；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8、除湿引凝管路，可把引凝后的水排出柜外，同时也可采用储液袋柜外收集。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9、可选配通讯功能，可远程控制/调节运行参数以及故障上报功能。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10、定时启动风扇，形成空气强对流，提升除湿效果。</w:t>
      </w:r>
    </w:p>
    <w:p>
      <w:pPr>
        <w:snapToGrid w:val="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11、环境温度低于5℃开启内置风扇除霜功能，防止低温结霜，影响装置使用功能和寿命。</w:t>
      </w:r>
    </w:p>
    <w:p>
      <w:pPr>
        <w:snapToGrid w:val="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12、环境温度低于15℃加热开启(选配加热输出功能)，保障高湿状态下冷凝片有效工作。</w:t>
      </w:r>
    </w:p>
    <w:p>
      <w:pPr>
        <w:snapToGrid w:val="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13、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环境温度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高于40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℃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降温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开启(选配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排风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输出功能)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同时配合冷凝片通过增强通风来降低湿度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。</w:t>
      </w:r>
    </w:p>
    <w:p>
      <w:pPr>
        <w:snapToGrid w:val="0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、环境温度低于8℃禁止冷凝片工作，保障冷凝片在有效温差条件下可靠工作。</w:t>
      </w:r>
    </w:p>
    <w:p>
      <w:pPr>
        <w:snapToGrid w:val="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15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PWM智能控制输出，有效防止工作过程中结霜结冰现象。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、内部电源监测，工作电源不正常报警提醒。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</w:p>
    <w:p>
      <w:pPr>
        <w:numPr>
          <w:ilvl w:val="0"/>
          <w:numId w:val="2"/>
        </w:numPr>
        <w:rPr>
          <w:rFonts w:asciiTheme="minorEastAsia" w:hAnsiTheme="minorEastAsia" w:eastAsiaTheme="minorEastAsia" w:cstheme="minorEastAsia"/>
          <w:sz w:val="32"/>
          <w:szCs w:val="32"/>
        </w:rPr>
      </w:pPr>
      <w:bookmarkStart w:id="31" w:name="_Toc17396_WPSOffice_Level1"/>
      <w:bookmarkStart w:id="32" w:name="_Toc26499_WPSOffice_Level1"/>
      <w:r>
        <w:rPr>
          <w:rFonts w:hint="eastAsia" w:asciiTheme="minorEastAsia" w:hAnsiTheme="minorEastAsia" w:eastAsiaTheme="minorEastAsia" w:cstheme="minorEastAsia"/>
          <w:sz w:val="32"/>
          <w:szCs w:val="32"/>
        </w:rPr>
        <w:t>工作原理</w:t>
      </w:r>
      <w:bookmarkEnd w:id="31"/>
      <w:bookmarkEnd w:id="32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智能除湿装置由电源系统、送风系统、半导体制冷器、温湿度控制器、加热回路、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排风回路、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通讯模块及排水管路组成。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33" w:name="_Toc14760_WPSOffice_Level2"/>
      <w:bookmarkStart w:id="34" w:name="_Toc8797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4.1、除湿原理：</w:t>
      </w:r>
      <w:bookmarkEnd w:id="33"/>
      <w:bookmarkEnd w:id="34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   当潮湿空气经风扇吸入后，通过特殊设计的风道流动，先经半导体制冷器件降温结露，制冷器的结露在重力作用下滴入引水槽，再由导水管流出柜外。在设定启动值内经过充分循环除湿，使柜内空气湿度降至结露点以下，完成整个防潮引凝加热过程。同时，智能型抽湿装置信号采集传感器外置，能实时准确的采集到柜内的真实湿度，保证智能型抽湿装置在柜内将要达到凝露条件时提前启动除湿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35" w:name="_Toc800_WPSOffice_Level2"/>
      <w:bookmarkStart w:id="36" w:name="_Toc15349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4.2、低温加热功能：</w:t>
      </w:r>
      <w:bookmarkEnd w:id="35"/>
      <w:bookmarkEnd w:id="36"/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   当箱体温度低于设定的启动值时，抽湿装置启动内部加热器回路(外接加热器，功率可接50～500W),直到箱体内温度升高到设定启动值加回差温度(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℃)时，加热器回路停止工作。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4.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高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温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排风和高湿通风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功能：</w:t>
      </w:r>
    </w:p>
    <w:p>
      <w:pPr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   当箱体温度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高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于设定的启动值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(默认40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℃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)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时，抽湿装置启动内部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排风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回路(外接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风扇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，功率可接50～500W),直到箱体内温度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降低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到设定启动值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减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回差温度(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℃)时，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风扇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回路停止工作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同时当湿度高于设置值也会启动排风回路，通过增强通风来降低湿度，功能与冷凝片同步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37" w:name="_Toc26499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4.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</w:t>
      </w:r>
      <w:bookmarkStart w:id="38" w:name="_Toc17396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报警功能：</w:t>
      </w:r>
      <w:bookmarkEnd w:id="37"/>
      <w:bookmarkEnd w:id="38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   冷凝片损坏或不工作，故障报警输出，传感器损坏或不工作，故障报警输出。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39" w:name="_Toc22948_WPSOffice_Level2"/>
      <w:bookmarkStart w:id="40" w:name="_Toc20500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4.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、通讯控制功能：</w:t>
      </w:r>
      <w:bookmarkEnd w:id="39"/>
      <w:bookmarkEnd w:id="40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   当具有通讯控制功能的抽湿装置收到主控室的数据时，分析数据后马上回复数据给主控室。</w:t>
      </w:r>
    </w:p>
    <w:p>
      <w:pPr>
        <w:numPr>
          <w:ilvl w:val="0"/>
          <w:numId w:val="2"/>
        </w:numPr>
        <w:rPr>
          <w:rFonts w:asciiTheme="minorEastAsia" w:hAnsiTheme="minorEastAsia" w:eastAsiaTheme="minorEastAsia" w:cstheme="minorEastAsia"/>
          <w:sz w:val="32"/>
          <w:szCs w:val="32"/>
        </w:rPr>
      </w:pPr>
      <w:bookmarkStart w:id="41" w:name="_Toc20500_WPSOffice_Level1"/>
      <w:bookmarkStart w:id="42" w:name="_Toc22948_WPSOffice_Level1"/>
      <w:r>
        <w:rPr>
          <w:rFonts w:hint="eastAsia" w:asciiTheme="minorEastAsia" w:hAnsiTheme="minorEastAsia" w:eastAsiaTheme="minorEastAsia" w:cstheme="minorEastAsia"/>
          <w:sz w:val="32"/>
          <w:szCs w:val="32"/>
        </w:rPr>
        <w:t>产品性能</w:t>
      </w:r>
      <w:bookmarkEnd w:id="41"/>
      <w:bookmarkEnd w:id="42"/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功    率：30W、45W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除湿量：300±10%ml/天(35℃,RH=90%工况下)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除湿空间：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1～1.5 M</w:t>
      </w:r>
      <w:r>
        <w:rPr>
          <w:rFonts w:hint="eastAsia" w:asciiTheme="minorEastAsia" w:hAnsiTheme="minorEastAsia" w:eastAsiaTheme="minorEastAsia" w:cstheme="minorEastAsia"/>
          <w:sz w:val="30"/>
          <w:szCs w:val="30"/>
          <w:vertAlign w:val="superscript"/>
        </w:rPr>
        <w:t>3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、1～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1.8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 xml:space="preserve"> M</w:t>
      </w:r>
      <w:r>
        <w:rPr>
          <w:rFonts w:hint="eastAsia" w:asciiTheme="minorEastAsia" w:hAnsiTheme="minorEastAsia" w:eastAsiaTheme="minorEastAsia" w:cstheme="minorEastAsia"/>
          <w:sz w:val="30"/>
          <w:szCs w:val="30"/>
          <w:vertAlign w:val="superscript"/>
        </w:rPr>
        <w:t>3</w:t>
      </w:r>
      <w:r>
        <w:rPr>
          <w:rFonts w:hint="eastAsia" w:asciiTheme="minorEastAsia" w:hAnsiTheme="minorEastAsia" w:eastAsiaTheme="minorEastAsia" w:cstheme="minorEastAsia"/>
          <w:sz w:val="30"/>
          <w:szCs w:val="30"/>
          <w:vertAlign w:val="superscript"/>
          <w:lang w:val="en-US" w:eastAsia="zh-CN"/>
        </w:rPr>
        <w:t xml:space="preserve"> 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适用柜体：开关柜、中置柜、环网柜、端子箱电柜。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运行环境温度：-25℃～65℃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运行环境湿度：≤95%RH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测量范围：0%RH～99%RH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测量精度：±5%RH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工作阈值：65%RH(默认)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阈值调整：工作阈值可调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故障预警：声光预警(选配)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排水方式：软管排水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安装方式：支架安装或导轨安装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color w:val="C0000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工作电源：AC/DC85V～265V/DC12～48V(备注可选)</w:t>
      </w:r>
    </w:p>
    <w:p>
      <w:pPr>
        <w:numPr>
          <w:ilvl w:val="0"/>
          <w:numId w:val="3"/>
        </w:numPr>
        <w:snapToGrid w:val="0"/>
        <w:ind w:left="416" w:firstLine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主机尺寸：见外形尺寸图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</w:p>
    <w:p>
      <w:pPr>
        <w:numPr>
          <w:ilvl w:val="0"/>
          <w:numId w:val="2"/>
        </w:numPr>
        <w:rPr>
          <w:rFonts w:asciiTheme="minorEastAsia" w:hAnsiTheme="minorEastAsia" w:eastAsiaTheme="minorEastAsia" w:cstheme="minorEastAsia"/>
          <w:sz w:val="32"/>
          <w:szCs w:val="32"/>
        </w:rPr>
      </w:pPr>
      <w:bookmarkStart w:id="43" w:name="_Toc16467_WPSOffice_Level1"/>
      <w:bookmarkStart w:id="44" w:name="_Toc6155_WPSOffice_Level1"/>
      <w:r>
        <w:rPr>
          <w:rFonts w:hint="eastAsia" w:asciiTheme="minorEastAsia" w:hAnsiTheme="minorEastAsia" w:eastAsiaTheme="minorEastAsia" w:cstheme="minorEastAsia"/>
          <w:sz w:val="32"/>
          <w:szCs w:val="32"/>
        </w:rPr>
        <w:t>面板显示及操作说明</w:t>
      </w:r>
      <w:bookmarkEnd w:id="43"/>
      <w:bookmarkEnd w:id="44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sz w:val="20"/>
        </w:rPr>
        <w:drawing>
          <wp:inline distT="0" distB="0" distL="0" distR="0">
            <wp:extent cx="5276850" cy="4876800"/>
            <wp:effectExtent l="19050" t="0" r="2540" b="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4877435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Theme="minorEastAsia" w:hAnsiTheme="minorEastAsia" w:eastAsiaTheme="minorEastAsia" w:cstheme="minorEastAsia"/>
          <w:sz w:val="32"/>
          <w:szCs w:val="32"/>
        </w:rPr>
      </w:pPr>
      <w:bookmarkStart w:id="45" w:name="_Toc16467_WPSOffice_Level2"/>
      <w:bookmarkStart w:id="46" w:name="_Toc6155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智能除湿装置面板示意图</w:t>
      </w:r>
      <w:bookmarkEnd w:id="45"/>
      <w:bookmarkEnd w:id="46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面板显示：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47" w:name="_Toc12567_WPSOffice_Level2"/>
      <w:bookmarkStart w:id="48" w:name="_Toc17473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A)指示灯</w:t>
      </w:r>
      <w:bookmarkEnd w:id="47"/>
      <w:bookmarkEnd w:id="48"/>
    </w:p>
    <w:p>
      <w:pPr>
        <w:ind w:firstLine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排风状态指示灯“排风”，绿色</w:t>
      </w:r>
    </w:p>
    <w:p>
      <w:pPr>
        <w:ind w:firstLine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除湿状态指示灯“除湿”，蓝色</w:t>
      </w:r>
    </w:p>
    <w:p>
      <w:pPr>
        <w:ind w:firstLine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装置故障报警指示灯“故障”，红色(温湿度传感器故障、装置冷凝片冷端温度传感器故障)</w:t>
      </w:r>
    </w:p>
    <w:p>
      <w:pPr>
        <w:ind w:firstLine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加热状态指示灯“加热”，红色，闪烁：温度数据显示</w:t>
      </w:r>
    </w:p>
    <w:p>
      <w:pPr>
        <w:ind w:firstLine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运行/通讯指示灯“运行”绿色常亮，“通讯”绿色闪烁</w:t>
      </w:r>
    </w:p>
    <w:p>
      <w:pPr>
        <w:ind w:firstLine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手动/自检指示灯“自检”绿色常亮，“手动”绿色闪烁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49" w:name="_Toc761_WPSOffice_Level2"/>
      <w:bookmarkStart w:id="50" w:name="_Toc12620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B)数码管</w:t>
      </w:r>
      <w:bookmarkEnd w:id="49"/>
      <w:bookmarkEnd w:id="50"/>
    </w:p>
    <w:p>
      <w:pPr>
        <w:ind w:firstLine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3位显示当前湿度数据，设置时2位显示设置湿度阀值数据，长按上升键显示冷凝片冷端温度，长按下降键显示空气温度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操作说明：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  按“上升键”湿度阀值上调，按“下降键”湿度阀值下调。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操作功能如下表所示：</w:t>
      </w:r>
    </w:p>
    <w:tbl>
      <w:tblPr>
        <w:tblStyle w:val="7"/>
        <w:tblW w:w="9540" w:type="dxa"/>
        <w:tblInd w:w="-4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70"/>
        <w:gridCol w:w="29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0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条件</w:t>
            </w:r>
          </w:p>
        </w:tc>
        <w:tc>
          <w:tcPr>
            <w:tcW w:w="2970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状态描述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0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当除湿功能没有运行时，阀值大于测量值时</w:t>
            </w:r>
          </w:p>
        </w:tc>
        <w:tc>
          <w:tcPr>
            <w:tcW w:w="2970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除湿功能不运行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0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下调阀值至阀值小于测量值时</w:t>
            </w:r>
          </w:p>
        </w:tc>
        <w:tc>
          <w:tcPr>
            <w:tcW w:w="2970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除湿功能开始运行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0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除湿功能正在运行时，上调阀值至阀值大于测量值8RH时</w:t>
            </w:r>
          </w:p>
        </w:tc>
        <w:tc>
          <w:tcPr>
            <w:tcW w:w="2970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除湿功能停止</w:t>
            </w:r>
          </w:p>
        </w:tc>
      </w:tr>
    </w:tbl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手动：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长按“</w:t>
      </w:r>
      <w:r>
        <w:rPr>
          <w:sz w:val="20"/>
        </w:rPr>
        <w:drawing>
          <wp:inline distT="0" distB="0" distL="0" distR="0">
            <wp:extent cx="459740" cy="297815"/>
            <wp:effectExtent l="0" t="0" r="0" b="9525"/>
            <wp:docPr id="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375" cy="298450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”按键装置进入手动除湿功能，4小时后自动 退出手动状态。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退出手动：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在手动启动状态下轻触“</w:t>
      </w:r>
      <w:r>
        <w:rPr>
          <w:sz w:val="20"/>
        </w:rPr>
        <w:drawing>
          <wp:inline distT="0" distB="0" distL="0" distR="0">
            <wp:extent cx="459740" cy="297815"/>
            <wp:effectExtent l="0" t="0" r="0" b="9525"/>
            <wp:docPr id="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375" cy="298450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”按键，装置将退出手动状态，计时数据自动清零。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自检：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轻触“</w:t>
      </w:r>
      <w:r>
        <w:rPr>
          <w:sz w:val="20"/>
        </w:rPr>
        <w:drawing>
          <wp:inline distT="0" distB="0" distL="0" distR="0">
            <wp:extent cx="459740" cy="297815"/>
            <wp:effectExtent l="0" t="0" r="0" b="9525"/>
            <wp:docPr id="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375" cy="298450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”按键，6个指示灯亮、数码管显示“8</w:t>
      </w:r>
      <w:r>
        <w:rPr>
          <w:rFonts w:hint="eastAsia" w:asciiTheme="minorEastAsia" w:hAnsiTheme="minorEastAsia" w:cstheme="minorEastAsia"/>
          <w:sz w:val="32"/>
          <w:szCs w:val="32"/>
        </w:rPr>
        <w:t>.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8</w:t>
      </w:r>
      <w:r>
        <w:rPr>
          <w:rFonts w:hint="eastAsia" w:asciiTheme="minorEastAsia" w:hAnsiTheme="minorEastAsia" w:cstheme="minorEastAsia"/>
          <w:sz w:val="32"/>
          <w:szCs w:val="32"/>
        </w:rPr>
        <w:t>.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8</w:t>
      </w:r>
      <w:r>
        <w:rPr>
          <w:rFonts w:hint="eastAsia" w:asciiTheme="minorEastAsia" w:hAnsiTheme="minorEastAsia" w:cstheme="minorEastAsia"/>
          <w:sz w:val="32"/>
          <w:szCs w:val="32"/>
        </w:rPr>
        <w:t>.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”风扇运行，3秒后自动退出自检状态。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长按“上升键”：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查看冷凝片冷端温度数据,加热指示灯闪烁表示当前显示为温度数据。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长按“下降键”：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查看装置温湿度传感器温度数据,加热指示灯闪烁表示当前显示为温度数据。</w:t>
      </w:r>
    </w:p>
    <w:p>
      <w:pPr>
        <w:rPr>
          <w:rFonts w:asciiTheme="minorEastAsia" w:hAnsiTheme="minorEastAsia" w:eastAsiaTheme="minorEastAsia" w:cstheme="minorEastAsia"/>
          <w:b/>
          <w:sz w:val="32"/>
          <w:szCs w:val="32"/>
        </w:rPr>
      </w:pPr>
      <w:r>
        <w:rPr>
          <w:rFonts w:asciiTheme="minorEastAsia" w:hAnsiTheme="minorEastAsia" w:eastAsiaTheme="minorEastAsia" w:cstheme="minorEastAsia"/>
          <w:b/>
          <w:sz w:val="32"/>
          <w:szCs w:val="32"/>
        </w:rPr>
        <w:t>长按“</w:t>
      </w: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上升键”和“下降键</w:t>
      </w:r>
      <w:r>
        <w:rPr>
          <w:rFonts w:asciiTheme="minorEastAsia" w:hAnsiTheme="minorEastAsia" w:eastAsiaTheme="minorEastAsia" w:cstheme="minorEastAsia"/>
          <w:b/>
          <w:sz w:val="32"/>
          <w:szCs w:val="32"/>
        </w:rPr>
        <w:t>”：</w:t>
      </w:r>
      <w:r>
        <w:rPr>
          <w:rFonts w:asciiTheme="minorEastAsia" w:hAnsiTheme="minorEastAsia" w:eastAsiaTheme="minorEastAsia" w:cstheme="minorEastAsia"/>
          <w:sz w:val="32"/>
          <w:szCs w:val="32"/>
        </w:rPr>
        <w:t>除湿数据复位65%。</w:t>
      </w:r>
    </w:p>
    <w:p>
      <w:pPr>
        <w:snapToGrid w:val="0"/>
        <w:rPr>
          <w:rFonts w:asciiTheme="minorEastAsia" w:hAnsiTheme="minorEastAsia" w:eastAsiaTheme="minorEastAsia" w:cstheme="minorEastAsia"/>
          <w:b/>
          <w:sz w:val="32"/>
          <w:szCs w:val="32"/>
        </w:rPr>
      </w:pPr>
      <w:r>
        <w:rPr>
          <w:rFonts w:hint="eastAsia" w:ascii="宋体" w:hAnsi="宋体" w:cs="宋体" w:eastAsiaTheme="minorEastAsia"/>
          <w:b/>
          <w:sz w:val="32"/>
          <w:szCs w:val="32"/>
        </w:rPr>
        <w:t>长按“上升键”和</w:t>
      </w: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“</w:t>
      </w:r>
      <w:r>
        <w:rPr>
          <w:sz w:val="20"/>
        </w:rPr>
        <w:drawing>
          <wp:inline distT="0" distB="0" distL="0" distR="0">
            <wp:extent cx="400685" cy="297815"/>
            <wp:effectExtent l="0" t="0" r="0" b="0"/>
            <wp:docPr id="24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320" cy="298450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”键：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通讯参数可设置恢复成默认数据。</w:t>
      </w:r>
    </w:p>
    <w:p>
      <w:pPr>
        <w:snapToGrid w:val="0"/>
        <w:rPr>
          <w:rFonts w:asciiTheme="minorEastAsia" w:hAnsiTheme="minorEastAsia" w:eastAsiaTheme="minorEastAsia" w:cstheme="minorEastAsia"/>
          <w:b/>
          <w:sz w:val="32"/>
          <w:szCs w:val="32"/>
        </w:rPr>
      </w:pPr>
    </w:p>
    <w:p>
      <w:pPr>
        <w:numPr>
          <w:ilvl w:val="0"/>
          <w:numId w:val="2"/>
        </w:numPr>
        <w:rPr>
          <w:rFonts w:asciiTheme="minorEastAsia" w:hAnsiTheme="minorEastAsia" w:eastAsiaTheme="minorEastAsia" w:cstheme="minorEastAsia"/>
          <w:sz w:val="32"/>
          <w:szCs w:val="32"/>
        </w:rPr>
      </w:pPr>
      <w:bookmarkStart w:id="51" w:name="_Toc12567_WPSOffice_Level1"/>
      <w:bookmarkStart w:id="52" w:name="_Toc17473_WPSOffice_Level1"/>
      <w:r>
        <w:rPr>
          <w:rFonts w:hint="eastAsia" w:asciiTheme="minorEastAsia" w:hAnsiTheme="minorEastAsia" w:eastAsiaTheme="minorEastAsia" w:cstheme="minorEastAsia"/>
          <w:sz w:val="32"/>
          <w:szCs w:val="32"/>
        </w:rPr>
        <w:t>外形尺寸及安装接线图</w:t>
      </w:r>
      <w:bookmarkEnd w:id="51"/>
      <w:bookmarkEnd w:id="52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53" w:name="_Toc20473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7.1、外形尺寸图</w:t>
      </w:r>
      <w:bookmarkEnd w:id="53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智能除湿装置主机外形尺寸为L×W×H；可采用支架安装；支架安装孔距为87-93mm,安装直径为6mm；导轨安装采用标准35mm导轨。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sz w:val="20"/>
        </w:rPr>
        <w:drawing>
          <wp:inline distT="0" distB="0" distL="0" distR="0">
            <wp:extent cx="5276850" cy="4446905"/>
            <wp:effectExtent l="19050" t="0" r="2540" b="0"/>
            <wp:docPr id="2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444754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6"/>
        <w:tblW w:w="255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40"/>
        <w:gridCol w:w="14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序号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32"/>
                <w:szCs w:val="32"/>
                <w:lang w:val="en-US" w:eastAsia="zh-CN"/>
              </w:rPr>
              <w:t>30-45</w:t>
            </w:r>
            <w:r>
              <w:rPr>
                <w:rFonts w:hint="eastAsia" w:asciiTheme="minorEastAsia" w:hAnsiTheme="minorEastAsia" w:cstheme="minorEastAsia"/>
                <w:sz w:val="32"/>
                <w:szCs w:val="32"/>
              </w:rPr>
              <w:t>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Ｌ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  <w:r>
              <w:rPr>
                <w:rFonts w:hint="eastAsia" w:asciiTheme="minorEastAsia" w:hAnsiTheme="minorEastAsia" w:cstheme="minorEastAsia"/>
                <w:sz w:val="32"/>
                <w:szCs w:val="32"/>
              </w:rPr>
              <w:t>37</w:t>
            </w: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m</w:t>
            </w:r>
            <w:r>
              <w:rPr>
                <w:rFonts w:hint="eastAsia" w:asciiTheme="minorEastAsia" w:hAnsiTheme="minorEastAsia" w:cstheme="minorEastAsia"/>
                <w:sz w:val="32"/>
                <w:szCs w:val="32"/>
              </w:rPr>
              <w:t>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Ｗ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61mm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Ｈ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108mm</w:t>
            </w:r>
          </w:p>
        </w:tc>
      </w:tr>
    </w:tbl>
    <w:p>
      <w:pPr>
        <w:rPr>
          <w:rFonts w:asciiTheme="minorEastAsia" w:hAnsiTheme="minorEastAsia" w:eastAsiaTheme="minorEastAsia" w:cstheme="minorEastAsia"/>
          <w:sz w:val="32"/>
          <w:szCs w:val="32"/>
        </w:rPr>
      </w:pP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54" w:name="_Toc21360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7.2、安装尺寸图</w:t>
      </w:r>
      <w:bookmarkEnd w:id="54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sz w:val="20"/>
        </w:rPr>
        <w:drawing>
          <wp:inline distT="0" distB="0" distL="0" distR="0">
            <wp:extent cx="2435860" cy="2655570"/>
            <wp:effectExtent l="19050" t="0" r="0" b="0"/>
            <wp:docPr id="2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6495" cy="2656205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drawing>
          <wp:inline distT="0" distB="0" distL="0" distR="0">
            <wp:extent cx="2803525" cy="2636520"/>
            <wp:effectExtent l="19050" t="0" r="0" b="0"/>
            <wp:docPr id="2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4160" cy="2637155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55" w:name="_Toc14298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7.3、电气接线图</w:t>
      </w:r>
      <w:bookmarkEnd w:id="55"/>
    </w:p>
    <w:p>
      <w:pPr>
        <w:ind w:left="320" w:hanging="32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sz w:val="20"/>
        </w:rPr>
        <w:drawing>
          <wp:inline distT="0" distB="0" distL="0" distR="0">
            <wp:extent cx="5011420" cy="2503170"/>
            <wp:effectExtent l="19050" t="0" r="9525" b="0"/>
            <wp:docPr id="29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2055" cy="2503805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智能除湿装置端子说明：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全功能</w:t>
      </w:r>
    </w:p>
    <w:tbl>
      <w:tblPr>
        <w:tblStyle w:val="6"/>
        <w:tblW w:w="869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10"/>
        <w:gridCol w:w="2218"/>
        <w:gridCol w:w="3172"/>
        <w:gridCol w:w="169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 w:hRule="atLeast"/>
          <w:jc w:val="center"/>
        </w:trPr>
        <w:tc>
          <w:tcPr>
            <w:tcW w:w="16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序号</w:t>
            </w:r>
          </w:p>
        </w:tc>
        <w:tc>
          <w:tcPr>
            <w:tcW w:w="53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32"/>
                <w:szCs w:val="32"/>
              </w:rPr>
              <w:t>60</w:t>
            </w:r>
            <w:r>
              <w:rPr>
                <w:rFonts w:hint="eastAsia" w:asciiTheme="minorEastAsia" w:hAnsiTheme="minorEastAsia" w:cstheme="minorEastAsia"/>
                <w:sz w:val="32"/>
                <w:szCs w:val="32"/>
                <w:lang w:val="en-US" w:eastAsia="zh-CN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lang w:val="en-US" w:eastAsia="zh-CN"/>
              </w:rPr>
              <w:t>100</w:t>
            </w: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Q(全功能)</w:t>
            </w:r>
          </w:p>
        </w:tc>
        <w:tc>
          <w:tcPr>
            <w:tcW w:w="16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配置情况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  <w:jc w:val="center"/>
        </w:trPr>
        <w:tc>
          <w:tcPr>
            <w:tcW w:w="16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/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端子标识</w:t>
            </w:r>
          </w:p>
        </w:tc>
        <w:tc>
          <w:tcPr>
            <w:tcW w:w="3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功能说明</w:t>
            </w:r>
          </w:p>
        </w:tc>
        <w:tc>
          <w:tcPr>
            <w:tcW w:w="16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L</w:t>
            </w:r>
          </w:p>
        </w:tc>
        <w:tc>
          <w:tcPr>
            <w:tcW w:w="3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工作电源AC L/DC+</w:t>
            </w:r>
          </w:p>
        </w:tc>
        <w:tc>
          <w:tcPr>
            <w:tcW w:w="16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标配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N</w:t>
            </w:r>
          </w:p>
        </w:tc>
        <w:tc>
          <w:tcPr>
            <w:tcW w:w="3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工作电源AC N/DC-</w:t>
            </w:r>
          </w:p>
        </w:tc>
        <w:tc>
          <w:tcPr>
            <w:tcW w:w="16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3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负载</w:t>
            </w:r>
          </w:p>
        </w:tc>
        <w:tc>
          <w:tcPr>
            <w:tcW w:w="31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ind w:firstLine="800" w:firstLineChars="250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无源接点</w:t>
            </w:r>
          </w:p>
        </w:tc>
        <w:tc>
          <w:tcPr>
            <w:tcW w:w="16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报警/加热二选一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4</w:t>
            </w:r>
          </w:p>
        </w:tc>
        <w:tc>
          <w:tcPr>
            <w:tcW w:w="22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31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16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5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A</w:t>
            </w:r>
          </w:p>
        </w:tc>
        <w:tc>
          <w:tcPr>
            <w:tcW w:w="3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RS485 A</w:t>
            </w:r>
          </w:p>
        </w:tc>
        <w:tc>
          <w:tcPr>
            <w:tcW w:w="16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通讯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6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B</w:t>
            </w:r>
          </w:p>
        </w:tc>
        <w:tc>
          <w:tcPr>
            <w:tcW w:w="3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RS485 B</w:t>
            </w:r>
          </w:p>
        </w:tc>
        <w:tc>
          <w:tcPr>
            <w:tcW w:w="16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/>
        </w:tc>
      </w:tr>
    </w:tbl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常规功能：</w:t>
      </w:r>
    </w:p>
    <w:tbl>
      <w:tblPr>
        <w:tblStyle w:val="7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"/>
        <w:gridCol w:w="1575"/>
        <w:gridCol w:w="1980"/>
        <w:gridCol w:w="1740"/>
        <w:gridCol w:w="24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09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序号</w:t>
            </w:r>
          </w:p>
        </w:tc>
        <w:tc>
          <w:tcPr>
            <w:tcW w:w="3555" w:type="dxa"/>
            <w:gridSpan w:val="2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30(15/45/60</w:t>
            </w: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lang w:val="en-US" w:eastAsia="zh-CN"/>
              </w:rPr>
              <w:t>100</w:t>
            </w: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)/A(报警)</w:t>
            </w:r>
          </w:p>
        </w:tc>
        <w:tc>
          <w:tcPr>
            <w:tcW w:w="41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30(15/45/60</w:t>
            </w: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  <w:lang w:val="en-US" w:eastAsia="zh-CN"/>
              </w:rPr>
              <w:t>/100</w:t>
            </w: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)/R(加热)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909" w:type="dxa"/>
            <w:vMerge w:val="continue"/>
            <w:vAlign w:val="center"/>
          </w:tcPr>
          <w:p/>
        </w:tc>
        <w:tc>
          <w:tcPr>
            <w:tcW w:w="1575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端子标识</w:t>
            </w:r>
          </w:p>
        </w:tc>
        <w:tc>
          <w:tcPr>
            <w:tcW w:w="1980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功能描述</w:t>
            </w:r>
          </w:p>
        </w:tc>
        <w:tc>
          <w:tcPr>
            <w:tcW w:w="1740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端子标识</w:t>
            </w:r>
          </w:p>
        </w:tc>
        <w:tc>
          <w:tcPr>
            <w:tcW w:w="2409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功能描述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1575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L</w:t>
            </w:r>
          </w:p>
        </w:tc>
        <w:tc>
          <w:tcPr>
            <w:tcW w:w="1980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工作电源AC L/DC+</w:t>
            </w:r>
          </w:p>
        </w:tc>
        <w:tc>
          <w:tcPr>
            <w:tcW w:w="1740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L</w:t>
            </w:r>
          </w:p>
        </w:tc>
        <w:tc>
          <w:tcPr>
            <w:tcW w:w="2409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工作电源AC L/DC+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2</w:t>
            </w:r>
          </w:p>
        </w:tc>
        <w:tc>
          <w:tcPr>
            <w:tcW w:w="1575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N</w:t>
            </w:r>
          </w:p>
        </w:tc>
        <w:tc>
          <w:tcPr>
            <w:tcW w:w="1980" w:type="dxa"/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工作电源AC N/DC-</w:t>
            </w:r>
          </w:p>
        </w:tc>
        <w:tc>
          <w:tcPr>
            <w:tcW w:w="1740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N</w:t>
            </w:r>
          </w:p>
        </w:tc>
        <w:tc>
          <w:tcPr>
            <w:tcW w:w="2409" w:type="dxa"/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工作电源AC N/DC-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3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K1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故障报警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K1</w:t>
            </w:r>
          </w:p>
        </w:tc>
        <w:tc>
          <w:tcPr>
            <w:tcW w:w="2409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加热输出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4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K2</w:t>
            </w:r>
          </w:p>
        </w:tc>
        <w:tc>
          <w:tcPr>
            <w:tcW w:w="1980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K2</w:t>
            </w:r>
          </w:p>
        </w:tc>
        <w:tc>
          <w:tcPr>
            <w:tcW w:w="2409" w:type="dxa"/>
            <w:vMerge w:val="continue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</w:tbl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常规功能：</w:t>
      </w:r>
    </w:p>
    <w:tbl>
      <w:tblPr>
        <w:tblStyle w:val="7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"/>
        <w:gridCol w:w="1575"/>
        <w:gridCol w:w="1980"/>
        <w:gridCol w:w="1740"/>
        <w:gridCol w:w="24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09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序号</w:t>
            </w:r>
          </w:p>
        </w:tc>
        <w:tc>
          <w:tcPr>
            <w:tcW w:w="3555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30(15/45)/S(通讯)</w:t>
            </w:r>
          </w:p>
        </w:tc>
        <w:tc>
          <w:tcPr>
            <w:tcW w:w="4149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30(15M/15/45)(默认)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909" w:type="dxa"/>
            <w:vMerge w:val="continue"/>
            <w:vAlign w:val="center"/>
          </w:tcPr>
          <w:p/>
        </w:tc>
        <w:tc>
          <w:tcPr>
            <w:tcW w:w="1575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端子标识</w:t>
            </w:r>
          </w:p>
        </w:tc>
        <w:tc>
          <w:tcPr>
            <w:tcW w:w="1980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功能描述</w:t>
            </w:r>
          </w:p>
        </w:tc>
        <w:tc>
          <w:tcPr>
            <w:tcW w:w="1740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端子标识</w:t>
            </w:r>
          </w:p>
        </w:tc>
        <w:tc>
          <w:tcPr>
            <w:tcW w:w="2409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功能描述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1575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L</w:t>
            </w:r>
          </w:p>
        </w:tc>
        <w:tc>
          <w:tcPr>
            <w:tcW w:w="1980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工作电源AC L/DC+</w:t>
            </w:r>
          </w:p>
        </w:tc>
        <w:tc>
          <w:tcPr>
            <w:tcW w:w="1740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L</w:t>
            </w:r>
          </w:p>
        </w:tc>
        <w:tc>
          <w:tcPr>
            <w:tcW w:w="2409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工作电源AC L/DC+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2</w:t>
            </w:r>
          </w:p>
        </w:tc>
        <w:tc>
          <w:tcPr>
            <w:tcW w:w="1575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N</w:t>
            </w:r>
          </w:p>
        </w:tc>
        <w:tc>
          <w:tcPr>
            <w:tcW w:w="1980" w:type="dxa"/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工作电源AC N/DC-</w:t>
            </w:r>
          </w:p>
        </w:tc>
        <w:tc>
          <w:tcPr>
            <w:tcW w:w="1740" w:type="dxa"/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N</w:t>
            </w:r>
          </w:p>
        </w:tc>
        <w:tc>
          <w:tcPr>
            <w:tcW w:w="2409" w:type="dxa"/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工作电源AC N/DC-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3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A</w:t>
            </w:r>
          </w:p>
        </w:tc>
        <w:tc>
          <w:tcPr>
            <w:tcW w:w="198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RS485A</w:t>
            </w:r>
          </w:p>
        </w:tc>
        <w:tc>
          <w:tcPr>
            <w:tcW w:w="1740" w:type="dxa"/>
            <w:shd w:val="clear" w:color="auto" w:fill="auto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NC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4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B</w:t>
            </w:r>
          </w:p>
        </w:tc>
        <w:tc>
          <w:tcPr>
            <w:tcW w:w="198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RS485B</w:t>
            </w:r>
          </w:p>
        </w:tc>
        <w:tc>
          <w:tcPr>
            <w:tcW w:w="1740" w:type="dxa"/>
            <w:shd w:val="clear" w:color="auto" w:fill="auto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NC</w:t>
            </w:r>
          </w:p>
        </w:tc>
        <w:tc>
          <w:tcPr>
            <w:tcW w:w="2409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</w:tbl>
    <w:p>
      <w:pPr>
        <w:rPr>
          <w:rFonts w:hint="eastAsia" w:asciiTheme="minorEastAsia" w:hAnsiTheme="minorEastAsia" w:eastAsiaTheme="minorEastAsia" w:cstheme="minorEastAsia"/>
          <w:b/>
          <w:bCs/>
          <w:i/>
          <w:i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i/>
          <w:iCs/>
          <w:sz w:val="28"/>
          <w:szCs w:val="28"/>
        </w:rPr>
        <w:t>注：</w:t>
      </w:r>
      <w:r>
        <w:rPr>
          <w:rFonts w:hint="eastAsia" w:asciiTheme="minorEastAsia" w:hAnsiTheme="minorEastAsia" w:eastAsiaTheme="minorEastAsia" w:cstheme="minorEastAsia"/>
          <w:b/>
          <w:bCs/>
          <w:i/>
          <w:iCs/>
          <w:sz w:val="28"/>
          <w:szCs w:val="28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/>
          <w:bCs/>
          <w:i/>
          <w:iCs/>
          <w:sz w:val="28"/>
          <w:szCs w:val="28"/>
        </w:rPr>
        <w:t>15M(15W迷你型智能除湿机)只配置工作电源无其他选配功能。</w:t>
      </w:r>
    </w:p>
    <w:p>
      <w:pPr>
        <w:rPr>
          <w:rFonts w:hint="default" w:asciiTheme="minorEastAsia" w:hAnsiTheme="minorEastAsia" w:eastAsiaTheme="minorEastAsia" w:cstheme="minorEastAsia"/>
          <w:b/>
          <w:bCs/>
          <w:i/>
          <w:i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/>
          <w:iCs/>
          <w:sz w:val="28"/>
          <w:szCs w:val="28"/>
          <w:lang w:val="en-US" w:eastAsia="zh-CN"/>
        </w:rPr>
        <w:t xml:space="preserve">   2.60W外形支持定制100W内除湿机产品(需要备注)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</w:p>
    <w:tbl>
      <w:tblPr>
        <w:tblStyle w:val="6"/>
        <w:tblpPr w:leftFromText="180" w:rightFromText="180" w:vertAnchor="text" w:tblpX="20644" w:tblpY="-5399"/>
        <w:tblW w:w="3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324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</w:tbl>
    <w:tbl>
      <w:tblPr>
        <w:tblStyle w:val="6"/>
        <w:tblpPr w:leftFromText="180" w:rightFromText="180" w:vertAnchor="text" w:tblpX="20644" w:tblpY="-5414"/>
        <w:tblW w:w="3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24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</w:tbl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附接地端子功能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56" w:name="_Toc29599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7.4、安装步骤</w:t>
      </w:r>
      <w:bookmarkEnd w:id="56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57" w:name="_Toc13325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7.4.1支架安装方式</w:t>
      </w:r>
      <w:bookmarkEnd w:id="57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sz w:val="20"/>
        </w:rPr>
        <w:drawing>
          <wp:inline distT="0" distB="0" distL="0" distR="0">
            <wp:extent cx="2288540" cy="2279015"/>
            <wp:effectExtent l="19050" t="0" r="1270" b="0"/>
            <wp:docPr id="3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9175" cy="227965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drawing>
          <wp:inline distT="0" distB="0" distL="0" distR="0">
            <wp:extent cx="2843530" cy="2603500"/>
            <wp:effectExtent l="19050" t="0" r="0" b="0"/>
            <wp:docPr id="3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4165" cy="2604135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　　　　图１　　　　　　　　　　　　图２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sz w:val="20"/>
        </w:rPr>
        <w:drawing>
          <wp:inline distT="0" distB="0" distL="0" distR="0">
            <wp:extent cx="5276850" cy="4921250"/>
            <wp:effectExtent l="0" t="0" r="0" b="12700"/>
            <wp:docPr id="3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4921885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　　　　　　　　　　　　图３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安装步骤：①水管安装：水管安装在水槽出水口上，并用配套卡箍进行固定；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②固定支架安装：固定支架安装在智能除湿装置后壳上，并用M5×9螺丝固定；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③电源接线：电源线接入6P接线端子标号L、N上，端子标号负载、负载、A、B跟据客户需求进行接入；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④端子固定：接好线的端子插在智能除湿装置上并锁紧端子两侧的固定螺丝，确认端子是否安装牢固；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⑤装置安装：智能除湿装置安装在柜体内并用M6×20的螺栓套件进行固定；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⑥水管安装：智能除湿装置安装好后，把排水管延伸到电缆沟或排水沟内；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注意：具体安装时，智能除湿装置应远离电缆和高压带电体；电源接线时，应注意电源正负方向。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bookmarkStart w:id="58" w:name="_Toc12634_WPSOffice_Level2"/>
      <w:r>
        <w:rPr>
          <w:rFonts w:hint="eastAsia" w:asciiTheme="minorEastAsia" w:hAnsiTheme="minorEastAsia" w:eastAsiaTheme="minorEastAsia" w:cstheme="minorEastAsia"/>
          <w:sz w:val="32"/>
          <w:szCs w:val="32"/>
        </w:rPr>
        <w:t>7.4.2导轨安装方式</w:t>
      </w:r>
      <w:bookmarkEnd w:id="58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sz w:val="20"/>
        </w:rPr>
        <w:drawing>
          <wp:inline distT="0" distB="0" distL="0" distR="0">
            <wp:extent cx="2288540" cy="2279015"/>
            <wp:effectExtent l="19050" t="0" r="1270" b="0"/>
            <wp:docPr id="3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9175" cy="227965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drawing>
          <wp:inline distT="0" distB="0" distL="0" distR="0">
            <wp:extent cx="2860040" cy="2454910"/>
            <wp:effectExtent l="19050" t="0" r="0" b="0"/>
            <wp:docPr id="38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0675" cy="2455545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160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图１　　　　　　　　　　图２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sz w:val="20"/>
        </w:rPr>
        <w:drawing>
          <wp:inline distT="0" distB="0" distL="0" distR="0">
            <wp:extent cx="4203065" cy="3186430"/>
            <wp:effectExtent l="19050" t="0" r="9525" b="0"/>
            <wp:docPr id="39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3187065"/>
                    </a:xfrm>
                    <a:prstGeom prst="rect">
                      <a:avLst/>
                    </a:prstGeom>
                    <a:noFill/>
                    <a:ln w="9525"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88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图３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安装步骤：①水管安装：水管安装在水槽出水口上，并用配套卡箍进行固定；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②导轨安装：用M4×8沉头螺丝将导轨基座安装在智能除湿装置上；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③电源接线：电源线接入接线端子标号L、N上，端子标号负载</w:t>
      </w:r>
      <w:r>
        <w:rPr>
          <w:rFonts w:hint="eastAsia" w:asciiTheme="minorEastAsia" w:hAnsiTheme="minorEastAsia" w:cstheme="minorEastAsia"/>
          <w:sz w:val="32"/>
          <w:szCs w:val="32"/>
        </w:rPr>
        <w:t>K1(或报警K1)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、负载</w:t>
      </w:r>
      <w:r>
        <w:rPr>
          <w:rFonts w:hint="eastAsia" w:asciiTheme="minorEastAsia" w:hAnsiTheme="minorEastAsia" w:cstheme="minorEastAsia"/>
          <w:sz w:val="32"/>
          <w:szCs w:val="32"/>
        </w:rPr>
        <w:t>K2(或报警K2)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、A、B</w:t>
      </w:r>
      <w:r>
        <w:rPr>
          <w:rFonts w:hint="eastAsia" w:asciiTheme="minorEastAsia" w:hAnsiTheme="minorEastAsia" w:cstheme="minorEastAsia"/>
          <w:sz w:val="32"/>
          <w:szCs w:val="32"/>
        </w:rPr>
        <w:t>根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据客户需求进行接入；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④端子固定：接好线的端子插在智能除湿装置上并锁紧端子两侧的固定螺丝，确认端子是否安装牢固；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⑤装置安装：智能除湿装置安装在柜体内端子箱导轨上，智能除湿装置右侧需保证与其他设备间有大于10cm的空间，来保证散热处传感器对环境温度的检测；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⑥水管安装：智能除湿装置安装好后，把排水管延伸到电缆沟或排水沟内；</w:t>
      </w:r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注意：具体安装时，智能除湿装置应远离电缆和高压带电体；电源接线时，应注意电源正负方向。</w:t>
      </w:r>
    </w:p>
    <w:p>
      <w:pPr>
        <w:numPr>
          <w:ilvl w:val="0"/>
          <w:numId w:val="2"/>
        </w:numPr>
        <w:rPr>
          <w:rFonts w:asciiTheme="minorEastAsia" w:hAnsiTheme="minorEastAsia" w:eastAsiaTheme="minorEastAsia" w:cstheme="minorEastAsia"/>
          <w:sz w:val="32"/>
          <w:szCs w:val="32"/>
        </w:rPr>
      </w:pPr>
      <w:bookmarkStart w:id="59" w:name="_Toc761_WPSOffice_Level1"/>
      <w:bookmarkStart w:id="60" w:name="_Toc12620_WPSOffice_Level1"/>
      <w:r>
        <w:rPr>
          <w:rFonts w:hint="eastAsia" w:asciiTheme="minorEastAsia" w:hAnsiTheme="minorEastAsia" w:eastAsiaTheme="minorEastAsia" w:cstheme="minorEastAsia"/>
          <w:sz w:val="32"/>
          <w:szCs w:val="32"/>
        </w:rPr>
        <w:t>产品维护及故障处理</w:t>
      </w:r>
      <w:bookmarkEnd w:id="59"/>
      <w:bookmarkEnd w:id="60"/>
    </w:p>
    <w:p>
      <w:pPr>
        <w:snapToGrid w:val="0"/>
        <w:spacing w:line="216" w:lineRule="auto"/>
        <w:rPr>
          <w:rFonts w:asciiTheme="minorEastAsia" w:hAnsiTheme="minorEastAsia" w:eastAsiaTheme="minorEastAsia" w:cstheme="minorEastAsia"/>
          <w:b/>
          <w:sz w:val="32"/>
          <w:szCs w:val="32"/>
        </w:rPr>
      </w:pPr>
      <w:bookmarkStart w:id="61" w:name="_Toc9458_WPSOffice_Level2"/>
      <w:bookmarkStart w:id="62" w:name="_Toc14772_WPSOffice_Level2"/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8.1、装置维护</w:t>
      </w:r>
      <w:bookmarkEnd w:id="61"/>
      <w:bookmarkEnd w:id="62"/>
    </w:p>
    <w:p>
      <w:pPr>
        <w:snapToGrid w:val="0"/>
        <w:spacing w:line="216" w:lineRule="auto"/>
        <w:ind w:firstLine="32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1）、抽湿装置的使用空间应尽可能保持密封，减少除湿空间与大气的水汽交换。</w:t>
      </w:r>
    </w:p>
    <w:p>
      <w:pPr>
        <w:snapToGrid w:val="0"/>
        <w:spacing w:line="216" w:lineRule="auto"/>
        <w:ind w:firstLine="32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2)、运行工作时除湿器应处于竖直放置状态，以防凝结的水分流到电气线路上。</w:t>
      </w:r>
    </w:p>
    <w:p>
      <w:pPr>
        <w:snapToGrid w:val="0"/>
        <w:spacing w:line="216" w:lineRule="auto"/>
        <w:ind w:firstLine="32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3）、定期清洁进风、排风口，防止堵塞，以免影响除湿效果。</w:t>
      </w:r>
    </w:p>
    <w:p>
      <w:pPr>
        <w:snapToGrid w:val="0"/>
        <w:spacing w:line="216" w:lineRule="auto"/>
        <w:ind w:firstLine="32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4）、定期检查排水管路是否通畅，以防堵塞后造成冷凝水溢出集水器，从机壳缝隙渗出。</w:t>
      </w:r>
    </w:p>
    <w:p>
      <w:pPr>
        <w:snapToGrid w:val="0"/>
        <w:spacing w:line="216" w:lineRule="auto"/>
        <w:ind w:firstLine="32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5）、安装的导水管不可直角折弯，以防水流不畅。</w:t>
      </w:r>
    </w:p>
    <w:p>
      <w:pPr>
        <w:snapToGrid w:val="0"/>
        <w:spacing w:line="216" w:lineRule="auto"/>
        <w:ind w:firstLine="32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6）、装置禁止与有侵蚀性、易燃、易爆等危险物品和化学品堆放在一起，应避免跌落、挤压及强力冲击，适合陆路及水路运输与装载的要求，运输时应保持整洁、干燥及包装完整。</w:t>
      </w:r>
    </w:p>
    <w:p>
      <w:pPr>
        <w:snapToGrid w:val="0"/>
        <w:spacing w:line="216" w:lineRule="auto"/>
        <w:rPr>
          <w:rFonts w:asciiTheme="minorEastAsia" w:hAnsiTheme="minorEastAsia" w:eastAsiaTheme="minorEastAsia" w:cstheme="minorEastAsia"/>
          <w:b/>
          <w:sz w:val="32"/>
          <w:szCs w:val="32"/>
        </w:rPr>
      </w:pPr>
      <w:bookmarkStart w:id="63" w:name="_Toc17407_WPSOffice_Level2"/>
      <w:bookmarkStart w:id="64" w:name="_Toc11538_WPSOffice_Level2"/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8.2、故障的判别与维修</w:t>
      </w:r>
      <w:bookmarkEnd w:id="63"/>
      <w:bookmarkEnd w:id="64"/>
    </w:p>
    <w:p>
      <w:pPr>
        <w:snapToGrid w:val="0"/>
        <w:spacing w:line="216" w:lineRule="auto"/>
        <w:rPr>
          <w:rFonts w:asciiTheme="minorEastAsia" w:hAnsiTheme="minorEastAsia" w:eastAsiaTheme="minorEastAsia" w:cstheme="minorEastAsia"/>
          <w:sz w:val="32"/>
          <w:szCs w:val="32"/>
        </w:rPr>
      </w:pPr>
      <w:bookmarkStart w:id="65" w:name="_Toc459650659"/>
      <w:bookmarkStart w:id="66" w:name="_Toc459650608"/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1）、 </w:t>
      </w:r>
      <w:bookmarkStart w:id="67" w:name="_Toc459650174"/>
      <w:r>
        <w:rPr>
          <w:rFonts w:hint="eastAsia" w:asciiTheme="minorEastAsia" w:hAnsiTheme="minorEastAsia" w:eastAsiaTheme="minorEastAsia" w:cstheme="minorEastAsia"/>
          <w:sz w:val="32"/>
          <w:szCs w:val="32"/>
        </w:rPr>
        <w:t>产品维护</w:t>
      </w:r>
      <w:bookmarkEnd w:id="65"/>
      <w:bookmarkEnd w:id="66"/>
      <w:bookmarkEnd w:id="67"/>
    </w:p>
    <w:p>
      <w:pPr>
        <w:snapToGrid w:val="0"/>
        <w:spacing w:line="216" w:lineRule="auto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产品日常维护主要内容和步骤：</w:t>
      </w:r>
    </w:p>
    <w:tbl>
      <w:tblPr>
        <w:tblStyle w:val="6"/>
        <w:tblW w:w="972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10"/>
        <w:gridCol w:w="74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32"/>
                <w:szCs w:val="32"/>
              </w:rPr>
              <w:t>维护项</w:t>
            </w:r>
          </w:p>
        </w:tc>
        <w:tc>
          <w:tcPr>
            <w:tcW w:w="7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32"/>
                <w:szCs w:val="32"/>
              </w:rPr>
              <w:t>维护方法和步骤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检查线路</w:t>
            </w:r>
          </w:p>
        </w:tc>
        <w:tc>
          <w:tcPr>
            <w:tcW w:w="7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检查装置的接线端子，重新紧固，确保无腐蚀和松动。检查排水软管，重新紧固，确保无破损和松动。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检查故障</w:t>
            </w:r>
          </w:p>
        </w:tc>
        <w:tc>
          <w:tcPr>
            <w:tcW w:w="7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在装置运行的情况下查看装置的显示及是否有故障报警，如果有故障按照“故障处理”章节处理。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  <w:jc w:val="center"/>
        </w:trPr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首次安装运行</w:t>
            </w:r>
          </w:p>
        </w:tc>
        <w:tc>
          <w:tcPr>
            <w:tcW w:w="7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设置跳线、现场标定、软管安装。</w:t>
            </w:r>
          </w:p>
        </w:tc>
      </w:tr>
    </w:tbl>
    <w:p>
      <w:pPr>
        <w:snapToGrid w:val="0"/>
        <w:rPr>
          <w:rFonts w:asciiTheme="minorEastAsia" w:hAnsiTheme="minorEastAsia" w:eastAsiaTheme="minorEastAsia" w:cs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检验冷凝片功能正常与否的方法：</w:t>
      </w:r>
    </w:p>
    <w:p>
      <w:pPr>
        <w:snapToGrid w:val="0"/>
        <w:ind w:firstLine="64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查看处于停止除湿状态下的冷凝片冷端温度并记录，启动手动除湿功能，3到5分钟后查看冷凝片冷端温度并记录，比较前后温度数据如果温度低于</w:t>
      </w: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5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℃以上说明冷凝片工作正常，否则冷凝片损坏需要更换或维修。</w:t>
      </w: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</w:p>
    <w:p>
      <w:pPr>
        <w:snapToGrid w:val="0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故障处理方法： </w:t>
      </w:r>
    </w:p>
    <w:tbl>
      <w:tblPr>
        <w:tblStyle w:val="6"/>
        <w:tblpPr w:leftFromText="180" w:rightFromText="180" w:vertAnchor="text" w:horzAnchor="page" w:tblpX="1180" w:tblpY="533"/>
        <w:tblOverlap w:val="never"/>
        <w:tblW w:w="914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5"/>
        <w:gridCol w:w="3616"/>
        <w:gridCol w:w="3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32"/>
                <w:szCs w:val="32"/>
              </w:rPr>
              <w:t>故障现象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32"/>
                <w:szCs w:val="32"/>
              </w:rPr>
              <w:t>故障原因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b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32"/>
                <w:szCs w:val="32"/>
              </w:rPr>
              <w:t>处理方法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7" w:hRule="atLeast"/>
        </w:trPr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LED显示“E01”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温湿度传感器损坏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维修或更换装置。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LED显示“E02”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冷凝片冷端不工作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维修或更换装置。(预留)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7" w:hRule="atLeast"/>
        </w:trPr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LED显示“E03”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冷端温度传感器异常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维修或更换装置。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7" w:hRule="atLeast"/>
        </w:trPr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LED显示“E04</w:t>
            </w:r>
            <w:r>
              <w:rPr>
                <w:rFonts w:asciiTheme="minorEastAsia" w:hAnsiTheme="minorEastAsia" w:eastAsiaTheme="minorEastAsia" w:cstheme="minorEastAsia"/>
                <w:sz w:val="32"/>
                <w:szCs w:val="32"/>
              </w:rPr>
              <w:t>”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内部工作电源异常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维修或更换装置。(预留)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装置故障报警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1、报警结束3分钟后若无再报警，则只是误报警。</w:t>
            </w:r>
          </w:p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2、装置损坏。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正常处理</w:t>
            </w:r>
          </w:p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维修或更换装置。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排水管积水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检查排水管是否有小动物进入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清除小动物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风扇不动作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1、风扇坏</w:t>
            </w:r>
          </w:p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2、内部接触不良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维修或更换装置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15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电源无指示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装置电源未正常供电</w:t>
            </w:r>
          </w:p>
        </w:tc>
        <w:tc>
          <w:tcPr>
            <w:tcW w:w="39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检查装置电源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57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/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装置电源接线或端子接触不良</w:t>
            </w:r>
          </w:p>
        </w:tc>
        <w:tc>
          <w:tcPr>
            <w:tcW w:w="3955" w:type="dxa"/>
            <w:tcBorders>
              <w:left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12"/>
              <w:snapToGrid w:val="0"/>
              <w:spacing w:line="216" w:lineRule="auto"/>
              <w:ind w:firstLine="0"/>
              <w:jc w:val="left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重新锁紧电源线，并重新锁紧端子锁耳</w:t>
            </w:r>
          </w:p>
        </w:tc>
      </w:tr>
    </w:tbl>
    <w:p>
      <w:pPr>
        <w:rPr>
          <w:rFonts w:asciiTheme="minorEastAsia" w:hAnsiTheme="minorEastAsia" w:eastAsiaTheme="minorEastAsia" w:cstheme="minorEastAsia"/>
          <w:sz w:val="32"/>
          <w:szCs w:val="32"/>
        </w:rPr>
      </w:pPr>
    </w:p>
    <w:p>
      <w:pPr>
        <w:numPr>
          <w:ilvl w:val="0"/>
          <w:numId w:val="2"/>
        </w:numPr>
        <w:rPr>
          <w:rFonts w:asciiTheme="minorEastAsia" w:hAnsiTheme="minorEastAsia" w:eastAsiaTheme="minorEastAsia" w:cstheme="minorEastAsia"/>
          <w:sz w:val="32"/>
          <w:szCs w:val="32"/>
        </w:rPr>
      </w:pPr>
      <w:bookmarkStart w:id="68" w:name="_Toc13325_WPSOffice_Level1"/>
      <w:bookmarkStart w:id="69" w:name="_Toc20473_WPSOffice_Level1"/>
      <w:r>
        <w:rPr>
          <w:rFonts w:hint="eastAsia" w:asciiTheme="minorEastAsia" w:hAnsiTheme="minorEastAsia" w:eastAsiaTheme="minorEastAsia" w:cstheme="minorEastAsia"/>
          <w:sz w:val="32"/>
          <w:szCs w:val="32"/>
        </w:rPr>
        <w:t>装箱清单</w:t>
      </w:r>
      <w:bookmarkEnd w:id="68"/>
      <w:bookmarkEnd w:id="69"/>
    </w:p>
    <w:p>
      <w:pPr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pacing w:val="20"/>
          <w:sz w:val="32"/>
          <w:szCs w:val="32"/>
        </w:rPr>
        <w:t>每套配电柜智能冷凝抽湿装置装箱清单包含如下：</w:t>
      </w:r>
    </w:p>
    <w:tbl>
      <w:tblPr>
        <w:tblStyle w:val="6"/>
        <w:tblW w:w="968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10"/>
        <w:gridCol w:w="2218"/>
        <w:gridCol w:w="1696"/>
        <w:gridCol w:w="1037"/>
        <w:gridCol w:w="1562"/>
        <w:gridCol w:w="15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序号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名称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型号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数量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单位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除湿器主机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台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产品说明书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份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3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产品合格证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张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4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主机支架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L型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0"/>
                <w:tab w:val="left" w:pos="1176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2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只</w:t>
            </w:r>
          </w:p>
        </w:tc>
        <w:tc>
          <w:tcPr>
            <w:tcW w:w="15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支架安装</w:t>
            </w:r>
          </w:p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的配件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5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盘头螺丝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M6×20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2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颗</w:t>
            </w:r>
          </w:p>
        </w:tc>
        <w:tc>
          <w:tcPr>
            <w:tcW w:w="15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6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加大平垫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M6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4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颗</w:t>
            </w:r>
          </w:p>
        </w:tc>
        <w:tc>
          <w:tcPr>
            <w:tcW w:w="15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7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弹垫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M6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2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个</w:t>
            </w:r>
          </w:p>
        </w:tc>
        <w:tc>
          <w:tcPr>
            <w:tcW w:w="15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8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螺母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M6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个</w:t>
            </w:r>
          </w:p>
        </w:tc>
        <w:tc>
          <w:tcPr>
            <w:tcW w:w="15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9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安装导轨基座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35mm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个</w:t>
            </w:r>
          </w:p>
        </w:tc>
        <w:tc>
          <w:tcPr>
            <w:tcW w:w="15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导轨安装</w:t>
            </w:r>
          </w:p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的配件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10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沉头螺丝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M4×8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4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颗</w:t>
            </w:r>
          </w:p>
        </w:tc>
        <w:tc>
          <w:tcPr>
            <w:tcW w:w="15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接线端子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4P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个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线鼻子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="Arial" w:hAnsi="Arial"/>
                <w:sz w:val="24"/>
                <w:szCs w:val="24"/>
              </w:rPr>
              <w:t>1.5m</w:t>
            </w:r>
            <w:r>
              <w:rPr>
                <w:rFonts w:hint="eastAsia" w:ascii="Arial" w:hAnsi="Arial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4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个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13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软管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6×8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2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米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14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卡箍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M6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1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个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</w:tcPr>
          <w:p>
            <w:pPr>
              <w:tabs>
                <w:tab w:val="left" w:pos="640"/>
                <w:tab w:val="left" w:pos="11340"/>
              </w:tabs>
              <w:snapToGrid w:val="0"/>
              <w:spacing w:line="216" w:lineRule="auto"/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</w:tbl>
    <w:p>
      <w:pPr>
        <w:rPr>
          <w:rFonts w:asciiTheme="minorEastAsia" w:hAnsiTheme="minorEastAsia" w:eastAsiaTheme="minorEastAsia" w:cstheme="minorEastAsia"/>
          <w:sz w:val="32"/>
          <w:szCs w:val="32"/>
        </w:rPr>
      </w:pPr>
    </w:p>
    <w:p>
      <w:pPr>
        <w:numPr>
          <w:ilvl w:val="0"/>
          <w:numId w:val="2"/>
        </w:numPr>
        <w:rPr>
          <w:rFonts w:asciiTheme="minorEastAsia" w:hAnsiTheme="minorEastAsia" w:eastAsiaTheme="minorEastAsia" w:cstheme="minorEastAsia"/>
          <w:sz w:val="32"/>
          <w:szCs w:val="32"/>
        </w:rPr>
      </w:pPr>
      <w:bookmarkStart w:id="70" w:name="_Toc12634_WPSOffice_Level1"/>
      <w:bookmarkStart w:id="71" w:name="_Toc21360_WPSOffice_Level1"/>
      <w:r>
        <w:rPr>
          <w:rFonts w:hint="eastAsia" w:asciiTheme="minorEastAsia" w:hAnsiTheme="minorEastAsia" w:eastAsiaTheme="minorEastAsia" w:cstheme="minorEastAsia"/>
          <w:sz w:val="32"/>
          <w:szCs w:val="32"/>
        </w:rPr>
        <w:t>质量保证与服务</w:t>
      </w:r>
      <w:bookmarkEnd w:id="70"/>
      <w:bookmarkEnd w:id="71"/>
    </w:p>
    <w:p>
      <w:pPr>
        <w:snapToGrid w:val="0"/>
        <w:ind w:firstLine="688"/>
        <w:rPr>
          <w:rFonts w:asciiTheme="minorEastAsia" w:hAnsiTheme="minorEastAsia" w:eastAsiaTheme="minorEastAsia" w:cstheme="minorEastAsia"/>
          <w:color w:val="333333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333333"/>
          <w:sz w:val="32"/>
          <w:szCs w:val="32"/>
        </w:rPr>
        <w:t>本产品在交付之日起，提供三年质量保证。在质量保证期内，由于产品质量原因导致的产品损坏，本公司予以免费换新服务，因使用不当等非质量原因造成的损坏，或超过产品质量保证期，本公司予以终身维修和维护，只收取零件费用（如需现场解决需收取技术指导费用）。</w:t>
      </w: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  <w:bookmarkStart w:id="72" w:name="_Toc14298_WPSOffice_Level1"/>
      <w:r>
        <w:rPr>
          <w:rFonts w:hint="eastAsia"/>
          <w:sz w:val="32"/>
          <w:szCs w:val="32"/>
        </w:rPr>
        <w:t>十一、文档版本说明</w:t>
      </w:r>
      <w:bookmarkEnd w:id="72"/>
    </w:p>
    <w:tbl>
      <w:tblPr>
        <w:tblStyle w:val="7"/>
        <w:tblW w:w="78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7"/>
        <w:gridCol w:w="1872"/>
        <w:gridCol w:w="3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7" w:type="dxa"/>
            <w:vAlign w:val="center"/>
          </w:tcPr>
          <w:p>
            <w:pPr>
              <w:pStyle w:val="16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版本号</w:t>
            </w:r>
          </w:p>
        </w:tc>
        <w:tc>
          <w:tcPr>
            <w:tcW w:w="1872" w:type="dxa"/>
            <w:vAlign w:val="center"/>
          </w:tcPr>
          <w:p>
            <w:pPr>
              <w:pStyle w:val="16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3843" w:type="dxa"/>
            <w:vAlign w:val="center"/>
          </w:tcPr>
          <w:p>
            <w:pPr>
              <w:pStyle w:val="16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7" w:type="dxa"/>
            <w:vAlign w:val="center"/>
          </w:tcPr>
          <w:p>
            <w:pPr>
              <w:pStyle w:val="16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</w:rPr>
              <w:t>V1.0</w:t>
            </w:r>
          </w:p>
        </w:tc>
        <w:tc>
          <w:tcPr>
            <w:tcW w:w="1872" w:type="dxa"/>
            <w:vAlign w:val="center"/>
          </w:tcPr>
          <w:p>
            <w:pPr>
              <w:pStyle w:val="16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2019-5-13</w:t>
            </w:r>
          </w:p>
        </w:tc>
        <w:tc>
          <w:tcPr>
            <w:tcW w:w="3843" w:type="dxa"/>
            <w:vAlign w:val="center"/>
          </w:tcPr>
          <w:p>
            <w:pPr>
              <w:pStyle w:val="16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第一版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7" w:type="dxa"/>
            <w:vAlign w:val="center"/>
          </w:tcPr>
          <w:p>
            <w:pPr>
              <w:pStyle w:val="16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</w:rPr>
              <w:t>V1.1</w:t>
            </w:r>
          </w:p>
        </w:tc>
        <w:tc>
          <w:tcPr>
            <w:tcW w:w="1872" w:type="dxa"/>
            <w:vAlign w:val="center"/>
          </w:tcPr>
          <w:p>
            <w:pPr>
              <w:pStyle w:val="16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2019-6-13</w:t>
            </w:r>
          </w:p>
        </w:tc>
        <w:tc>
          <w:tcPr>
            <w:tcW w:w="3843" w:type="dxa"/>
            <w:vAlign w:val="center"/>
          </w:tcPr>
          <w:p>
            <w:pPr>
              <w:pStyle w:val="16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第二版，完善面板说明及型号分类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7" w:type="dxa"/>
            <w:vAlign w:val="center"/>
          </w:tcPr>
          <w:p>
            <w:pPr>
              <w:pStyle w:val="16"/>
              <w:ind w:firstLine="0"/>
              <w:jc w:val="center"/>
            </w:pPr>
            <w:r>
              <w:rPr>
                <w:rFonts w:hint="eastAsia"/>
              </w:rPr>
              <w:t>V1.2</w:t>
            </w:r>
          </w:p>
        </w:tc>
        <w:tc>
          <w:tcPr>
            <w:tcW w:w="1872" w:type="dxa"/>
            <w:vAlign w:val="center"/>
          </w:tcPr>
          <w:p>
            <w:pPr>
              <w:pStyle w:val="16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2019-7-1</w:t>
            </w:r>
          </w:p>
        </w:tc>
        <w:tc>
          <w:tcPr>
            <w:tcW w:w="3843" w:type="dxa"/>
            <w:vAlign w:val="center"/>
          </w:tcPr>
          <w:p>
            <w:pPr>
              <w:pStyle w:val="16"/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完善通讯部分</w:t>
            </w:r>
          </w:p>
        </w:tc>
      </w:tr>
    </w:tbl>
    <w:p>
      <w:pPr>
        <w:snapToGrid w:val="0"/>
        <w:rPr>
          <w:rFonts w:hint="eastAsia" w:asciiTheme="minorEastAsia" w:hAnsiTheme="minorEastAsia" w:eastAsiaTheme="minorEastAsia" w:cstheme="minorEastAsia"/>
          <w:b/>
          <w:color w:val="333333"/>
          <w:sz w:val="32"/>
          <w:szCs w:val="32"/>
        </w:rPr>
      </w:pPr>
    </w:p>
    <w:p>
      <w:pPr>
        <w:snapToGrid w:val="0"/>
        <w:rPr>
          <w:rFonts w:hint="eastAsia" w:asciiTheme="minorEastAsia" w:hAnsiTheme="minorEastAsia" w:eastAsiaTheme="minorEastAsia" w:cstheme="minorEastAsia"/>
          <w:b/>
          <w:color w:val="333333"/>
        </w:rPr>
      </w:pPr>
    </w:p>
    <w:p>
      <w:pPr>
        <w:snapToGrid w:val="0"/>
        <w:rPr>
          <w:rFonts w:asciiTheme="minorEastAsia" w:hAnsiTheme="minorEastAsia" w:eastAsiaTheme="minorEastAsia" w:cstheme="minorEastAsia"/>
          <w:color w:val="333333"/>
        </w:rPr>
      </w:pPr>
      <w:r>
        <w:rPr>
          <w:rFonts w:hint="eastAsia" w:asciiTheme="minorEastAsia" w:hAnsiTheme="minorEastAsia" w:eastAsiaTheme="minorEastAsia" w:cstheme="minorEastAsia"/>
          <w:b/>
          <w:color w:val="333333"/>
        </w:rPr>
        <w:t>附1:MODBUS-RS485通讯部分</w:t>
      </w:r>
    </w:p>
    <w:p>
      <w:r>
        <w:rPr>
          <w:rFonts w:hint="eastAsia"/>
        </w:rPr>
        <w:t>通讯应用格式详解</w:t>
      </w:r>
    </w:p>
    <w:p>
      <w:pPr>
        <w:ind w:firstLine="435"/>
      </w:pPr>
      <w:r>
        <w:rPr>
          <w:rFonts w:hint="eastAsia"/>
        </w:rPr>
        <w:t>本节所举实例将尽可能的使用如图所示的格式，（数字为16进制）。</w:t>
      </w:r>
    </w:p>
    <w:tbl>
      <w:tblPr>
        <w:tblStyle w:val="6"/>
        <w:tblW w:w="8584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3"/>
        <w:gridCol w:w="1073"/>
        <w:gridCol w:w="1073"/>
        <w:gridCol w:w="1073"/>
        <w:gridCol w:w="1073"/>
        <w:gridCol w:w="1073"/>
        <w:gridCol w:w="1073"/>
        <w:gridCol w:w="107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7" w:hRule="atLeast"/>
        </w:trPr>
        <w:tc>
          <w:tcPr>
            <w:tcW w:w="10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从机地址</w:t>
            </w:r>
          </w:p>
        </w:tc>
        <w:tc>
          <w:tcPr>
            <w:tcW w:w="10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功能码</w:t>
            </w:r>
          </w:p>
        </w:tc>
        <w:tc>
          <w:tcPr>
            <w:tcW w:w="10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数据起始地址寄存器高字节</w:t>
            </w:r>
          </w:p>
        </w:tc>
        <w:tc>
          <w:tcPr>
            <w:tcW w:w="10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数据起始地址寄存器低字节</w:t>
            </w:r>
          </w:p>
        </w:tc>
        <w:tc>
          <w:tcPr>
            <w:tcW w:w="10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数据读取个数寄存器高字节</w:t>
            </w:r>
          </w:p>
        </w:tc>
        <w:tc>
          <w:tcPr>
            <w:tcW w:w="10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数据读取个数寄存器低字节</w:t>
            </w:r>
          </w:p>
        </w:tc>
        <w:tc>
          <w:tcPr>
            <w:tcW w:w="10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循环冗余检验低字节</w:t>
            </w:r>
          </w:p>
        </w:tc>
        <w:tc>
          <w:tcPr>
            <w:tcW w:w="1073" w:type="dxa"/>
            <w:tcBorders>
              <w:top w:val="single" w:color="auto" w:sz="4" w:space="0"/>
              <w:left w:val="nil"/>
              <w:bottom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循环冗余检验高字节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</w:trPr>
        <w:tc>
          <w:tcPr>
            <w:tcW w:w="1073" w:type="dxa"/>
            <w:tcBorders>
              <w:top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01H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03H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00H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00H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00H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03H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05H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CBH</w:t>
            </w:r>
          </w:p>
        </w:tc>
      </w:tr>
    </w:tbl>
    <w:p>
      <w:r>
        <w:rPr>
          <w:rFonts w:hint="eastAsia"/>
        </w:rPr>
        <w:t>读数据（功能码03或04）</w:t>
      </w:r>
    </w:p>
    <w:p>
      <w:r>
        <w:rPr>
          <w:rFonts w:hint="eastAsia"/>
        </w:rPr>
        <w:t>查询数据帧</w:t>
      </w:r>
    </w:p>
    <w:p>
      <w:r>
        <w:rPr>
          <w:rFonts w:hint="eastAsia"/>
        </w:rPr>
        <w:t xml:space="preserve">    此功能允许用户获得设备采集与记录的数据及系统参数。主机一次请求的数据个数没有限制，但不能超出定义的地址范围。</w:t>
      </w:r>
    </w:p>
    <w:p>
      <w:r>
        <w:rPr>
          <w:rFonts w:hint="eastAsia"/>
        </w:rPr>
        <w:t>下面的例子是从01号从机读2个采集到的基本数据，装置的温度值和湿度值，其中温度值的地址是0003H，温度值的地址是0004H，长度都是2个字节。</w:t>
      </w:r>
    </w:p>
    <w:tbl>
      <w:tblPr>
        <w:tblStyle w:val="6"/>
        <w:tblW w:w="857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2"/>
        <w:gridCol w:w="1072"/>
        <w:gridCol w:w="1072"/>
        <w:gridCol w:w="1072"/>
        <w:gridCol w:w="1072"/>
        <w:gridCol w:w="1072"/>
        <w:gridCol w:w="1072"/>
        <w:gridCol w:w="107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2" w:hRule="atLeast"/>
        </w:trPr>
        <w:tc>
          <w:tcPr>
            <w:tcW w:w="107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从机地址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功能码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数据起始地址寄存器高字节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数据起始地址寄存器低字节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数据读取个数寄存器高字节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数据读取个数寄存器低字节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循环冗余检验低字节</w:t>
            </w:r>
          </w:p>
        </w:tc>
        <w:tc>
          <w:tcPr>
            <w:tcW w:w="1072" w:type="dxa"/>
            <w:tcBorders>
              <w:top w:val="single" w:color="auto" w:sz="4" w:space="0"/>
              <w:left w:val="nil"/>
              <w:bottom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循环冗余检验高字节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atLeast"/>
        </w:trPr>
        <w:tc>
          <w:tcPr>
            <w:tcW w:w="1072" w:type="dxa"/>
            <w:tcBorders>
              <w:top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01H</w:t>
            </w:r>
          </w:p>
        </w:tc>
        <w:tc>
          <w:tcPr>
            <w:tcW w:w="10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03H</w:t>
            </w:r>
          </w:p>
        </w:tc>
        <w:tc>
          <w:tcPr>
            <w:tcW w:w="10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00H</w:t>
            </w:r>
          </w:p>
        </w:tc>
        <w:tc>
          <w:tcPr>
            <w:tcW w:w="10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03H</w:t>
            </w:r>
          </w:p>
        </w:tc>
        <w:tc>
          <w:tcPr>
            <w:tcW w:w="10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00H</w:t>
            </w:r>
          </w:p>
        </w:tc>
        <w:tc>
          <w:tcPr>
            <w:tcW w:w="10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02H</w:t>
            </w:r>
          </w:p>
        </w:tc>
        <w:tc>
          <w:tcPr>
            <w:tcW w:w="10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34H</w:t>
            </w:r>
          </w:p>
        </w:tc>
        <w:tc>
          <w:tcPr>
            <w:tcW w:w="1072" w:type="dxa"/>
            <w:tcBorders>
              <w:top w:val="nil"/>
              <w:left w:val="nil"/>
              <w:bottom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0BH</w:t>
            </w:r>
          </w:p>
        </w:tc>
      </w:tr>
    </w:tbl>
    <w:p>
      <w:r>
        <w:rPr>
          <w:rFonts w:hint="eastAsia"/>
        </w:rPr>
        <w:t>响应数据帧</w:t>
      </w:r>
    </w:p>
    <w:p>
      <w:r>
        <w:rPr>
          <w:rFonts w:hint="eastAsia"/>
        </w:rPr>
        <w:t xml:space="preserve">    响应包含从机地址、功能码、数据的字节长度、数据和CRC错误校验。</w:t>
      </w:r>
    </w:p>
    <w:p>
      <w:r>
        <w:rPr>
          <w:rFonts w:hint="eastAsia"/>
        </w:rPr>
        <w:t>下面是读取装置的温度，湿度值的响应。</w:t>
      </w:r>
    </w:p>
    <w:tbl>
      <w:tblPr>
        <w:tblStyle w:val="6"/>
        <w:tblW w:w="84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6"/>
        <w:gridCol w:w="926"/>
        <w:gridCol w:w="926"/>
        <w:gridCol w:w="926"/>
        <w:gridCol w:w="926"/>
        <w:gridCol w:w="926"/>
        <w:gridCol w:w="926"/>
        <w:gridCol w:w="926"/>
        <w:gridCol w:w="99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7" w:hRule="atLeast"/>
        </w:trPr>
        <w:tc>
          <w:tcPr>
            <w:tcW w:w="92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从机地址</w:t>
            </w:r>
          </w:p>
        </w:tc>
        <w:tc>
          <w:tcPr>
            <w:tcW w:w="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功能码</w:t>
            </w:r>
          </w:p>
        </w:tc>
        <w:tc>
          <w:tcPr>
            <w:tcW w:w="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字节计数</w:t>
            </w:r>
          </w:p>
        </w:tc>
        <w:tc>
          <w:tcPr>
            <w:tcW w:w="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数据1</w:t>
            </w:r>
          </w:p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高字节</w:t>
            </w:r>
          </w:p>
        </w:tc>
        <w:tc>
          <w:tcPr>
            <w:tcW w:w="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数据1</w:t>
            </w:r>
          </w:p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低字节</w:t>
            </w:r>
          </w:p>
        </w:tc>
        <w:tc>
          <w:tcPr>
            <w:tcW w:w="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数据2</w:t>
            </w:r>
          </w:p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高字节</w:t>
            </w:r>
          </w:p>
        </w:tc>
        <w:tc>
          <w:tcPr>
            <w:tcW w:w="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数据2</w:t>
            </w:r>
          </w:p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高字节</w:t>
            </w:r>
          </w:p>
        </w:tc>
        <w:tc>
          <w:tcPr>
            <w:tcW w:w="9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循环冗余检验低字节</w:t>
            </w:r>
          </w:p>
        </w:tc>
        <w:tc>
          <w:tcPr>
            <w:tcW w:w="997" w:type="dxa"/>
            <w:tcBorders>
              <w:top w:val="single" w:color="auto" w:sz="4" w:space="0"/>
              <w:left w:val="nil"/>
              <w:bottom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循环冗余检验高字节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926" w:type="dxa"/>
            <w:tcBorders>
              <w:top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01H</w:t>
            </w:r>
          </w:p>
        </w:tc>
        <w:tc>
          <w:tcPr>
            <w:tcW w:w="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03H</w:t>
            </w:r>
          </w:p>
        </w:tc>
        <w:tc>
          <w:tcPr>
            <w:tcW w:w="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04H</w:t>
            </w:r>
          </w:p>
        </w:tc>
        <w:tc>
          <w:tcPr>
            <w:tcW w:w="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01H</w:t>
            </w:r>
          </w:p>
        </w:tc>
        <w:tc>
          <w:tcPr>
            <w:tcW w:w="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0CH</w:t>
            </w:r>
          </w:p>
        </w:tc>
        <w:tc>
          <w:tcPr>
            <w:tcW w:w="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00H</w:t>
            </w:r>
          </w:p>
        </w:tc>
        <w:tc>
          <w:tcPr>
            <w:tcW w:w="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2DH</w:t>
            </w:r>
          </w:p>
        </w:tc>
        <w:tc>
          <w:tcPr>
            <w:tcW w:w="9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FDH</w:t>
            </w:r>
          </w:p>
        </w:tc>
        <w:tc>
          <w:tcPr>
            <w:tcW w:w="997" w:type="dxa"/>
            <w:tcBorders>
              <w:top w:val="nil"/>
              <w:left w:val="nil"/>
              <w:bottom w:val="single" w:color="auto" w:sz="4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DEH</w:t>
            </w:r>
          </w:p>
        </w:tc>
      </w:tr>
    </w:tbl>
    <w:p>
      <w:r>
        <w:rPr>
          <w:rFonts w:hint="eastAsia"/>
        </w:rPr>
        <w:t>温度 = （010CH）/0AH = 268/10 = 26.8℃ (</w:t>
      </w:r>
      <w:r>
        <w:rPr>
          <w:rFonts w:hint="eastAsia"/>
          <w:b/>
        </w:rPr>
        <w:t>冷端温度读取方法与此相同</w:t>
      </w:r>
      <w:r>
        <w:rPr>
          <w:rFonts w:hint="eastAsia"/>
        </w:rPr>
        <w:t>)</w:t>
      </w:r>
    </w:p>
    <w:p>
      <w:pPr>
        <w:rPr>
          <w:rFonts w:hint="eastAsia"/>
        </w:rPr>
      </w:pPr>
      <w:r>
        <w:rPr>
          <w:rFonts w:hint="eastAsia"/>
        </w:rPr>
        <w:t>湿度 = 00 2DH = 45%。</w:t>
      </w:r>
    </w:p>
    <w:p>
      <w:r>
        <w:rPr>
          <w:rFonts w:hint="eastAsia"/>
        </w:rPr>
        <w:t>以下是参数读取的地址表(WORD)：</w:t>
      </w:r>
    </w:p>
    <w:tbl>
      <w:tblPr>
        <w:tblStyle w:val="6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5"/>
        <w:gridCol w:w="2544"/>
        <w:gridCol w:w="2925"/>
        <w:gridCol w:w="720"/>
        <w:gridCol w:w="16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地址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数据内容</w:t>
            </w: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简要说明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/>
              </w:rPr>
              <w:t>R/W</w:t>
            </w:r>
          </w:p>
        </w:tc>
        <w:tc>
          <w:tcPr>
            <w:tcW w:w="1658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功率代码</w:t>
            </w: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15W</w:t>
            </w:r>
            <w:r>
              <w:rPr>
                <w:rFonts w:hint="eastAsia" w:ascii="宋体" w:hAnsi="宋体" w:cs="宋体"/>
              </w:rPr>
              <w:t>，</w:t>
            </w:r>
            <w:r>
              <w:rPr>
                <w:rFonts w:hint="eastAsia" w:ascii="宋体" w:hAnsi="宋体" w:cs="宋体"/>
                <w:lang w:val="en-US" w:eastAsia="zh-CN"/>
              </w:rPr>
              <w:t>30W</w:t>
            </w:r>
            <w:r>
              <w:rPr>
                <w:rFonts w:hint="eastAsia" w:ascii="宋体" w:hAnsi="宋体" w:cs="宋体"/>
              </w:rPr>
              <w:t>，</w:t>
            </w:r>
            <w:r>
              <w:rPr>
                <w:rFonts w:hint="eastAsia" w:ascii="宋体" w:hAnsi="宋体" w:cs="宋体"/>
                <w:lang w:val="en-US" w:eastAsia="zh-CN"/>
              </w:rPr>
              <w:t>45W</w:t>
            </w:r>
            <w:r>
              <w:rPr>
                <w:rFonts w:hint="eastAsia" w:ascii="宋体" w:hAnsi="宋体" w:cs="宋体"/>
              </w:rPr>
              <w:t>，</w:t>
            </w:r>
            <w:r>
              <w:rPr>
                <w:rFonts w:hint="eastAsia" w:ascii="宋体" w:hAnsi="宋体" w:cs="宋体"/>
                <w:lang w:val="en-US" w:eastAsia="zh-CN"/>
              </w:rPr>
              <w:t>60W</w:t>
            </w:r>
            <w:r>
              <w:rPr>
                <w:rFonts w:hint="eastAsia" w:ascii="宋体" w:hAnsi="宋体" w:cs="宋体"/>
              </w:rPr>
              <w:t>，</w:t>
            </w:r>
            <w:r>
              <w:rPr>
                <w:rFonts w:hint="eastAsia" w:ascii="宋体" w:hAnsi="宋体" w:cs="宋体"/>
                <w:lang w:val="en-US" w:eastAsia="zh-CN"/>
              </w:rPr>
              <w:t>120W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restart"/>
            <w:tcMar>
              <w:left w:w="108" w:type="dxa"/>
              <w:right w:w="108" w:type="dxa"/>
            </w:tcMar>
          </w:tcPr>
          <w:p>
            <w:pPr>
              <w:snapToGrid w:val="0"/>
              <w:spacing w:line="360" w:lineRule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读写属性：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R-读；W-写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读:03H/04H；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修改波特率和地址：06H；</w:t>
            </w:r>
          </w:p>
          <w:p>
            <w:pPr>
              <w:rPr>
                <w:sz w:val="24"/>
                <w:szCs w:val="24"/>
              </w:rPr>
            </w:pPr>
            <w:r>
              <w:rPr>
                <w:rFonts w:hint="eastAsia" w:ascii="宋体" w:hAnsi="宋体" w:cs="宋体"/>
              </w:rPr>
              <w:t>温度数据均为1位小数。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装置所测温度值</w:t>
            </w: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0～120.0℃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2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装置所测湿度值</w:t>
            </w: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0～100%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3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装置冷端所测温度值</w:t>
            </w: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0～120.0℃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装置除湿启动湿度阀值</w:t>
            </w: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0～99%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5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预留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6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预留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7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预留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8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温湿度传感器工作状态</w:t>
            </w: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0为正常，1为故障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9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冷端温度传感器工作状态</w:t>
            </w: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0为正常，1为故障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10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冷凝片工作状态</w:t>
            </w: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0为除湿关闭，1为除湿开启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11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继电器输出状态</w:t>
            </w: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0无1报警2加热3降温排风4除湿通风5降温</w:t>
            </w:r>
            <w:r>
              <w:rPr>
                <w:rFonts w:hint="eastAsia" w:ascii="宋体" w:hAnsi="宋体" w:cs="宋体"/>
                <w:lang w:val="en-US" w:eastAsia="zh-CN"/>
              </w:rPr>
              <w:t>和</w:t>
            </w:r>
            <w:r>
              <w:rPr>
                <w:rFonts w:hint="eastAsia" w:ascii="宋体" w:hAnsi="宋体" w:cs="宋体"/>
              </w:rPr>
              <w:t>除湿同时具有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12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继电器输出状态</w:t>
            </w: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0打开1闭合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13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预留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14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预留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15</w:t>
            </w:r>
          </w:p>
        </w:tc>
        <w:tc>
          <w:tcPr>
            <w:tcW w:w="2544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</w:rPr>
            </w:pPr>
          </w:p>
        </w:tc>
        <w:tc>
          <w:tcPr>
            <w:tcW w:w="2925" w:type="dx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预留</w:t>
            </w:r>
          </w:p>
        </w:tc>
        <w:tc>
          <w:tcPr>
            <w:tcW w:w="720" w:type="dxa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R</w:t>
            </w:r>
          </w:p>
        </w:tc>
        <w:tc>
          <w:tcPr>
            <w:tcW w:w="1658" w:type="dxa"/>
            <w:vMerge w:val="continue"/>
          </w:tcPr>
          <w:p/>
        </w:tc>
      </w:tr>
    </w:tbl>
    <w:p>
      <w:pPr>
        <w:snapToGrid w:val="0"/>
        <w:rPr>
          <w:rFonts w:ascii="宋体" w:hAnsi="宋体" w:cs="宋体" w:eastAsiaTheme="minorEastAsia"/>
          <w:b/>
          <w:i/>
        </w:rPr>
      </w:pPr>
      <w:r>
        <w:rPr>
          <w:rFonts w:hint="eastAsia" w:ascii="宋体" w:hAnsi="宋体" w:cs="宋体" w:eastAsiaTheme="minorEastAsia"/>
          <w:b/>
          <w:i/>
        </w:rPr>
        <w:t>注：通讯默认通讯地址为1波特率为4800，通过长按“上升键”和</w:t>
      </w:r>
      <w:r>
        <w:rPr>
          <w:rFonts w:hint="eastAsia" w:asciiTheme="minorEastAsia" w:hAnsiTheme="minorEastAsia" w:eastAsiaTheme="minorEastAsia" w:cstheme="minorEastAsia"/>
          <w:b/>
          <w:i/>
        </w:rPr>
        <w:t xml:space="preserve">“ </w:t>
      </w:r>
      <w:r>
        <w:drawing>
          <wp:inline distT="0" distB="0" distL="0" distR="0">
            <wp:extent cx="459740" cy="297815"/>
            <wp:effectExtent l="0" t="0" r="0" b="9525"/>
            <wp:docPr id="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375" cy="298450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b/>
          <w:i/>
        </w:rPr>
        <w:t>”键通讯参数可设置恢复成默认数据。</w:t>
      </w:r>
    </w:p>
    <w:p>
      <w:pPr>
        <w:spacing w:line="240" w:lineRule="atLeast"/>
        <w:rPr>
          <w:rFonts w:ascii="宋体" w:hAnsi="宋体"/>
          <w:b/>
        </w:rPr>
      </w:pPr>
      <w:r>
        <w:rPr>
          <w:rFonts w:hint="eastAsia" w:ascii="宋体" w:hAnsi="宋体"/>
          <w:b/>
        </w:rPr>
        <w:t>设置命令(06)</w:t>
      </w:r>
    </w:p>
    <w:p>
      <w:pPr>
        <w:spacing w:line="240" w:lineRule="atLeast"/>
        <w:rPr>
          <w:rFonts w:ascii="宋体" w:hAnsi="宋体"/>
          <w:b/>
        </w:rPr>
      </w:pPr>
      <w:r>
        <w:rPr>
          <w:rFonts w:hint="eastAsia" w:ascii="宋体" w:hAnsi="宋体"/>
          <w:b/>
        </w:rPr>
        <w:t>命令格式</w:t>
      </w:r>
    </w:p>
    <w:tbl>
      <w:tblPr>
        <w:tblStyle w:val="6"/>
        <w:tblW w:w="7200" w:type="dxa"/>
        <w:tblInd w:w="588" w:type="dxa"/>
        <w:tblBorders>
          <w:top w:val="dotted" w:color="000000" w:sz="6" w:space="0"/>
          <w:left w:val="dotted" w:color="000000" w:sz="6" w:space="0"/>
          <w:bottom w:val="dotted" w:color="000000" w:sz="6" w:space="0"/>
          <w:right w:val="dotted" w:color="000000" w:sz="6" w:space="0"/>
          <w:insideH w:val="dotted" w:color="000000" w:sz="6" w:space="0"/>
          <w:insideV w:val="dotted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1080"/>
        <w:gridCol w:w="1680"/>
        <w:gridCol w:w="1680"/>
        <w:gridCol w:w="1680"/>
      </w:tblGrid>
      <w:tr>
        <w:tblPrEx>
          <w:tblBorders>
            <w:top w:val="dotted" w:color="000000" w:sz="6" w:space="0"/>
            <w:left w:val="dotted" w:color="000000" w:sz="6" w:space="0"/>
            <w:bottom w:val="dotted" w:color="000000" w:sz="6" w:space="0"/>
            <w:right w:val="dotted" w:color="000000" w:sz="6" w:space="0"/>
            <w:insideH w:val="dotted" w:color="000000" w:sz="6" w:space="0"/>
            <w:insideV w:val="dotted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1B</w:t>
            </w:r>
          </w:p>
        </w:tc>
        <w:tc>
          <w:tcPr>
            <w:tcW w:w="1080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1B</w:t>
            </w:r>
          </w:p>
        </w:tc>
        <w:tc>
          <w:tcPr>
            <w:tcW w:w="1680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2B</w:t>
            </w:r>
          </w:p>
        </w:tc>
        <w:tc>
          <w:tcPr>
            <w:tcW w:w="1680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  <w:r>
              <w:rPr>
                <w:rFonts w:ascii="宋体" w:hAnsi="宋体"/>
              </w:rPr>
              <w:t>B</w:t>
            </w:r>
          </w:p>
        </w:tc>
        <w:tc>
          <w:tcPr>
            <w:tcW w:w="1680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2B</w:t>
            </w:r>
          </w:p>
        </w:tc>
      </w:tr>
      <w:tr>
        <w:tblPrEx>
          <w:tblBorders>
            <w:top w:val="dotted" w:color="000000" w:sz="6" w:space="0"/>
            <w:left w:val="dotted" w:color="000000" w:sz="6" w:space="0"/>
            <w:bottom w:val="dotted" w:color="000000" w:sz="6" w:space="0"/>
            <w:right w:val="dotted" w:color="000000" w:sz="6" w:space="0"/>
            <w:insideH w:val="dotted" w:color="000000" w:sz="6" w:space="0"/>
            <w:insideV w:val="dotted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地址号</w:t>
            </w:r>
          </w:p>
        </w:tc>
        <w:tc>
          <w:tcPr>
            <w:tcW w:w="10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命令号</w:t>
            </w:r>
          </w:p>
        </w:tc>
        <w:tc>
          <w:tcPr>
            <w:tcW w:w="16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字节数据</w:t>
            </w:r>
          </w:p>
        </w:tc>
        <w:tc>
          <w:tcPr>
            <w:tcW w:w="16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字节数据</w:t>
            </w:r>
          </w:p>
        </w:tc>
        <w:tc>
          <w:tcPr>
            <w:tcW w:w="16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校验码</w:t>
            </w:r>
          </w:p>
        </w:tc>
      </w:tr>
    </w:tbl>
    <w:p>
      <w:pPr>
        <w:spacing w:line="240" w:lineRule="atLeast"/>
        <w:ind w:firstLine="420"/>
        <w:rPr>
          <w:rFonts w:ascii="宋体" w:hAnsi="宋体"/>
        </w:rPr>
      </w:pPr>
      <w:r>
        <w:rPr>
          <w:rFonts w:hint="eastAsia" w:ascii="宋体" w:hAnsi="宋体"/>
        </w:rPr>
        <w:t>说明：</w:t>
      </w:r>
    </w:p>
    <w:p>
      <w:pPr>
        <w:numPr>
          <w:ilvl w:val="0"/>
          <w:numId w:val="4"/>
        </w:num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>地址号：同时支持广播地址00（波特率统一修改）和本机地址</w:t>
      </w:r>
    </w:p>
    <w:p>
      <w:pPr>
        <w:spacing w:line="240" w:lineRule="atLeast"/>
        <w:ind w:left="1280"/>
        <w:rPr>
          <w:rFonts w:ascii="宋体" w:hAnsi="宋体"/>
          <w:b/>
          <w:i/>
        </w:rPr>
      </w:pPr>
      <w:r>
        <w:rPr>
          <w:rFonts w:hint="eastAsia" w:ascii="宋体" w:hAnsi="宋体"/>
          <w:b/>
          <w:i/>
        </w:rPr>
        <w:t>广播地址只支持修改本机地址和波特率，其余参数修改按本机地址为准</w:t>
      </w:r>
    </w:p>
    <w:p>
      <w:pPr>
        <w:numPr>
          <w:ilvl w:val="0"/>
          <w:numId w:val="4"/>
        </w:num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>命令号：为06</w:t>
      </w:r>
    </w:p>
    <w:p>
      <w:pPr>
        <w:numPr>
          <w:ilvl w:val="0"/>
          <w:numId w:val="4"/>
        </w:num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>起始通道号：地址必须为0，波特率必须为1，其他地址对应上图地址表</w:t>
      </w:r>
    </w:p>
    <w:p>
      <w:pPr>
        <w:spacing w:line="240" w:lineRule="atLeast"/>
        <w:rPr>
          <w:rFonts w:ascii="宋体" w:hAnsi="宋体"/>
          <w:b/>
        </w:rPr>
      </w:pPr>
    </w:p>
    <w:p>
      <w:pPr>
        <w:spacing w:line="240" w:lineRule="atLeast"/>
        <w:rPr>
          <w:rFonts w:ascii="宋体" w:hAnsi="宋体"/>
          <w:b/>
        </w:rPr>
      </w:pPr>
      <w:r>
        <w:rPr>
          <w:rFonts w:hint="eastAsia" w:ascii="宋体" w:hAnsi="宋体"/>
          <w:b/>
        </w:rPr>
        <w:t>响应命令格式</w:t>
      </w:r>
    </w:p>
    <w:tbl>
      <w:tblPr>
        <w:tblStyle w:val="6"/>
        <w:tblW w:w="6840" w:type="dxa"/>
        <w:tblInd w:w="588" w:type="dxa"/>
        <w:tblBorders>
          <w:top w:val="dotted" w:color="000000" w:sz="6" w:space="0"/>
          <w:left w:val="dotted" w:color="000000" w:sz="6" w:space="0"/>
          <w:bottom w:val="dotted" w:color="000000" w:sz="6" w:space="0"/>
          <w:right w:val="dotted" w:color="000000" w:sz="6" w:space="0"/>
          <w:insideH w:val="dotted" w:color="000000" w:sz="6" w:space="0"/>
          <w:insideV w:val="dotted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1080"/>
        <w:gridCol w:w="1920"/>
        <w:gridCol w:w="1440"/>
        <w:gridCol w:w="1320"/>
      </w:tblGrid>
      <w:tr>
        <w:tblPrEx>
          <w:tblBorders>
            <w:top w:val="dotted" w:color="000000" w:sz="6" w:space="0"/>
            <w:left w:val="dotted" w:color="000000" w:sz="6" w:space="0"/>
            <w:bottom w:val="dotted" w:color="000000" w:sz="6" w:space="0"/>
            <w:right w:val="dotted" w:color="000000" w:sz="6" w:space="0"/>
            <w:insideH w:val="dotted" w:color="000000" w:sz="6" w:space="0"/>
            <w:insideV w:val="dotted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1B</w:t>
            </w:r>
          </w:p>
        </w:tc>
        <w:tc>
          <w:tcPr>
            <w:tcW w:w="1080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1B</w:t>
            </w:r>
          </w:p>
        </w:tc>
        <w:tc>
          <w:tcPr>
            <w:tcW w:w="1920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2B</w:t>
            </w:r>
          </w:p>
        </w:tc>
        <w:tc>
          <w:tcPr>
            <w:tcW w:w="1440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N/A</w:t>
            </w:r>
          </w:p>
        </w:tc>
        <w:tc>
          <w:tcPr>
            <w:tcW w:w="1320" w:type="dxa"/>
            <w:tcBorders>
              <w:bottom w:val="nil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2B</w:t>
            </w:r>
          </w:p>
        </w:tc>
      </w:tr>
      <w:tr>
        <w:tblPrEx>
          <w:tblBorders>
            <w:top w:val="dotted" w:color="000000" w:sz="6" w:space="0"/>
            <w:left w:val="dotted" w:color="000000" w:sz="6" w:space="0"/>
            <w:bottom w:val="dotted" w:color="000000" w:sz="6" w:space="0"/>
            <w:right w:val="dotted" w:color="000000" w:sz="6" w:space="0"/>
            <w:insideH w:val="dotted" w:color="000000" w:sz="6" w:space="0"/>
            <w:insideV w:val="dotted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地址号</w:t>
            </w:r>
          </w:p>
        </w:tc>
        <w:tc>
          <w:tcPr>
            <w:tcW w:w="10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命令号</w:t>
            </w:r>
          </w:p>
        </w:tc>
        <w:tc>
          <w:tcPr>
            <w:tcW w:w="192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字节数据</w:t>
            </w:r>
          </w:p>
        </w:tc>
        <w:tc>
          <w:tcPr>
            <w:tcW w:w="144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字节数据</w:t>
            </w:r>
          </w:p>
        </w:tc>
        <w:tc>
          <w:tcPr>
            <w:tcW w:w="132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>
              <w:left w:w="108" w:type="dxa"/>
              <w:right w:w="108" w:type="dxa"/>
            </w:tcMar>
          </w:tcPr>
          <w:p>
            <w:pPr>
              <w:spacing w:line="240" w:lineRule="atLeas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校验码</w:t>
            </w:r>
          </w:p>
        </w:tc>
      </w:tr>
    </w:tbl>
    <w:p>
      <w:pPr>
        <w:spacing w:line="240" w:lineRule="atLeast"/>
        <w:ind w:firstLine="420"/>
        <w:rPr>
          <w:rFonts w:ascii="宋体" w:hAnsi="宋体"/>
        </w:rPr>
      </w:pPr>
      <w:r>
        <w:rPr>
          <w:rFonts w:hint="eastAsia" w:ascii="宋体" w:hAnsi="宋体"/>
        </w:rPr>
        <w:t>说明：</w:t>
      </w:r>
    </w:p>
    <w:p>
      <w:pPr>
        <w:numPr>
          <w:ilvl w:val="0"/>
          <w:numId w:val="4"/>
        </w:num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>地址号：设置后的本设备地址。</w:t>
      </w:r>
    </w:p>
    <w:p>
      <w:pPr>
        <w:numPr>
          <w:ilvl w:val="0"/>
          <w:numId w:val="4"/>
        </w:num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>命令号：为06</w:t>
      </w:r>
    </w:p>
    <w:p>
      <w:pPr>
        <w:numPr>
          <w:ilvl w:val="0"/>
          <w:numId w:val="4"/>
        </w:num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>字节数据：返回收到数据</w:t>
      </w:r>
    </w:p>
    <w:p>
      <w:pPr>
        <w:numPr>
          <w:ilvl w:val="0"/>
          <w:numId w:val="4"/>
        </w:num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>字节数据：返回收到数据</w:t>
      </w:r>
    </w:p>
    <w:p>
      <w:pPr>
        <w:rPr>
          <w:rFonts w:ascii="宋体" w:hAnsi="宋体"/>
          <w:b/>
        </w:rPr>
      </w:pPr>
      <w:r>
        <w:rPr>
          <w:rFonts w:hint="eastAsia" w:ascii="宋体" w:hAnsi="宋体"/>
          <w:b/>
        </w:rPr>
        <w:t>波特率设置参数表</w:t>
      </w:r>
    </w:p>
    <w:tbl>
      <w:tblPr>
        <w:tblStyle w:val="6"/>
        <w:tblW w:w="875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3"/>
        <w:gridCol w:w="2410"/>
        <w:gridCol w:w="2126"/>
        <w:gridCol w:w="21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3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编号</w:t>
            </w:r>
          </w:p>
        </w:tc>
        <w:tc>
          <w:tcPr>
            <w:tcW w:w="2410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波特率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编号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波特率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3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00</w:t>
            </w:r>
          </w:p>
        </w:tc>
        <w:tc>
          <w:tcPr>
            <w:tcW w:w="2410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1200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03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9600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3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01</w:t>
            </w:r>
          </w:p>
        </w:tc>
        <w:tc>
          <w:tcPr>
            <w:tcW w:w="2410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2400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04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19200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3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02</w:t>
            </w:r>
          </w:p>
        </w:tc>
        <w:tc>
          <w:tcPr>
            <w:tcW w:w="2410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4800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>
            <w:pPr>
              <w:rPr>
                <w:rFonts w:ascii="宋体" w:hAnsi="宋体"/>
                <w:b/>
              </w:rPr>
            </w:pPr>
          </w:p>
        </w:tc>
      </w:tr>
    </w:tbl>
    <w:p>
      <w:pPr>
        <w:spacing w:line="240" w:lineRule="atLeast"/>
        <w:rPr>
          <w:rFonts w:ascii="宋体" w:hAnsi="宋体"/>
          <w:b/>
        </w:rPr>
      </w:pPr>
      <w:r>
        <w:rPr>
          <w:rFonts w:hint="eastAsia" w:ascii="宋体" w:hAnsi="宋体"/>
          <w:b/>
        </w:rPr>
        <w:t>示例</w:t>
      </w:r>
    </w:p>
    <w:p>
      <w:p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 xml:space="preserve">(1)设置地址为1(例1) </w:t>
      </w:r>
    </w:p>
    <w:p>
      <w:p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 xml:space="preserve">命令：00（或本机地址） 06 </w:t>
      </w:r>
      <w:r>
        <w:rPr>
          <w:rFonts w:hint="eastAsia" w:ascii="宋体" w:hAnsi="宋体"/>
          <w:b/>
        </w:rPr>
        <w:t>00 00</w:t>
      </w:r>
      <w:r>
        <w:rPr>
          <w:rFonts w:hint="eastAsia" w:ascii="宋体" w:hAnsi="宋体"/>
        </w:rPr>
        <w:t xml:space="preserve"> 00 01 49 DB</w:t>
      </w:r>
    </w:p>
    <w:p>
      <w:p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>响应：00（或本机地址） 06 00 00 00 01 49 DB</w:t>
      </w:r>
    </w:p>
    <w:p>
      <w:pPr>
        <w:spacing w:line="240" w:lineRule="atLeast"/>
        <w:rPr>
          <w:rFonts w:ascii="宋体" w:hAnsi="宋体"/>
        </w:rPr>
      </w:pPr>
    </w:p>
    <w:p>
      <w:p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 xml:space="preserve">(2)设置地址为15(例2) </w:t>
      </w:r>
    </w:p>
    <w:p>
      <w:p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 xml:space="preserve">命令：00（或本机地址） 06 </w:t>
      </w:r>
      <w:r>
        <w:rPr>
          <w:rFonts w:hint="eastAsia" w:ascii="宋体" w:hAnsi="宋体"/>
          <w:b/>
        </w:rPr>
        <w:t xml:space="preserve">00 00 </w:t>
      </w:r>
      <w:r>
        <w:rPr>
          <w:rFonts w:hint="eastAsia" w:ascii="宋体" w:hAnsi="宋体"/>
        </w:rPr>
        <w:t>00 0F C8 1F</w:t>
      </w:r>
    </w:p>
    <w:p>
      <w:p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>响应：00（或本机地址） 06 00 00 00 0F C8 1F</w:t>
      </w:r>
    </w:p>
    <w:p>
      <w:pPr>
        <w:spacing w:line="240" w:lineRule="atLeast"/>
        <w:rPr>
          <w:rFonts w:ascii="宋体" w:hAnsi="宋体"/>
        </w:rPr>
      </w:pPr>
    </w:p>
    <w:p>
      <w:pPr>
        <w:numPr>
          <w:ilvl w:val="0"/>
          <w:numId w:val="5"/>
        </w:num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>设置波特率为2400 （本机地址为1）</w:t>
      </w:r>
    </w:p>
    <w:p>
      <w:pPr>
        <w:spacing w:line="240" w:lineRule="atLeast"/>
        <w:rPr>
          <w:rFonts w:ascii="宋体" w:hAnsi="宋体"/>
        </w:rPr>
      </w:pPr>
      <w:r>
        <w:rPr>
          <w:rFonts w:hint="eastAsia" w:ascii="宋体" w:hAnsi="宋体"/>
        </w:rPr>
        <w:t xml:space="preserve">命令：00（或本机地址） 06 </w:t>
      </w:r>
      <w:r>
        <w:rPr>
          <w:rFonts w:hint="eastAsia" w:ascii="宋体" w:hAnsi="宋体"/>
          <w:b/>
        </w:rPr>
        <w:t>00 01</w:t>
      </w:r>
      <w:r>
        <w:rPr>
          <w:rFonts w:hint="eastAsia" w:ascii="宋体" w:hAnsi="宋体"/>
        </w:rPr>
        <w:t xml:space="preserve"> 00 01 18 1B</w:t>
      </w:r>
    </w:p>
    <w:p>
      <w:pPr>
        <w:spacing w:line="240" w:lineRule="atLeast"/>
        <w:rPr>
          <w:rFonts w:hint="eastAsia" w:ascii="宋体" w:hAnsi="宋体"/>
        </w:rPr>
      </w:pPr>
      <w:r>
        <w:rPr>
          <w:rFonts w:hint="eastAsia" w:ascii="宋体" w:hAnsi="宋体"/>
        </w:rPr>
        <w:t>响应：00（或本机地址） 06 00 01 00 01 18 1B</w:t>
      </w:r>
    </w:p>
    <w:p>
      <w:pPr>
        <w:spacing w:line="240" w:lineRule="atLeast"/>
        <w:rPr>
          <w:rFonts w:hint="eastAsia" w:ascii="宋体" w:hAnsi="宋体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kern w:val="0"/>
          <w:szCs w:val="21"/>
          <w:lang w:val="en-US" w:eastAsia="zh-CN"/>
        </w:rPr>
        <w:t>远程控制除湿功能说明：</w:t>
      </w:r>
    </w:p>
    <w:tbl>
      <w:tblPr>
        <w:tblStyle w:val="7"/>
        <w:tblpPr w:leftFromText="180" w:rightFromText="180" w:vertAnchor="text" w:horzAnchor="page" w:tblpX="1905" w:tblpY="17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3403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命令 10H: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远程控制除湿功能</w:t>
            </w:r>
          </w:p>
        </w:tc>
      </w:tr>
    </w:tbl>
    <w:p>
      <w:pPr>
        <w:numPr>
          <w:ilvl w:val="0"/>
          <w:numId w:val="0"/>
        </w:numPr>
        <w:ind w:left="720" w:left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="720" w:left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主机命令（</w:t>
      </w:r>
      <w:r>
        <w:rPr>
          <w:rFonts w:hint="eastAsia" w:ascii="宋体" w:hAnsi="宋体" w:cs="宋体"/>
          <w:kern w:val="0"/>
          <w:szCs w:val="21"/>
          <w:lang w:val="en-US" w:eastAsia="zh-CN"/>
        </w:rPr>
        <w:t>远程控制加热风扇功能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）：</w:t>
      </w:r>
    </w:p>
    <w:tbl>
      <w:tblPr>
        <w:tblStyle w:val="7"/>
        <w:tblpPr w:leftFromText="180" w:rightFromText="180" w:vertAnchor="text" w:horzAnchor="page" w:tblpX="1799" w:tblpY="92"/>
        <w:tblOverlap w:val="never"/>
        <w:tblW w:w="92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965"/>
        <w:gridCol w:w="1205"/>
        <w:gridCol w:w="1196"/>
        <w:gridCol w:w="956"/>
        <w:gridCol w:w="982"/>
        <w:gridCol w:w="1161"/>
        <w:gridCol w:w="991"/>
        <w:gridCol w:w="9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地址</w:t>
            </w:r>
          </w:p>
        </w:tc>
        <w:tc>
          <w:tcPr>
            <w:tcW w:w="96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功能码</w:t>
            </w:r>
          </w:p>
        </w:tc>
        <w:tc>
          <w:tcPr>
            <w:tcW w:w="120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数据起始地址高位</w:t>
            </w:r>
          </w:p>
        </w:tc>
        <w:tc>
          <w:tcPr>
            <w:tcW w:w="1196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数据起始地址低位</w:t>
            </w:r>
          </w:p>
        </w:tc>
        <w:tc>
          <w:tcPr>
            <w:tcW w:w="956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字节长度高位</w:t>
            </w:r>
          </w:p>
        </w:tc>
        <w:tc>
          <w:tcPr>
            <w:tcW w:w="98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字节长度低位</w:t>
            </w:r>
          </w:p>
        </w:tc>
        <w:tc>
          <w:tcPr>
            <w:tcW w:w="116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控制数据数值</w:t>
            </w:r>
          </w:p>
        </w:tc>
        <w:tc>
          <w:tcPr>
            <w:tcW w:w="99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校验低位</w:t>
            </w:r>
          </w:p>
        </w:tc>
        <w:tc>
          <w:tcPr>
            <w:tcW w:w="964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校验高位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XXH</w:t>
            </w:r>
          </w:p>
        </w:tc>
        <w:tc>
          <w:tcPr>
            <w:tcW w:w="96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10H</w:t>
            </w:r>
          </w:p>
        </w:tc>
        <w:tc>
          <w:tcPr>
            <w:tcW w:w="1205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00H</w:t>
            </w:r>
          </w:p>
        </w:tc>
        <w:tc>
          <w:tcPr>
            <w:tcW w:w="1196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00H</w:t>
            </w:r>
          </w:p>
        </w:tc>
        <w:tc>
          <w:tcPr>
            <w:tcW w:w="956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00H</w:t>
            </w:r>
          </w:p>
        </w:tc>
        <w:tc>
          <w:tcPr>
            <w:tcW w:w="98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01H</w:t>
            </w:r>
          </w:p>
        </w:tc>
        <w:tc>
          <w:tcPr>
            <w:tcW w:w="116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xxH</w:t>
            </w:r>
          </w:p>
        </w:tc>
        <w:tc>
          <w:tcPr>
            <w:tcW w:w="99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CRCL</w:t>
            </w:r>
          </w:p>
        </w:tc>
        <w:tc>
          <w:tcPr>
            <w:tcW w:w="964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CRCH</w:t>
            </w:r>
          </w:p>
        </w:tc>
      </w:tr>
    </w:tbl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相关说明：</w:t>
      </w:r>
    </w:p>
    <w:p>
      <w:pPr>
        <w:numPr>
          <w:ilvl w:val="0"/>
          <w:numId w:val="6"/>
        </w:numPr>
        <w:ind w:left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XXH：装置地址</w:t>
      </w:r>
      <w:r>
        <w:rPr>
          <w:rFonts w:hint="eastAsia" w:ascii="宋体" w:hAnsi="宋体" w:cs="宋体"/>
          <w:sz w:val="24"/>
          <w:szCs w:val="24"/>
          <w:lang w:val="en-US" w:eastAsia="zh-CN"/>
        </w:rPr>
        <w:t>(本命令同时支持00H或FFH广播地址)</w:t>
      </w:r>
    </w:p>
    <w:p>
      <w:pPr>
        <w:numPr>
          <w:ilvl w:val="0"/>
          <w:numId w:val="6"/>
        </w:numPr>
        <w:ind w:leftChars="0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xxH:控制数据数值,具体说明见下表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控制数据数值说明：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3137"/>
        <w:gridCol w:w="988"/>
        <w:gridCol w:w="3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数值</w:t>
            </w:r>
          </w:p>
        </w:tc>
        <w:tc>
          <w:tcPr>
            <w:tcW w:w="3137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功能说明</w:t>
            </w:r>
          </w:p>
        </w:tc>
        <w:tc>
          <w:tcPr>
            <w:tcW w:w="988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数值</w:t>
            </w:r>
          </w:p>
        </w:tc>
        <w:tc>
          <w:tcPr>
            <w:tcW w:w="3274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功能说明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00H</w:t>
            </w:r>
          </w:p>
        </w:tc>
        <w:tc>
          <w:tcPr>
            <w:tcW w:w="3137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关闭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除湿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功能</w:t>
            </w:r>
          </w:p>
        </w:tc>
        <w:tc>
          <w:tcPr>
            <w:tcW w:w="988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274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3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01H</w:t>
            </w:r>
          </w:p>
        </w:tc>
        <w:tc>
          <w:tcPr>
            <w:tcW w:w="3137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打开</w:t>
            </w: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除湿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功能</w:t>
            </w:r>
          </w:p>
        </w:tc>
        <w:tc>
          <w:tcPr>
            <w:tcW w:w="988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274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远程关闭加热和排风功能后设置按设置参数进入就地控制状态</w:t>
      </w:r>
    </w:p>
    <w:p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温湿控响应（返回数据）：</w:t>
      </w:r>
    </w:p>
    <w:tbl>
      <w:tblPr>
        <w:tblStyle w:val="7"/>
        <w:tblW w:w="78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1"/>
        <w:gridCol w:w="982"/>
        <w:gridCol w:w="1179"/>
        <w:gridCol w:w="1214"/>
        <w:gridCol w:w="1232"/>
        <w:gridCol w:w="1304"/>
        <w:gridCol w:w="11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0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地址</w:t>
            </w:r>
          </w:p>
        </w:tc>
        <w:tc>
          <w:tcPr>
            <w:tcW w:w="98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功能码</w:t>
            </w:r>
          </w:p>
        </w:tc>
        <w:tc>
          <w:tcPr>
            <w:tcW w:w="1179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数据起始地址高位</w:t>
            </w:r>
          </w:p>
        </w:tc>
        <w:tc>
          <w:tcPr>
            <w:tcW w:w="1214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数据起始地址低位</w:t>
            </w:r>
          </w:p>
        </w:tc>
        <w:tc>
          <w:tcPr>
            <w:tcW w:w="123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字节数量</w:t>
            </w:r>
          </w:p>
        </w:tc>
        <w:tc>
          <w:tcPr>
            <w:tcW w:w="1304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校验低位</w:t>
            </w:r>
          </w:p>
        </w:tc>
        <w:tc>
          <w:tcPr>
            <w:tcW w:w="1187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校验高位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1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XXH</w:t>
            </w:r>
          </w:p>
        </w:tc>
        <w:tc>
          <w:tcPr>
            <w:tcW w:w="98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10H</w:t>
            </w:r>
          </w:p>
        </w:tc>
        <w:tc>
          <w:tcPr>
            <w:tcW w:w="1179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00H</w:t>
            </w:r>
          </w:p>
        </w:tc>
        <w:tc>
          <w:tcPr>
            <w:tcW w:w="1214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00H</w:t>
            </w:r>
          </w:p>
        </w:tc>
        <w:tc>
          <w:tcPr>
            <w:tcW w:w="1232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01H</w:t>
            </w:r>
          </w:p>
        </w:tc>
        <w:tc>
          <w:tcPr>
            <w:tcW w:w="1304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CRCL</w:t>
            </w:r>
          </w:p>
        </w:tc>
        <w:tc>
          <w:tcPr>
            <w:tcW w:w="1187" w:type="dxa"/>
            <w:noWrap w:val="0"/>
            <w:vAlign w:val="top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CRCH</w:t>
            </w:r>
          </w:p>
        </w:tc>
      </w:tr>
    </w:tbl>
    <w:p>
      <w:pPr>
        <w:spacing w:line="240" w:lineRule="atLeast"/>
        <w:rPr>
          <w:rFonts w:hint="eastAsia" w:ascii="宋体" w:hAnsi="宋体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bookmarkStart w:id="73" w:name="_GoBack"/>
    <w:bookmarkEnd w:id="73"/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UuKWy9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rFonts w:hint="eastAsia" w:ascii="隶书" w:eastAsia="隶书"/>
        <w:color w:val="000000"/>
        <w:sz w:val="44"/>
      </w:rPr>
      <w:drawing>
        <wp:inline distT="0" distB="0" distL="114300" distR="114300">
          <wp:extent cx="1931035" cy="307975"/>
          <wp:effectExtent l="0" t="0" r="12065" b="15875"/>
          <wp:docPr id="2" name="图片 1" descr="最新LOGO-休普电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最新LOGO-休普电子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31035" cy="307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D94C1F"/>
    <w:multiLevelType w:val="singleLevel"/>
    <w:tmpl w:val="AFD94C1F"/>
    <w:lvl w:ilvl="0" w:tentative="0">
      <w:start w:val="1"/>
      <w:numFmt w:val="decimal"/>
      <w:suff w:val="nothing"/>
      <w:lvlText w:val="%1）"/>
      <w:lvlJc w:val="left"/>
    </w:lvl>
  </w:abstractNum>
  <w:abstractNum w:abstractNumId="1">
    <w:nsid w:val="2F000000"/>
    <w:multiLevelType w:val="multilevel"/>
    <w:tmpl w:val="2F000000"/>
    <w:lvl w:ilvl="0" w:tentative="0">
      <w:start w:val="3"/>
      <w:numFmt w:val="decimal"/>
      <w:lvlText w:val="(%1)"/>
      <w:lvlJc w:val="left"/>
      <w:pPr>
        <w:tabs>
          <w:tab w:val="left" w:pos="312"/>
        </w:tabs>
      </w:pPr>
    </w:lvl>
    <w:lvl w:ilvl="1" w:tentative="0">
      <w:start w:val="3"/>
      <w:numFmt w:val="decimal"/>
      <w:lvlText w:val="(%1)"/>
      <w:lvlJc w:val="left"/>
      <w:pPr>
        <w:tabs>
          <w:tab w:val="left" w:pos="312"/>
        </w:tabs>
      </w:pPr>
    </w:lvl>
    <w:lvl w:ilvl="2" w:tentative="0">
      <w:start w:val="3"/>
      <w:numFmt w:val="decimal"/>
      <w:lvlText w:val="(%1)"/>
      <w:lvlJc w:val="left"/>
      <w:pPr>
        <w:tabs>
          <w:tab w:val="left" w:pos="312"/>
        </w:tabs>
      </w:pPr>
    </w:lvl>
    <w:lvl w:ilvl="3" w:tentative="0">
      <w:start w:val="3"/>
      <w:numFmt w:val="decimal"/>
      <w:lvlText w:val="(%1)"/>
      <w:lvlJc w:val="left"/>
      <w:pPr>
        <w:tabs>
          <w:tab w:val="left" w:pos="312"/>
        </w:tabs>
      </w:pPr>
    </w:lvl>
    <w:lvl w:ilvl="4" w:tentative="0">
      <w:start w:val="3"/>
      <w:numFmt w:val="decimal"/>
      <w:lvlText w:val="(%1)"/>
      <w:lvlJc w:val="left"/>
      <w:pPr>
        <w:tabs>
          <w:tab w:val="left" w:pos="312"/>
        </w:tabs>
      </w:pPr>
    </w:lvl>
    <w:lvl w:ilvl="5" w:tentative="0">
      <w:start w:val="3"/>
      <w:numFmt w:val="decimal"/>
      <w:lvlText w:val="(%1)"/>
      <w:lvlJc w:val="left"/>
      <w:pPr>
        <w:tabs>
          <w:tab w:val="left" w:pos="312"/>
        </w:tabs>
      </w:pPr>
    </w:lvl>
    <w:lvl w:ilvl="6" w:tentative="0">
      <w:start w:val="3"/>
      <w:numFmt w:val="decimal"/>
      <w:lvlText w:val="(%1)"/>
      <w:lvlJc w:val="left"/>
      <w:pPr>
        <w:tabs>
          <w:tab w:val="left" w:pos="312"/>
        </w:tabs>
      </w:pPr>
    </w:lvl>
    <w:lvl w:ilvl="7" w:tentative="0">
      <w:start w:val="3"/>
      <w:numFmt w:val="decimal"/>
      <w:lvlText w:val="(%1)"/>
      <w:lvlJc w:val="left"/>
      <w:pPr>
        <w:tabs>
          <w:tab w:val="left" w:pos="312"/>
        </w:tabs>
      </w:pPr>
    </w:lvl>
    <w:lvl w:ilvl="8" w:tentative="0">
      <w:start w:val="3"/>
      <w:numFmt w:val="decimal"/>
      <w:lvlText w:val="(%1)"/>
      <w:lvlJc w:val="left"/>
      <w:pPr>
        <w:tabs>
          <w:tab w:val="left" w:pos="312"/>
        </w:tabs>
      </w:pPr>
    </w:lvl>
  </w:abstractNum>
  <w:abstractNum w:abstractNumId="2">
    <w:nsid w:val="2F000001"/>
    <w:multiLevelType w:val="multilevel"/>
    <w:tmpl w:val="2F000001"/>
    <w:lvl w:ilvl="0" w:tentative="0">
      <w:start w:val="1"/>
      <w:numFmt w:val="decimal"/>
      <w:lvlText w:val="（%1）"/>
      <w:lvlJc w:val="left"/>
      <w:pPr>
        <w:tabs>
          <w:tab w:val="left" w:pos="1280"/>
        </w:tabs>
        <w:ind w:left="12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400"/>
        </w:tabs>
        <w:ind w:left="140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820"/>
        </w:tabs>
        <w:ind w:left="1820" w:hanging="420"/>
      </w:pPr>
    </w:lvl>
    <w:lvl w:ilvl="3" w:tentative="0">
      <w:start w:val="1"/>
      <w:numFmt w:val="decimal"/>
      <w:lvlText w:val="%4."/>
      <w:lvlJc w:val="left"/>
      <w:pPr>
        <w:tabs>
          <w:tab w:val="left" w:pos="2240"/>
        </w:tabs>
        <w:ind w:left="224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660"/>
        </w:tabs>
        <w:ind w:left="266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80"/>
        </w:tabs>
        <w:ind w:left="3080" w:hanging="420"/>
      </w:pPr>
    </w:lvl>
    <w:lvl w:ilvl="6" w:tentative="0">
      <w:start w:val="1"/>
      <w:numFmt w:val="decimal"/>
      <w:lvlText w:val="%7."/>
      <w:lvlJc w:val="left"/>
      <w:pPr>
        <w:tabs>
          <w:tab w:val="left" w:pos="3500"/>
        </w:tabs>
        <w:ind w:left="350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20"/>
        </w:tabs>
        <w:ind w:left="392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40"/>
        </w:tabs>
        <w:ind w:left="4340" w:hanging="420"/>
      </w:pPr>
    </w:lvl>
  </w:abstractNum>
  <w:abstractNum w:abstractNumId="3">
    <w:nsid w:val="2F000002"/>
    <w:multiLevelType w:val="multilevel"/>
    <w:tmpl w:val="2F00000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1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2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3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4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5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6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7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8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2F000003"/>
    <w:multiLevelType w:val="multilevel"/>
    <w:tmpl w:val="2F000003"/>
    <w:lvl w:ilvl="0" w:tentative="0">
      <w:start w:val="1"/>
      <w:numFmt w:val="decimal"/>
      <w:pStyle w:val="2"/>
      <w:suff w:val="space"/>
      <w:lvlText w:val="%1  "/>
      <w:lvlJc w:val="left"/>
      <w:pPr>
        <w:ind w:firstLine="0"/>
      </w:pPr>
      <w:rPr>
        <w:rFonts w:hint="default" w:ascii="Times New Roman" w:hAnsi="Times New Roman" w:eastAsia="宋体"/>
        <w:b/>
        <w:i w:val="0"/>
        <w:sz w:val="32"/>
        <w:szCs w:val="32"/>
      </w:rPr>
    </w:lvl>
    <w:lvl w:ilvl="1" w:tentative="0">
      <w:start w:val="1"/>
      <w:numFmt w:val="decimal"/>
      <w:suff w:val="space"/>
      <w:lvlText w:val="%1.%2  "/>
      <w:lvlJc w:val="left"/>
      <w:pPr>
        <w:ind w:firstLine="0"/>
      </w:pPr>
      <w:rPr>
        <w:rFonts w:hint="eastAsia"/>
      </w:rPr>
    </w:lvl>
    <w:lvl w:ilvl="2" w:tentative="0">
      <w:start w:val="1"/>
      <w:numFmt w:val="decimal"/>
      <w:suff w:val="space"/>
      <w:lvlText w:val="%1.%2.%3  "/>
      <w:lvlJc w:val="left"/>
      <w:pPr>
        <w:ind w:firstLine="0"/>
      </w:pPr>
      <w:rPr>
        <w:rFonts w:hint="eastAsia"/>
      </w:rPr>
    </w:lvl>
    <w:lvl w:ilvl="3" w:tentative="0">
      <w:start w:val="1"/>
      <w:numFmt w:val="decimal"/>
      <w:suff w:val="space"/>
      <w:lvlText w:val="%1.%2.%3.%4  "/>
      <w:lvlJc w:val="left"/>
      <w:pPr>
        <w:ind w:firstLine="0"/>
      </w:pPr>
      <w:rPr>
        <w:rFonts w:hint="eastAsia"/>
      </w:rPr>
    </w:lvl>
    <w:lvl w:ilvl="4" w:tentative="0">
      <w:start w:val="1"/>
      <w:numFmt w:val="decimal"/>
      <w:suff w:val="space"/>
      <w:lvlText w:val="%1.%2.%3.%4.%5  "/>
      <w:lvlJc w:val="left"/>
      <w:pPr>
        <w:ind w:firstLine="0"/>
      </w:pPr>
      <w:rPr>
        <w:rFonts w:hint="eastAsia"/>
      </w:rPr>
    </w:lvl>
    <w:lvl w:ilvl="5" w:tentative="0">
      <w:start w:val="1"/>
      <w:numFmt w:val="decimal"/>
      <w:lvlText w:val="（%6）"/>
      <w:lvlJc w:val="left"/>
      <w:pPr>
        <w:tabs>
          <w:tab w:val="left" w:pos="964"/>
        </w:tabs>
        <w:ind w:firstLine="0"/>
      </w:pPr>
      <w:rPr>
        <w:rFonts w:hint="eastAsia"/>
      </w:rPr>
    </w:lvl>
    <w:lvl w:ilvl="6" w:tentative="0">
      <w:start w:val="1"/>
      <w:numFmt w:val="lowerLetter"/>
      <w:lvlText w:val="%7."/>
      <w:lvlJc w:val="left"/>
      <w:pPr>
        <w:tabs>
          <w:tab w:val="left" w:pos="851"/>
        </w:tabs>
        <w:ind w:left="1077" w:hanging="283"/>
      </w:pPr>
      <w:rPr>
        <w:rFonts w:hint="default"/>
        <w:b w:val="0"/>
        <w:i w:val="0"/>
        <w:sz w:val="22"/>
        <w:szCs w:val="22"/>
        <w:u w:val="none"/>
      </w:rPr>
    </w:lvl>
    <w:lvl w:ilvl="7" w:tentative="0">
      <w:start w:val="1"/>
      <w:numFmt w:val="decimal"/>
      <w:lvlRestart w:val="0"/>
      <w:suff w:val="space"/>
      <w:lvlText w:val="图%8 "/>
      <w:lvlJc w:val="center"/>
      <w:pPr>
        <w:ind w:left="-624" w:firstLine="0"/>
      </w:pPr>
      <w:rPr>
        <w:rFonts w:hint="default" w:ascii="Times New Roman" w:hAnsi="Times New Roman" w:eastAsia="黑体"/>
        <w:b w:val="0"/>
        <w:i w:val="0"/>
        <w:sz w:val="22"/>
        <w:szCs w:val="22"/>
      </w:rPr>
    </w:lvl>
    <w:lvl w:ilvl="8" w:tentative="0">
      <w:start w:val="1"/>
      <w:numFmt w:val="decimal"/>
      <w:lvlRestart w:val="0"/>
      <w:suff w:val="space"/>
      <w:lvlText w:val="表%9 "/>
      <w:lvlJc w:val="center"/>
      <w:pPr>
        <w:ind w:left="-624" w:firstLine="0"/>
      </w:pPr>
      <w:rPr>
        <w:rFonts w:hint="eastAsia"/>
      </w:rPr>
    </w:lvl>
  </w:abstractNum>
  <w:abstractNum w:abstractNumId="5">
    <w:nsid w:val="2F000004"/>
    <w:multiLevelType w:val="multilevel"/>
    <w:tmpl w:val="2F000004"/>
    <w:lvl w:ilvl="0" w:tentative="0">
      <w:start w:val="1"/>
      <w:numFmt w:val="bullet"/>
      <w:lvlText w:val="l"/>
      <w:lvlJc w:val="left"/>
      <w:pPr>
        <w:ind w:left="780" w:hanging="420"/>
      </w:pPr>
      <w:rPr>
        <w:rFonts w:hint="default" w:ascii="Wingdings" w:hAnsi="Wingdings"/>
      </w:rPr>
    </w:lvl>
    <w:lvl w:ilvl="1" w:tentative="0">
      <w:start w:val="1"/>
      <w:numFmt w:val="bullet"/>
      <w:lvlText w:val="l"/>
      <w:lvlJc w:val="left"/>
      <w:pPr>
        <w:ind w:left="780" w:hanging="420"/>
      </w:pPr>
      <w:rPr>
        <w:rFonts w:hint="default" w:ascii="Wingdings" w:hAnsi="Wingdings"/>
      </w:rPr>
    </w:lvl>
    <w:lvl w:ilvl="2" w:tentative="0">
      <w:start w:val="1"/>
      <w:numFmt w:val="bullet"/>
      <w:lvlText w:val="l"/>
      <w:lvlJc w:val="left"/>
      <w:pPr>
        <w:ind w:left="780" w:hanging="420"/>
      </w:pPr>
      <w:rPr>
        <w:rFonts w:hint="default" w:ascii="Wingdings" w:hAnsi="Wingdings"/>
      </w:rPr>
    </w:lvl>
    <w:lvl w:ilvl="3" w:tentative="0">
      <w:start w:val="1"/>
      <w:numFmt w:val="bullet"/>
      <w:lvlText w:val="l"/>
      <w:lvlJc w:val="left"/>
      <w:pPr>
        <w:ind w:left="780" w:hanging="420"/>
      </w:pPr>
      <w:rPr>
        <w:rFonts w:hint="default" w:ascii="Wingdings" w:hAnsi="Wingdings"/>
      </w:rPr>
    </w:lvl>
    <w:lvl w:ilvl="4" w:tentative="0">
      <w:start w:val="1"/>
      <w:numFmt w:val="bullet"/>
      <w:lvlText w:val="l"/>
      <w:lvlJc w:val="left"/>
      <w:pPr>
        <w:ind w:left="780" w:hanging="420"/>
      </w:pPr>
      <w:rPr>
        <w:rFonts w:hint="default" w:ascii="Wingdings" w:hAnsi="Wingdings"/>
      </w:rPr>
    </w:lvl>
    <w:lvl w:ilvl="5" w:tentative="0">
      <w:start w:val="1"/>
      <w:numFmt w:val="bullet"/>
      <w:lvlText w:val="l"/>
      <w:lvlJc w:val="left"/>
      <w:pPr>
        <w:ind w:left="780" w:hanging="420"/>
      </w:pPr>
      <w:rPr>
        <w:rFonts w:hint="default" w:ascii="Wingdings" w:hAnsi="Wingdings"/>
      </w:rPr>
    </w:lvl>
    <w:lvl w:ilvl="6" w:tentative="0">
      <w:start w:val="1"/>
      <w:numFmt w:val="bullet"/>
      <w:lvlText w:val="l"/>
      <w:lvlJc w:val="left"/>
      <w:pPr>
        <w:ind w:left="780" w:hanging="420"/>
      </w:pPr>
      <w:rPr>
        <w:rFonts w:hint="default" w:ascii="Wingdings" w:hAnsi="Wingdings"/>
      </w:rPr>
    </w:lvl>
    <w:lvl w:ilvl="7" w:tentative="0">
      <w:start w:val="1"/>
      <w:numFmt w:val="bullet"/>
      <w:lvlText w:val="l"/>
      <w:lvlJc w:val="left"/>
      <w:pPr>
        <w:ind w:left="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l"/>
      <w:lvlJc w:val="left"/>
      <w:pPr>
        <w:ind w:left="780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2A8"/>
    <w:rsid w:val="00024B27"/>
    <w:rsid w:val="00315039"/>
    <w:rsid w:val="00331C29"/>
    <w:rsid w:val="00581EA4"/>
    <w:rsid w:val="005A2F50"/>
    <w:rsid w:val="005C12A8"/>
    <w:rsid w:val="005C2608"/>
    <w:rsid w:val="005E6927"/>
    <w:rsid w:val="00634892"/>
    <w:rsid w:val="007771B6"/>
    <w:rsid w:val="007A442B"/>
    <w:rsid w:val="008756FC"/>
    <w:rsid w:val="00996AE9"/>
    <w:rsid w:val="00B16CF0"/>
    <w:rsid w:val="00C03FE3"/>
    <w:rsid w:val="00D10AE6"/>
    <w:rsid w:val="00D47013"/>
    <w:rsid w:val="00F06CD9"/>
    <w:rsid w:val="00F07DC9"/>
    <w:rsid w:val="00F271DE"/>
    <w:rsid w:val="00F35B12"/>
    <w:rsid w:val="00F40A28"/>
    <w:rsid w:val="053D519F"/>
    <w:rsid w:val="05640970"/>
    <w:rsid w:val="0D083621"/>
    <w:rsid w:val="0DD561AE"/>
    <w:rsid w:val="114843F8"/>
    <w:rsid w:val="140673BA"/>
    <w:rsid w:val="17FB4B19"/>
    <w:rsid w:val="180D7977"/>
    <w:rsid w:val="1C73390C"/>
    <w:rsid w:val="21375F7B"/>
    <w:rsid w:val="239626F0"/>
    <w:rsid w:val="29B86B2A"/>
    <w:rsid w:val="2E340EE7"/>
    <w:rsid w:val="2F143B01"/>
    <w:rsid w:val="2FF92598"/>
    <w:rsid w:val="32C130ED"/>
    <w:rsid w:val="3D137671"/>
    <w:rsid w:val="3D3B5676"/>
    <w:rsid w:val="3EEA0D05"/>
    <w:rsid w:val="3F842E6A"/>
    <w:rsid w:val="48CE5D3A"/>
    <w:rsid w:val="56F9716E"/>
    <w:rsid w:val="5F130D43"/>
    <w:rsid w:val="61AB7E9F"/>
    <w:rsid w:val="61D273C4"/>
    <w:rsid w:val="6C715290"/>
    <w:rsid w:val="6FEC1ACA"/>
    <w:rsid w:val="768209DA"/>
    <w:rsid w:val="7BDD55B4"/>
    <w:rsid w:val="7CE92F88"/>
    <w:rsid w:val="7F39103C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37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26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7"/>
    <w:pPr>
      <w:numPr>
        <w:ilvl w:val="0"/>
        <w:numId w:val="1"/>
      </w:numPr>
      <w:tabs>
        <w:tab w:val="left" w:pos="360"/>
      </w:tabs>
      <w:spacing w:before="360" w:after="240" w:line="360" w:lineRule="auto"/>
      <w:jc w:val="left"/>
      <w:outlineLvl w:val="0"/>
    </w:pPr>
    <w:rPr>
      <w:b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7">
    <w:name w:val="Table Grid"/>
    <w:basedOn w:val="6"/>
    <w:qFormat/>
    <w:uiPriority w:val="37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page number"/>
    <w:basedOn w:val="8"/>
    <w:qFormat/>
    <w:uiPriority w:val="0"/>
  </w:style>
  <w:style w:type="character" w:styleId="10">
    <w:name w:val="Hyperlink"/>
    <w:basedOn w:val="8"/>
    <w:uiPriority w:val="0"/>
    <w:rPr>
      <w:color w:val="0000FF"/>
      <w:u w:val="single"/>
    </w:rPr>
  </w:style>
  <w:style w:type="paragraph" w:styleId="11">
    <w:name w:val="List Paragraph"/>
    <w:basedOn w:val="1"/>
    <w:unhideWhenUsed/>
    <w:qFormat/>
    <w:uiPriority w:val="26"/>
    <w:pPr>
      <w:ind w:firstLine="420"/>
    </w:pPr>
  </w:style>
  <w:style w:type="paragraph" w:customStyle="1" w:styleId="12">
    <w:name w:val="列出段落1"/>
    <w:basedOn w:val="1"/>
    <w:qFormat/>
    <w:uiPriority w:val="0"/>
    <w:pPr>
      <w:spacing w:line="360" w:lineRule="auto"/>
      <w:ind w:firstLine="420"/>
    </w:pPr>
  </w:style>
  <w:style w:type="character" w:customStyle="1" w:styleId="13">
    <w:name w:val="批注框文本 Char"/>
    <w:basedOn w:val="8"/>
    <w:qFormat/>
    <w:uiPriority w:val="0"/>
    <w:rPr>
      <w:sz w:val="18"/>
      <w:szCs w:val="18"/>
    </w:rPr>
  </w:style>
  <w:style w:type="paragraph" w:customStyle="1" w:styleId="14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5">
    <w:name w:val="WPSOffice手动目录 2"/>
    <w:qFormat/>
    <w:uiPriority w:val="0"/>
    <w:pPr>
      <w:ind w:left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16">
    <w:name w:val="正文（首行缩进2字符）"/>
    <w:basedOn w:val="1"/>
    <w:qFormat/>
    <w:uiPriority w:val="0"/>
    <w:pPr>
      <w:spacing w:line="300" w:lineRule="auto"/>
      <w:ind w:firstLine="44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22</Pages>
  <Words>6641</Words>
  <Characters>7428</Characters>
  <Lines>62</Lines>
  <Paragraphs>17</Paragraphs>
  <TotalTime>1</TotalTime>
  <ScaleCrop>false</ScaleCrop>
  <LinksUpToDate>false</LinksUpToDate>
  <CharactersWithSpaces>7619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2019-07-21T06:44:00Z</dcterms:created>
  <dc:creator>dell</dc:creator>
  <cp:lastModifiedBy>Longsir Xu</cp:lastModifiedBy>
  <dcterms:modified xsi:type="dcterms:W3CDTF">2022-03-30T01:49:09Z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90C1857AB2894FF8837F2D3D2D166527</vt:lpwstr>
  </property>
</Properties>
</file>