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lang w:val="en-US" w:eastAsia="zh-CN"/>
        </w:rPr>
        <w:t>报价表</w:t>
      </w:r>
    </w:p>
    <w:p>
      <w:pPr>
        <w:rPr>
          <w:rFonts w:hint="eastAsia"/>
          <w:lang w:val="en-US" w:eastAsia="zh-CN"/>
        </w:rPr>
      </w:pPr>
    </w:p>
    <w:tbl>
      <w:tblPr>
        <w:tblStyle w:val="6"/>
        <w:tblW w:w="133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3"/>
        <w:gridCol w:w="5950"/>
        <w:gridCol w:w="1312"/>
        <w:gridCol w:w="1600"/>
        <w:gridCol w:w="34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3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b/>
                <w:bCs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b/>
                <w:bCs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b/>
                <w:bCs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b/>
                <w:bCs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项目</w:t>
            </w:r>
          </w:p>
        </w:tc>
        <w:tc>
          <w:tcPr>
            <w:tcW w:w="1312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b/>
                <w:bCs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b/>
                <w:bCs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数量（个）</w:t>
            </w:r>
          </w:p>
        </w:tc>
        <w:tc>
          <w:tcPr>
            <w:tcW w:w="16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b/>
                <w:bCs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b/>
                <w:bCs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3438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b/>
                <w:bCs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小计（元）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1</w:t>
            </w:r>
          </w:p>
        </w:tc>
        <w:tc>
          <w:tcPr>
            <w:tcW w:w="595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发明专利</w:t>
            </w:r>
          </w:p>
        </w:tc>
        <w:tc>
          <w:tcPr>
            <w:tcW w:w="13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1</w:t>
            </w:r>
          </w:p>
        </w:tc>
        <w:tc>
          <w:tcPr>
            <w:tcW w:w="16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</w:p>
        </w:tc>
        <w:tc>
          <w:tcPr>
            <w:tcW w:w="343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2</w:t>
            </w:r>
          </w:p>
        </w:tc>
        <w:tc>
          <w:tcPr>
            <w:tcW w:w="595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实用新型专利</w:t>
            </w:r>
          </w:p>
        </w:tc>
        <w:tc>
          <w:tcPr>
            <w:tcW w:w="13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13</w:t>
            </w:r>
          </w:p>
        </w:tc>
        <w:tc>
          <w:tcPr>
            <w:tcW w:w="16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</w:p>
        </w:tc>
        <w:tc>
          <w:tcPr>
            <w:tcW w:w="343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3</w:t>
            </w:r>
          </w:p>
        </w:tc>
        <w:tc>
          <w:tcPr>
            <w:tcW w:w="595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南网供应链科技公司知识产权布局建议方案。科技公司未来发展方向专利规划不少于80个，每个细分专业不少于5个。</w:t>
            </w:r>
          </w:p>
        </w:tc>
        <w:tc>
          <w:tcPr>
            <w:tcW w:w="13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1</w:t>
            </w:r>
          </w:p>
        </w:tc>
        <w:tc>
          <w:tcPr>
            <w:tcW w:w="160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textAlignment w:val="auto"/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</w:p>
        </w:tc>
        <w:tc>
          <w:tcPr>
            <w:tcW w:w="3438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</w:p>
        </w:tc>
        <w:tc>
          <w:tcPr>
            <w:tcW w:w="12300" w:type="dxa"/>
            <w:gridSpan w:val="4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caps w:val="0"/>
                <w:color w:val="05073B"/>
                <w:spacing w:val="0"/>
                <w:sz w:val="21"/>
                <w:szCs w:val="21"/>
                <w:shd w:val="clear" w:fill="FDFDFE"/>
                <w:vertAlign w:val="baseline"/>
                <w:lang w:val="en-US" w:eastAsia="zh-CN"/>
              </w:rPr>
              <w:t>合计：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right="0"/>
        <w:textAlignment w:val="auto"/>
        <w:rPr>
          <w:rFonts w:hint="eastAsia" w:ascii="Segoe UI" w:hAnsi="Segoe UI" w:eastAsia="宋体" w:cs="Segoe UI"/>
          <w:i w:val="0"/>
          <w:caps w:val="0"/>
          <w:color w:val="05073B"/>
          <w:spacing w:val="0"/>
          <w:sz w:val="21"/>
          <w:szCs w:val="21"/>
          <w:shd w:val="clear" w:fill="FDFDFE"/>
          <w:lang w:val="en-US" w:eastAsia="zh-CN"/>
        </w:rPr>
      </w:pPr>
      <w:r>
        <w:rPr>
          <w:rFonts w:hint="eastAsia" w:ascii="Segoe UI" w:hAnsi="Segoe UI" w:eastAsia="宋体" w:cs="Segoe UI"/>
          <w:b/>
          <w:bCs/>
          <w:i w:val="0"/>
          <w:caps w:val="0"/>
          <w:color w:val="05073B"/>
          <w:spacing w:val="0"/>
          <w:sz w:val="21"/>
          <w:szCs w:val="21"/>
          <w:shd w:val="clear" w:fill="FDFDFE"/>
          <w:lang w:val="en-US" w:eastAsia="zh-CN"/>
        </w:rPr>
        <w:t>专利方向备注：</w:t>
      </w:r>
      <w:r>
        <w:rPr>
          <w:rFonts w:hint="eastAsia" w:ascii="Segoe UI" w:hAnsi="Segoe UI" w:eastAsia="宋体" w:cs="Segoe UI"/>
          <w:i w:val="0"/>
          <w:caps w:val="0"/>
          <w:color w:val="05073B"/>
          <w:spacing w:val="0"/>
          <w:sz w:val="21"/>
          <w:szCs w:val="21"/>
          <w:shd w:val="clear" w:fill="FDFDFE"/>
          <w:lang w:val="en-US" w:eastAsia="zh-CN"/>
        </w:rPr>
        <w:t>发明专利：电力仓拣选机器人，人工智能大模型音在供应链域音视频监督；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right="0"/>
        <w:textAlignment w:val="auto"/>
        <w:rPr>
          <w:rFonts w:hint="default" w:ascii="Segoe UI" w:hAnsi="Segoe UI" w:eastAsia="宋体" w:cs="Segoe UI"/>
          <w:i w:val="0"/>
          <w:caps w:val="0"/>
          <w:color w:val="05073B"/>
          <w:spacing w:val="0"/>
          <w:sz w:val="21"/>
          <w:szCs w:val="21"/>
          <w:shd w:val="clear" w:fill="FDFDFE"/>
          <w:lang w:val="en-US" w:eastAsia="zh-CN"/>
        </w:rPr>
      </w:pPr>
      <w:r>
        <w:rPr>
          <w:rFonts w:hint="eastAsia" w:ascii="Segoe UI" w:hAnsi="Segoe UI" w:eastAsia="宋体" w:cs="Segoe UI"/>
          <w:i w:val="0"/>
          <w:caps w:val="0"/>
          <w:color w:val="05073B"/>
          <w:spacing w:val="0"/>
          <w:sz w:val="21"/>
          <w:szCs w:val="21"/>
          <w:shd w:val="clear" w:fill="FDFDFE"/>
          <w:lang w:val="en-US" w:eastAsia="zh-CN"/>
        </w:rPr>
        <w:t>实用新型专利：RFID智能盘点技术；人工智能大模型在评标监督应用；电力仓库拣选机器人相关如更换抓手，全天候导航户外技术、电力物资机器视觉识别等；电力仓库运行+安全库存双库存、需求预测等相关算法研究及应用。</w:t>
      </w:r>
    </w:p>
    <w:p>
      <w:pPr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324E62"/>
    <w:rsid w:val="04132182"/>
    <w:rsid w:val="07FF07E8"/>
    <w:rsid w:val="5A613113"/>
    <w:rsid w:val="69643755"/>
    <w:rsid w:val="7432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topLinePunct w:val="0"/>
      <w:spacing w:before="240" w:after="60"/>
      <w:jc w:val="center"/>
      <w:outlineLvl w:val="0"/>
    </w:pPr>
    <w:rPr>
      <w:rFonts w:ascii="Arial" w:hAnsi="Arial" w:cs="Arial"/>
      <w:b/>
      <w:bCs/>
      <w:spacing w:val="0"/>
      <w:sz w:val="32"/>
      <w:szCs w:val="32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2024-05-24T07:05:00Z</dcterms:created>
  <dc:creator>李文涛</dc:creator>
  <cp:lastModifiedBy>李文涛</cp:lastModifiedBy>
  <dcterms:modified xsi:type="dcterms:W3CDTF">2024-05-29T04:32:59Z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CB79BFB9C8E04E4A8D40F391E4D8AC5E</vt:lpwstr>
  </property>
</Properties>
</file>