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1236" w:tblpY="79"/>
        <w:tblOverlap w:val="never"/>
        <w:tblW w:w="1396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1518"/>
        <w:gridCol w:w="2640"/>
        <w:gridCol w:w="1230"/>
        <w:gridCol w:w="2415"/>
        <w:gridCol w:w="2550"/>
        <w:gridCol w:w="29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9" w:hRule="atLeast"/>
        </w:trPr>
        <w:tc>
          <w:tcPr>
            <w:tcW w:w="1396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南方电网数字企业科技（广东）有限公司2022年会计归档资料合规性检查采购项目采购报价明细表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9" w:hRule="atLeast"/>
        </w:trPr>
        <w:tc>
          <w:tcPr>
            <w:tcW w:w="1396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注意：报价人只能提供一个有效报价，在最高限价以下 (含本身)且不低于其成本均为有效报价，但报价在最高限价80%以下(不含本身)的须在报价文件中附成本分析报告。成本分析报告需充分说明费用的组成、降低成本的合理措施及在其他项目中应用过的经验等，未提供成本分析报告视为原则性不响应采购文件要求，作否决处理。综合单价为含工程分项材料、安装施工、辅材、税费价格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9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服务周期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最高限价（含税）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价格</w:t>
            </w: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税率（%）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2022年会计归档资料合规性检查采购项目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合同签订之日起，不少于10个工作日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，服务安排请查阅技术文件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48000元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1" w:hRule="atLeast"/>
        </w:trPr>
        <w:tc>
          <w:tcPr>
            <w:tcW w:w="1396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报价公司（盖公章或电子章） ：                    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联系方式  ：                    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日 期：    年    月    日                            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3A2CBC"/>
    <w:rsid w:val="03933B14"/>
    <w:rsid w:val="0D1D01E8"/>
    <w:rsid w:val="123A2CBC"/>
    <w:rsid w:val="1D24516D"/>
    <w:rsid w:val="20A33E6F"/>
    <w:rsid w:val="2726005A"/>
    <w:rsid w:val="42E04B20"/>
    <w:rsid w:val="4A0152BF"/>
    <w:rsid w:val="62C204A2"/>
    <w:rsid w:val="68215C9B"/>
    <w:rsid w:val="737A4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character" w:customStyle="1" w:styleId="5">
    <w:name w:val="font7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6">
    <w:name w:val="font6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perscript"/>
    </w:rPr>
  </w:style>
  <w:style w:type="character" w:customStyle="1" w:styleId="7">
    <w:name w:val="font1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8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2024-03-15T11:18:00Z</dcterms:created>
  <dc:creator>E373D4D6C375B511E053064310ACB07F</dc:creator>
  <cp:lastModifiedBy>AD01A9551014414C9DC8295EDD44EC45</cp:lastModifiedBy>
  <dcterms:modified xsi:type="dcterms:W3CDTF">2024-05-28T03:16:20Z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95AC98D44DA34BCE9D72D41B7CEB4B81</vt:lpwstr>
  </property>
</Properties>
</file>