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20" w:lineRule="exact"/>
        <w:jc w:val="center"/>
        <w:rPr>
          <w:rFonts w:hint="eastAsia" w:ascii="方正小标宋简体" w:hAnsi="方正小标宋简体" w:eastAsia="方正小标宋简体" w:cs="方正小标宋简体"/>
          <w:bCs/>
          <w:sz w:val="44"/>
          <w:szCs w:val="44"/>
          <w:lang w:val="en-US" w:eastAsia="zh-CN"/>
        </w:rPr>
      </w:pPr>
      <w:r>
        <w:rPr>
          <w:rFonts w:hint="eastAsia" w:ascii="方正小标宋简体" w:hAnsi="方正小标宋简体" w:eastAsia="方正小标宋简体" w:cs="方正小标宋简体"/>
          <w:bCs/>
          <w:sz w:val="44"/>
          <w:szCs w:val="44"/>
          <w:lang w:val="en-US" w:eastAsia="zh-CN"/>
        </w:rPr>
        <w:t>南方电网云南电动汽车服务有限公司</w:t>
      </w:r>
    </w:p>
    <w:p>
      <w:pPr>
        <w:snapToGrid w:val="0"/>
        <w:spacing w:line="520" w:lineRule="exact"/>
        <w:jc w:val="center"/>
        <w:rPr>
          <w:rFonts w:hint="default" w:eastAsia="仿宋_GB2312"/>
          <w:sz w:val="44"/>
          <w:szCs w:val="44"/>
          <w:lang w:val="en-US" w:eastAsia="zh-CN"/>
        </w:rPr>
      </w:pPr>
      <w:r>
        <w:rPr>
          <w:rFonts w:hint="eastAsia" w:ascii="方正小标宋简体" w:hAnsi="方正小标宋简体" w:eastAsia="方正小标宋简体" w:cs="方正小标宋简体"/>
          <w:bCs/>
          <w:sz w:val="44"/>
          <w:szCs w:val="44"/>
          <w:lang w:val="en-US" w:eastAsia="zh-CN"/>
        </w:rPr>
        <w:t>2024年“办公场所置换、修缮、搬迁、综合布线等工作”技术规范书</w:t>
      </w:r>
    </w:p>
    <w:p>
      <w:pPr>
        <w:spacing w:line="520" w:lineRule="exact"/>
        <w:ind w:firstLine="560" w:firstLineChars="200"/>
        <w:rPr>
          <w:rFonts w:hint="eastAsia" w:ascii="仿宋" w:hAnsi="仿宋" w:eastAsia="仿宋" w:cs="仿宋"/>
          <w:bCs/>
          <w:sz w:val="28"/>
          <w:szCs w:val="28"/>
        </w:rPr>
      </w:pPr>
    </w:p>
    <w:p>
      <w:pPr>
        <w:spacing w:line="520" w:lineRule="exact"/>
        <w:ind w:firstLine="560" w:firstLineChars="200"/>
        <w:rPr>
          <w:rFonts w:ascii="仿宋" w:hAnsi="仿宋" w:eastAsia="仿宋" w:cs="仿宋"/>
          <w:bCs/>
          <w:sz w:val="28"/>
          <w:szCs w:val="28"/>
        </w:rPr>
      </w:pPr>
      <w:r>
        <w:rPr>
          <w:rFonts w:hint="eastAsia" w:ascii="仿宋" w:hAnsi="仿宋" w:eastAsia="仿宋" w:cs="仿宋"/>
          <w:bCs/>
          <w:sz w:val="28"/>
          <w:szCs w:val="28"/>
        </w:rPr>
        <w:t>一、项目概况</w:t>
      </w:r>
    </w:p>
    <w:p>
      <w:pPr>
        <w:spacing w:line="52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lang w:val="en-US" w:eastAsia="zh-CN"/>
        </w:rPr>
        <w:t>本项目为南方电网云南电动汽车服务有限公司为满足办公场所发展需求，结合组织机构适应性调整需要，对办公场所进行置换、修缮、搬迁、综合布线等工作。</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二、报价须知</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（一）报价以人民币为货币单位，包含总价、分项报价。</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（二）报价人应提供支撑项目报价的相关证明文件（例如：企业营业执照加盖公章、企业资质等），报价文件格式见附件。</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（三）报价文件应按格式要求进行编制</w:t>
      </w:r>
      <w:r>
        <w:rPr>
          <w:rFonts w:ascii="仿宋" w:hAnsi="仿宋" w:eastAsia="仿宋" w:cs="仿宋"/>
          <w:bCs/>
          <w:sz w:val="28"/>
          <w:szCs w:val="28"/>
        </w:rPr>
        <w:t>,</w:t>
      </w:r>
      <w:r>
        <w:rPr>
          <w:rFonts w:hint="eastAsia" w:ascii="仿宋" w:hAnsi="仿宋" w:eastAsia="仿宋" w:cs="仿宋"/>
          <w:bCs/>
          <w:sz w:val="28"/>
          <w:szCs w:val="28"/>
        </w:rPr>
        <w:t>文件格式为彩色扫描PDF版本，并且逐页加盖公章。</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w:t>
      </w:r>
      <w:r>
        <w:rPr>
          <w:rFonts w:hint="eastAsia" w:ascii="仿宋" w:hAnsi="仿宋" w:eastAsia="仿宋" w:cs="仿宋"/>
          <w:bCs/>
          <w:sz w:val="28"/>
          <w:szCs w:val="28"/>
          <w:lang w:val="en-US" w:eastAsia="zh-CN"/>
        </w:rPr>
        <w:t>四</w:t>
      </w:r>
      <w:r>
        <w:rPr>
          <w:rFonts w:hint="eastAsia" w:ascii="仿宋" w:hAnsi="仿宋" w:eastAsia="仿宋" w:cs="仿宋"/>
          <w:bCs/>
          <w:sz w:val="28"/>
          <w:szCs w:val="28"/>
        </w:rPr>
        <w:t>）询价成交原则：最低价中标原则。报价一经我公司认可，即为签订合同的最终依据。</w:t>
      </w:r>
    </w:p>
    <w:p>
      <w:pPr>
        <w:spacing w:line="520" w:lineRule="exact"/>
        <w:ind w:firstLine="560" w:firstLineChars="200"/>
        <w:jc w:val="left"/>
        <w:rPr>
          <w:rFonts w:hint="eastAsia" w:ascii="仿宋" w:hAnsi="仿宋" w:eastAsia="仿宋" w:cs="仿宋"/>
          <w:sz w:val="28"/>
          <w:szCs w:val="28"/>
          <w:lang w:eastAsia="zh-CN"/>
        </w:rPr>
      </w:pPr>
      <w:r>
        <w:rPr>
          <w:rFonts w:hint="eastAsia" w:ascii="仿宋" w:hAnsi="仿宋" w:eastAsia="仿宋" w:cs="仿宋"/>
          <w:bCs/>
          <w:sz w:val="28"/>
          <w:szCs w:val="28"/>
        </w:rPr>
        <w:t>（</w:t>
      </w:r>
      <w:r>
        <w:rPr>
          <w:rFonts w:hint="eastAsia" w:ascii="仿宋" w:hAnsi="仿宋" w:eastAsia="仿宋" w:cs="仿宋"/>
          <w:bCs/>
          <w:sz w:val="28"/>
          <w:szCs w:val="28"/>
          <w:lang w:val="en-US" w:eastAsia="zh-CN"/>
        </w:rPr>
        <w:t>五</w:t>
      </w:r>
      <w:r>
        <w:rPr>
          <w:rFonts w:hint="eastAsia" w:ascii="仿宋" w:hAnsi="仿宋" w:eastAsia="仿宋" w:cs="仿宋"/>
          <w:bCs/>
          <w:sz w:val="28"/>
          <w:szCs w:val="28"/>
        </w:rPr>
        <w:t>）</w:t>
      </w:r>
      <w:r>
        <w:rPr>
          <w:rFonts w:hint="eastAsia" w:ascii="仿宋" w:hAnsi="仿宋" w:eastAsia="仿宋" w:cs="仿宋"/>
          <w:sz w:val="28"/>
          <w:szCs w:val="28"/>
        </w:rPr>
        <w:t>本技术规范书应视为保证服务质量的最低要求，如有遗漏，投标人应予以补充，否则一旦中标将认为投标人认同遗漏部分并免费提供</w:t>
      </w:r>
      <w:r>
        <w:rPr>
          <w:rFonts w:hint="eastAsia" w:ascii="仿宋" w:hAnsi="仿宋" w:eastAsia="仿宋" w:cs="仿宋"/>
          <w:sz w:val="28"/>
          <w:szCs w:val="28"/>
          <w:lang w:eastAsia="zh-CN"/>
        </w:rPr>
        <w:t>。</w:t>
      </w:r>
    </w:p>
    <w:p>
      <w:pPr>
        <w:spacing w:line="520" w:lineRule="exact"/>
        <w:ind w:firstLine="560" w:firstLineChars="200"/>
        <w:jc w:val="left"/>
        <w:rPr>
          <w:rFonts w:hint="eastAsia" w:ascii="仿宋" w:hAnsi="仿宋" w:eastAsia="仿宋" w:cs="仿宋"/>
          <w:bCs/>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六</w:t>
      </w:r>
      <w:r>
        <w:rPr>
          <w:rFonts w:hint="eastAsia" w:ascii="仿宋" w:hAnsi="仿宋" w:eastAsia="仿宋" w:cs="仿宋"/>
          <w:sz w:val="28"/>
          <w:szCs w:val="28"/>
          <w:lang w:eastAsia="zh-CN"/>
        </w:rPr>
        <w:t>）</w:t>
      </w:r>
      <w:r>
        <w:rPr>
          <w:rFonts w:hint="eastAsia" w:ascii="仿宋" w:hAnsi="仿宋" w:eastAsia="仿宋" w:cs="仿宋"/>
          <w:bCs/>
          <w:sz w:val="28"/>
          <w:szCs w:val="28"/>
        </w:rPr>
        <w:t>本技术规范及附件所使用的标准如遇与投标人所执行的标准不一致时，按较高标准执行。</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lang w:eastAsia="zh-CN"/>
        </w:rPr>
        <w:t>（</w:t>
      </w:r>
      <w:r>
        <w:rPr>
          <w:rFonts w:hint="eastAsia" w:ascii="仿宋" w:hAnsi="仿宋" w:eastAsia="仿宋" w:cs="仿宋"/>
          <w:bCs/>
          <w:sz w:val="28"/>
          <w:szCs w:val="28"/>
          <w:lang w:val="en-US" w:eastAsia="zh-CN"/>
        </w:rPr>
        <w:t>七</w:t>
      </w:r>
      <w:r>
        <w:rPr>
          <w:rFonts w:hint="eastAsia" w:ascii="仿宋" w:hAnsi="仿宋" w:eastAsia="仿宋" w:cs="仿宋"/>
          <w:bCs/>
          <w:sz w:val="28"/>
          <w:szCs w:val="28"/>
          <w:lang w:eastAsia="zh-CN"/>
        </w:rPr>
        <w:t>）</w:t>
      </w:r>
      <w:r>
        <w:rPr>
          <w:rFonts w:hint="eastAsia" w:ascii="仿宋" w:hAnsi="仿宋" w:eastAsia="仿宋" w:cs="仿宋"/>
          <w:bCs/>
          <w:sz w:val="28"/>
          <w:szCs w:val="28"/>
        </w:rPr>
        <w:t>各报价人对上述条款均应作出响应，非响应性报价均作无效报价处理。</w:t>
      </w:r>
    </w:p>
    <w:p>
      <w:pPr>
        <w:spacing w:line="520" w:lineRule="exact"/>
        <w:ind w:firstLine="560" w:firstLineChars="200"/>
        <w:rPr>
          <w:rFonts w:ascii="仿宋" w:hAnsi="仿宋" w:eastAsia="仿宋" w:cs="仿宋"/>
          <w:bCs/>
          <w:sz w:val="28"/>
          <w:szCs w:val="28"/>
        </w:rPr>
      </w:pPr>
      <w:r>
        <w:rPr>
          <w:rFonts w:hint="eastAsia" w:ascii="仿宋" w:hAnsi="仿宋" w:eastAsia="仿宋" w:cs="仿宋"/>
          <w:bCs/>
          <w:sz w:val="28"/>
          <w:szCs w:val="28"/>
        </w:rPr>
        <w:t>三、</w:t>
      </w:r>
      <w:r>
        <w:rPr>
          <w:rFonts w:hint="eastAsia" w:ascii="仿宋" w:hAnsi="仿宋" w:eastAsia="仿宋" w:cs="仿宋"/>
          <w:sz w:val="28"/>
          <w:szCs w:val="28"/>
        </w:rPr>
        <w:t>本规范书经双方确认后作为项目合同的技术附件，与合同正文具有同等的法律效力</w:t>
      </w:r>
      <w:r>
        <w:rPr>
          <w:rFonts w:hint="eastAsia" w:ascii="仿宋" w:hAnsi="仿宋" w:eastAsia="仿宋" w:cs="仿宋"/>
          <w:bCs/>
          <w:sz w:val="28"/>
          <w:szCs w:val="28"/>
        </w:rPr>
        <w:t>。</w:t>
      </w:r>
      <w:r>
        <w:rPr>
          <w:rFonts w:hint="eastAsia" w:ascii="仿宋" w:hAnsi="仿宋" w:eastAsia="仿宋" w:cs="仿宋"/>
          <w:kern w:val="2"/>
          <w:sz w:val="28"/>
          <w:szCs w:val="28"/>
          <w:lang w:val="en-US" w:eastAsia="zh-CN" w:bidi="ar-SA"/>
        </w:rPr>
        <w:t>本技术规范书未尽事宜，由买卖双方协商确定。</w:t>
      </w:r>
    </w:p>
    <w:p>
      <w:pPr>
        <w:widowControl/>
        <w:shd w:val="clear" w:color="auto" w:fill="FFFFFF"/>
        <w:spacing w:line="520" w:lineRule="exact"/>
        <w:ind w:firstLine="560" w:firstLineChars="200"/>
        <w:rPr>
          <w:rFonts w:ascii="仿宋" w:hAnsi="仿宋" w:eastAsia="仿宋" w:cs="仿宋"/>
          <w:bCs/>
          <w:sz w:val="28"/>
          <w:szCs w:val="28"/>
        </w:rPr>
      </w:pPr>
      <w:r>
        <w:rPr>
          <w:rFonts w:hint="eastAsia" w:ascii="仿宋" w:hAnsi="仿宋" w:eastAsia="仿宋" w:cs="仿宋"/>
          <w:bCs/>
          <w:sz w:val="28"/>
          <w:szCs w:val="28"/>
        </w:rPr>
        <w:t>四、联系方法</w:t>
      </w:r>
    </w:p>
    <w:p>
      <w:pPr>
        <w:spacing w:line="52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rPr>
        <w:t>单位名称：</w:t>
      </w:r>
      <w:r>
        <w:rPr>
          <w:rFonts w:hint="eastAsia" w:ascii="仿宋" w:hAnsi="仿宋" w:eastAsia="仿宋" w:cs="仿宋"/>
          <w:bCs/>
          <w:sz w:val="28"/>
          <w:szCs w:val="28"/>
          <w:lang w:val="en-US" w:eastAsia="zh-CN"/>
        </w:rPr>
        <w:t>南方电网云南电动汽车服务有限公司</w:t>
      </w:r>
    </w:p>
    <w:p>
      <w:pPr>
        <w:spacing w:line="520" w:lineRule="exact"/>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rPr>
        <w:t>地址：云南省昆明市</w:t>
      </w:r>
      <w:r>
        <w:rPr>
          <w:rFonts w:hint="eastAsia" w:ascii="仿宋" w:hAnsi="仿宋" w:eastAsia="仿宋" w:cs="仿宋"/>
          <w:bCs/>
          <w:sz w:val="28"/>
          <w:szCs w:val="28"/>
          <w:lang w:val="en-US" w:eastAsia="zh-CN"/>
        </w:rPr>
        <w:t>五华区江岸小区丽江路65号3号楼</w:t>
      </w:r>
    </w:p>
    <w:p>
      <w:pPr>
        <w:spacing w:line="520" w:lineRule="exact"/>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rPr>
        <w:t>项目联系人：</w:t>
      </w:r>
      <w:r>
        <w:rPr>
          <w:rFonts w:hint="eastAsia" w:ascii="仿宋" w:hAnsi="仿宋" w:eastAsia="仿宋" w:cs="仿宋"/>
          <w:bCs/>
          <w:sz w:val="28"/>
          <w:szCs w:val="28"/>
          <w:lang w:val="en-US" w:eastAsia="zh-CN"/>
        </w:rPr>
        <w:t>徐先生</w:t>
      </w:r>
    </w:p>
    <w:p>
      <w:pPr>
        <w:spacing w:line="520" w:lineRule="exact"/>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rPr>
        <w:t>电话：</w:t>
      </w:r>
      <w:r>
        <w:rPr>
          <w:rFonts w:hint="eastAsia" w:ascii="仿宋" w:hAnsi="仿宋" w:eastAsia="仿宋" w:cs="仿宋"/>
          <w:bCs/>
          <w:sz w:val="28"/>
          <w:szCs w:val="28"/>
          <w:lang w:val="en-US" w:eastAsia="zh-CN"/>
        </w:rPr>
        <w:t>0871-63303293</w:t>
      </w:r>
    </w:p>
    <w:p>
      <w:pPr>
        <w:spacing w:line="520" w:lineRule="exact"/>
        <w:ind w:firstLine="560" w:firstLineChars="200"/>
        <w:rPr>
          <w:rFonts w:ascii="仿宋" w:hAnsi="仿宋" w:eastAsia="仿宋" w:cs="仿宋"/>
          <w:bCs/>
          <w:sz w:val="28"/>
          <w:szCs w:val="28"/>
        </w:rPr>
      </w:pPr>
      <w:r>
        <w:rPr>
          <w:rFonts w:hint="eastAsia" w:ascii="仿宋" w:hAnsi="仿宋" w:eastAsia="仿宋" w:cs="仿宋"/>
          <w:bCs/>
          <w:sz w:val="28"/>
          <w:szCs w:val="28"/>
        </w:rPr>
        <w:t>邮箱：650011</w:t>
      </w:r>
    </w:p>
    <w:p>
      <w:pPr>
        <w:spacing w:line="520" w:lineRule="exact"/>
        <w:ind w:firstLine="560" w:firstLineChars="200"/>
        <w:rPr>
          <w:rFonts w:ascii="仿宋" w:hAnsi="仿宋" w:eastAsia="仿宋" w:cs="仿宋"/>
          <w:bCs/>
          <w:sz w:val="28"/>
          <w:szCs w:val="28"/>
        </w:rPr>
      </w:pPr>
    </w:p>
    <w:p>
      <w:pPr>
        <w:spacing w:line="520" w:lineRule="exact"/>
        <w:ind w:firstLine="560" w:firstLineChars="200"/>
        <w:rPr>
          <w:rFonts w:ascii="仿宋" w:hAnsi="仿宋" w:eastAsia="仿宋" w:cs="仿宋"/>
          <w:bCs/>
          <w:sz w:val="28"/>
          <w:szCs w:val="28"/>
        </w:rPr>
      </w:pPr>
      <w:r>
        <w:rPr>
          <w:rFonts w:hint="eastAsia" w:ascii="仿宋" w:hAnsi="仿宋" w:eastAsia="仿宋" w:cs="仿宋"/>
          <w:bCs/>
          <w:sz w:val="28"/>
          <w:szCs w:val="28"/>
        </w:rPr>
        <w:t>附件：报价文件格式</w:t>
      </w:r>
    </w:p>
    <w:p>
      <w:pPr>
        <w:widowControl/>
        <w:shd w:val="clear" w:color="auto" w:fill="FFFFFF"/>
        <w:spacing w:line="520" w:lineRule="exact"/>
        <w:ind w:firstLine="4340" w:firstLineChars="1550"/>
        <w:rPr>
          <w:rFonts w:ascii="仿宋" w:hAnsi="仿宋" w:eastAsia="仿宋" w:cs="仿宋"/>
          <w:sz w:val="28"/>
          <w:szCs w:val="28"/>
        </w:rPr>
      </w:pPr>
    </w:p>
    <w:p>
      <w:pPr>
        <w:pStyle w:val="2"/>
      </w:pPr>
      <w:r>
        <w:br w:type="page"/>
      </w:r>
    </w:p>
    <w:p>
      <w:pPr>
        <w:pStyle w:val="2"/>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附件：报价文件格式</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snapToGrid w:val="0"/>
        <w:spacing w:line="520" w:lineRule="exact"/>
        <w:jc w:val="center"/>
        <w:rPr>
          <w:rFonts w:hint="eastAsia" w:ascii="方正小标宋简体" w:hAnsi="方正小标宋简体" w:eastAsia="方正小标宋简体" w:cs="方正小标宋简体"/>
          <w:bCs/>
          <w:sz w:val="44"/>
          <w:szCs w:val="44"/>
          <w:lang w:val="en-US" w:eastAsia="zh-CN"/>
        </w:rPr>
      </w:pPr>
      <w:r>
        <w:rPr>
          <w:rFonts w:hint="eastAsia" w:ascii="方正小标宋简体" w:hAnsi="方正小标宋简体" w:eastAsia="方正小标宋简体" w:cs="方正小标宋简体"/>
          <w:bCs/>
          <w:sz w:val="44"/>
          <w:szCs w:val="44"/>
          <w:lang w:val="en-US" w:eastAsia="zh-CN"/>
        </w:rPr>
        <w:t>南方电网云南电动汽车服务有限公司</w:t>
      </w:r>
    </w:p>
    <w:p>
      <w:pPr>
        <w:pStyle w:val="2"/>
        <w:jc w:val="center"/>
        <w:rPr>
          <w:rFonts w:hint="default" w:ascii="黑体" w:hAnsi="黑体" w:eastAsia="黑体" w:cs="黑体"/>
          <w:bCs/>
          <w:sz w:val="44"/>
          <w:szCs w:val="44"/>
          <w:lang w:val="en-US"/>
        </w:rPr>
      </w:pPr>
      <w:r>
        <w:rPr>
          <w:rFonts w:hint="eastAsia" w:ascii="黑体" w:hAnsi="黑体" w:eastAsia="黑体" w:cs="黑体"/>
          <w:bCs/>
          <w:sz w:val="44"/>
          <w:szCs w:val="44"/>
          <w:lang w:val="en-US" w:eastAsia="zh-CN"/>
        </w:rPr>
        <w:t>2024年“办公场所置换、修缮、搬迁、综合布线等工作”执行报价</w:t>
      </w: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44"/>
          <w:szCs w:val="44"/>
        </w:rPr>
      </w:pPr>
      <w:r>
        <w:rPr>
          <w:rFonts w:hint="eastAsia" w:ascii="黑体" w:hAnsi="黑体" w:eastAsia="黑体" w:cs="黑体"/>
          <w:bCs/>
          <w:sz w:val="44"/>
          <w:szCs w:val="44"/>
        </w:rPr>
        <w:t>报价文件</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u w:val="single"/>
        </w:rPr>
      </w:pPr>
    </w:p>
    <w:p>
      <w:pPr>
        <w:pStyle w:val="2"/>
        <w:ind w:firstLine="1120" w:firstLineChars="35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报价单位（盖章）：</w:t>
      </w:r>
      <w:r>
        <w:rPr>
          <w:rFonts w:hint="eastAsia" w:ascii="方正小标宋简体" w:hAnsi="方正小标宋简体" w:eastAsia="方正小标宋简体" w:cs="方正小标宋简体"/>
          <w:bCs/>
          <w:sz w:val="32"/>
          <w:szCs w:val="32"/>
          <w:u w:val="single"/>
        </w:rPr>
        <w:t xml:space="preserve">                        </w:t>
      </w:r>
    </w:p>
    <w:p>
      <w:pPr>
        <w:pStyle w:val="2"/>
        <w:ind w:firstLine="1120" w:firstLineChars="35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报价日期：</w:t>
      </w:r>
      <w:r>
        <w:rPr>
          <w:rFonts w:hint="eastAsia" w:ascii="方正小标宋简体" w:hAnsi="方正小标宋简体" w:eastAsia="方正小标宋简体" w:cs="方正小标宋简体"/>
          <w:bCs/>
          <w:sz w:val="32"/>
          <w:szCs w:val="32"/>
          <w:u w:val="single"/>
        </w:rPr>
        <w:t xml:space="preserve">                                </w:t>
      </w:r>
    </w:p>
    <w:p>
      <w:pPr>
        <w:pStyle w:val="2"/>
        <w:ind w:firstLine="1280" w:firstLineChars="40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u w:val="single"/>
        </w:rPr>
        <w:br w:type="page"/>
      </w: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报价表</w:t>
      </w:r>
    </w:p>
    <w:p>
      <w:pPr>
        <w:pStyle w:val="2"/>
        <w:numPr>
          <w:ilvl w:val="0"/>
          <w:numId w:val="2"/>
        </w:numPr>
        <w:spacing w:after="0" w:line="360" w:lineRule="auto"/>
        <w:rPr>
          <w:rFonts w:ascii="仿宋" w:hAnsi="仿宋" w:eastAsia="仿宋" w:cs="仿宋"/>
          <w:b/>
          <w:sz w:val="28"/>
          <w:szCs w:val="28"/>
        </w:rPr>
      </w:pPr>
      <w:r>
        <w:rPr>
          <w:rFonts w:hint="eastAsia" w:ascii="仿宋" w:hAnsi="仿宋" w:eastAsia="仿宋" w:cs="仿宋"/>
          <w:b/>
          <w:sz w:val="28"/>
          <w:szCs w:val="28"/>
        </w:rPr>
        <w:t>项目总报价：人民币</w:t>
      </w:r>
      <w:r>
        <w:rPr>
          <w:rFonts w:hint="eastAsia" w:ascii="仿宋" w:hAnsi="仿宋" w:eastAsia="仿宋" w:cs="仿宋"/>
          <w:b/>
          <w:sz w:val="28"/>
          <w:szCs w:val="28"/>
          <w:u w:val="single"/>
        </w:rPr>
        <w:t xml:space="preserve">               </w:t>
      </w:r>
      <w:r>
        <w:rPr>
          <w:rFonts w:hint="eastAsia" w:ascii="仿宋" w:hAnsi="仿宋" w:eastAsia="仿宋" w:cs="仿宋"/>
          <w:b/>
          <w:sz w:val="28"/>
          <w:szCs w:val="28"/>
        </w:rPr>
        <w:t>元</w:t>
      </w:r>
    </w:p>
    <w:p>
      <w:pPr>
        <w:pStyle w:val="2"/>
        <w:numPr>
          <w:ilvl w:val="0"/>
          <w:numId w:val="2"/>
        </w:numPr>
        <w:spacing w:after="0" w:line="360" w:lineRule="auto"/>
        <w:rPr>
          <w:rFonts w:ascii="仿宋" w:hAnsi="仿宋" w:eastAsia="仿宋" w:cs="仿宋"/>
          <w:b/>
          <w:sz w:val="28"/>
          <w:szCs w:val="28"/>
        </w:rPr>
      </w:pPr>
      <w:r>
        <w:rPr>
          <w:rFonts w:hint="eastAsia" w:ascii="仿宋" w:hAnsi="仿宋" w:eastAsia="仿宋" w:cs="仿宋"/>
          <w:b/>
          <w:sz w:val="28"/>
          <w:szCs w:val="28"/>
        </w:rPr>
        <w:t>项目费用报价明细：</w:t>
      </w:r>
    </w:p>
    <w:tbl>
      <w:tblPr>
        <w:tblStyle w:val="8"/>
        <w:tblW w:w="58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6"/>
        <w:gridCol w:w="1684"/>
        <w:gridCol w:w="4775"/>
        <w:gridCol w:w="1425"/>
        <w:gridCol w:w="617"/>
        <w:gridCol w:w="10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序号</w:t>
            </w:r>
          </w:p>
        </w:tc>
        <w:tc>
          <w:tcPr>
            <w:tcW w:w="84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项目</w:t>
            </w:r>
          </w:p>
        </w:tc>
        <w:tc>
          <w:tcPr>
            <w:tcW w:w="23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内容</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数量</w:t>
            </w:r>
          </w:p>
        </w:tc>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2"/>
                <w:szCs w:val="22"/>
                <w:u w:val="none"/>
                <w:lang w:val="en-US" w:eastAsia="zh-CN" w:bidi="ar"/>
              </w:rPr>
            </w:pPr>
            <w:r>
              <w:rPr>
                <w:rFonts w:hint="eastAsia" w:ascii="仿宋" w:hAnsi="仿宋" w:eastAsia="仿宋" w:cs="仿宋"/>
                <w:b/>
                <w:bCs/>
                <w:i w:val="0"/>
                <w:iCs w:val="0"/>
                <w:color w:val="000000"/>
                <w:kern w:val="0"/>
                <w:sz w:val="22"/>
                <w:szCs w:val="22"/>
                <w:u w:val="none"/>
                <w:lang w:val="en-US" w:eastAsia="zh-CN" w:bidi="ar"/>
              </w:rPr>
              <w:t>单价</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小计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 w:hRule="atLeast"/>
        </w:trPr>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8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2"/>
                <w:sz w:val="22"/>
                <w:szCs w:val="22"/>
                <w:u w:val="none"/>
                <w:lang w:val="en-US" w:eastAsia="zh-CN" w:bidi="ar-SA"/>
              </w:rPr>
            </w:pPr>
            <w:r>
              <w:rPr>
                <w:rFonts w:hint="default" w:ascii="仿宋" w:hAnsi="仿宋" w:eastAsia="仿宋" w:cs="仿宋"/>
                <w:i w:val="0"/>
                <w:iCs w:val="0"/>
                <w:color w:val="000000"/>
                <w:kern w:val="2"/>
                <w:sz w:val="22"/>
                <w:szCs w:val="22"/>
                <w:u w:val="none"/>
                <w:lang w:val="en-US" w:eastAsia="zh-CN" w:bidi="ar-SA"/>
              </w:rPr>
              <w:t>办公场所置换、搬迁</w:t>
            </w:r>
          </w:p>
        </w:tc>
        <w:tc>
          <w:tcPr>
            <w:tcW w:w="23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numId w:val="0"/>
              </w:numPr>
              <w:suppressLineNumbers w:val="0"/>
              <w:jc w:val="left"/>
              <w:textAlignment w:val="center"/>
              <w:rPr>
                <w:rFonts w:hint="default" w:ascii="仿宋" w:hAnsi="仿宋" w:eastAsia="仿宋" w:cs="仿宋"/>
                <w:i w:val="0"/>
                <w:iCs w:val="0"/>
                <w:color w:val="000000"/>
                <w:kern w:val="2"/>
                <w:sz w:val="22"/>
                <w:szCs w:val="22"/>
                <w:u w:val="none"/>
                <w:lang w:val="en-US" w:eastAsia="zh-CN" w:bidi="ar-SA"/>
              </w:rPr>
            </w:pPr>
            <w:r>
              <w:rPr>
                <w:rFonts w:hint="default" w:ascii="仿宋" w:hAnsi="仿宋" w:eastAsia="仿宋" w:cs="仿宋"/>
                <w:i w:val="0"/>
                <w:iCs w:val="0"/>
                <w:color w:val="000000"/>
                <w:kern w:val="2"/>
                <w:sz w:val="22"/>
                <w:szCs w:val="22"/>
                <w:u w:val="none"/>
                <w:lang w:val="en-US" w:eastAsia="zh-CN" w:bidi="ar-SA"/>
              </w:rPr>
              <w:t>办公场所</w:t>
            </w:r>
            <w:r>
              <w:rPr>
                <w:rFonts w:hint="eastAsia" w:ascii="仿宋" w:hAnsi="仿宋" w:eastAsia="仿宋" w:cs="仿宋"/>
                <w:i w:val="0"/>
                <w:iCs w:val="0"/>
                <w:color w:val="000000"/>
                <w:kern w:val="2"/>
                <w:sz w:val="22"/>
                <w:szCs w:val="22"/>
                <w:u w:val="none"/>
                <w:lang w:val="en-US" w:eastAsia="zh-CN" w:bidi="ar-SA"/>
              </w:rPr>
              <w:t>、</w:t>
            </w:r>
            <w:r>
              <w:rPr>
                <w:rFonts w:hint="eastAsia" w:ascii="仿宋" w:hAnsi="仿宋" w:eastAsia="仿宋" w:cs="仿宋"/>
                <w:i w:val="0"/>
                <w:iCs w:val="0"/>
                <w:color w:val="000000"/>
                <w:kern w:val="0"/>
                <w:sz w:val="22"/>
                <w:szCs w:val="22"/>
                <w:u w:val="none"/>
                <w:lang w:val="en-US" w:eastAsia="zh-CN" w:bidi="ar"/>
              </w:rPr>
              <w:t>办公室（会议室）</w:t>
            </w:r>
            <w:r>
              <w:rPr>
                <w:rFonts w:hint="eastAsia" w:ascii="仿宋" w:hAnsi="仿宋" w:eastAsia="仿宋" w:cs="仿宋"/>
                <w:i w:val="0"/>
                <w:iCs w:val="0"/>
                <w:color w:val="000000"/>
                <w:kern w:val="2"/>
                <w:sz w:val="22"/>
                <w:szCs w:val="22"/>
                <w:u w:val="none"/>
                <w:lang w:val="en-US" w:eastAsia="zh-CN" w:bidi="ar-SA"/>
              </w:rPr>
              <w:t>物品、设备、会议系统、投影仪等拆分</w:t>
            </w:r>
            <w:r>
              <w:rPr>
                <w:rFonts w:hint="default" w:ascii="仿宋" w:hAnsi="仿宋" w:eastAsia="仿宋" w:cs="仿宋"/>
                <w:i w:val="0"/>
                <w:iCs w:val="0"/>
                <w:color w:val="000000"/>
                <w:kern w:val="2"/>
                <w:sz w:val="22"/>
                <w:szCs w:val="22"/>
                <w:u w:val="none"/>
                <w:lang w:val="en-US" w:eastAsia="zh-CN" w:bidi="ar-SA"/>
              </w:rPr>
              <w:t>搬迁</w:t>
            </w:r>
            <w:r>
              <w:rPr>
                <w:rFonts w:hint="eastAsia" w:ascii="仿宋" w:hAnsi="仿宋" w:eastAsia="仿宋" w:cs="仿宋"/>
                <w:i w:val="0"/>
                <w:iCs w:val="0"/>
                <w:color w:val="000000"/>
                <w:kern w:val="0"/>
                <w:sz w:val="22"/>
                <w:szCs w:val="22"/>
                <w:u w:val="none"/>
                <w:lang w:val="en-US" w:eastAsia="zh-CN" w:bidi="ar"/>
              </w:rPr>
              <w:t>到指定地点，并按要求</w:t>
            </w:r>
            <w:r>
              <w:rPr>
                <w:rFonts w:hint="eastAsia" w:ascii="仿宋" w:hAnsi="仿宋" w:eastAsia="仿宋" w:cs="仿宋"/>
                <w:i w:val="0"/>
                <w:iCs w:val="0"/>
                <w:color w:val="000000"/>
                <w:sz w:val="22"/>
                <w:szCs w:val="22"/>
                <w:u w:val="none"/>
                <w:lang w:val="en-US" w:eastAsia="zh-CN"/>
              </w:rPr>
              <w:t>安装、调试、布置摆放。</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2"/>
                <w:szCs w:val="22"/>
                <w:u w:val="none"/>
                <w:lang w:val="en-US" w:eastAsia="zh-CN" w:bidi="ar-SA"/>
              </w:rPr>
            </w:pPr>
            <w:r>
              <w:rPr>
                <w:rFonts w:hint="eastAsia" w:ascii="仿宋" w:hAnsi="仿宋" w:eastAsia="仿宋" w:cs="仿宋"/>
                <w:i w:val="0"/>
                <w:iCs w:val="0"/>
                <w:color w:val="000000"/>
                <w:sz w:val="22"/>
                <w:szCs w:val="22"/>
                <w:u w:val="none"/>
                <w:lang w:val="en-US" w:eastAsia="zh-CN"/>
              </w:rPr>
              <w:t>1</w:t>
            </w:r>
          </w:p>
        </w:tc>
        <w:tc>
          <w:tcPr>
            <w:tcW w:w="3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w:t>
            </w:r>
          </w:p>
        </w:tc>
        <w:tc>
          <w:tcPr>
            <w:tcW w:w="8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2"/>
                <w:sz w:val="22"/>
                <w:szCs w:val="22"/>
                <w:u w:val="none"/>
                <w:lang w:val="en-US" w:eastAsia="zh-CN" w:bidi="ar-SA"/>
              </w:rPr>
            </w:pPr>
            <w:r>
              <w:rPr>
                <w:rFonts w:hint="eastAsia" w:ascii="仿宋" w:hAnsi="仿宋" w:eastAsia="仿宋" w:cs="仿宋"/>
                <w:i w:val="0"/>
                <w:iCs w:val="0"/>
                <w:color w:val="000000"/>
                <w:kern w:val="2"/>
                <w:sz w:val="22"/>
                <w:szCs w:val="22"/>
                <w:u w:val="none"/>
                <w:lang w:val="en-US" w:eastAsia="zh-CN" w:bidi="ar-SA"/>
              </w:rPr>
              <w:t>修缮</w:t>
            </w:r>
          </w:p>
        </w:tc>
        <w:tc>
          <w:tcPr>
            <w:tcW w:w="23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numId w:val="0"/>
              </w:numPr>
              <w:suppressLineNumbers w:val="0"/>
              <w:jc w:val="left"/>
              <w:textAlignment w:val="center"/>
              <w:rPr>
                <w:rFonts w:hint="default" w:ascii="仿宋" w:hAnsi="仿宋" w:eastAsia="仿宋" w:cs="仿宋"/>
                <w:i w:val="0"/>
                <w:iCs w:val="0"/>
                <w:color w:val="000000"/>
                <w:kern w:val="2"/>
                <w:sz w:val="22"/>
                <w:szCs w:val="22"/>
                <w:u w:val="none"/>
                <w:lang w:val="en-US" w:eastAsia="zh-CN" w:bidi="ar-SA"/>
              </w:rPr>
            </w:pPr>
            <w:r>
              <w:rPr>
                <w:rFonts w:hint="eastAsia" w:ascii="仿宋" w:hAnsi="仿宋" w:eastAsia="仿宋" w:cs="仿宋"/>
                <w:i w:val="0"/>
                <w:iCs w:val="0"/>
                <w:color w:val="000000"/>
                <w:sz w:val="22"/>
                <w:szCs w:val="22"/>
                <w:u w:val="none"/>
                <w:lang w:val="en-US" w:eastAsia="zh-CN"/>
              </w:rPr>
              <w:t>拆除隔墙、重做隔断，修复墙面、地砖、吊顶，换门；封窗户，墙体刮白打磨、表面滚涂乳胶漆等。</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w:t>
            </w:r>
          </w:p>
        </w:tc>
        <w:tc>
          <w:tcPr>
            <w:tcW w:w="3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w:t>
            </w:r>
          </w:p>
        </w:tc>
        <w:tc>
          <w:tcPr>
            <w:tcW w:w="8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2"/>
                <w:sz w:val="22"/>
                <w:szCs w:val="22"/>
                <w:u w:val="none"/>
                <w:lang w:val="en-US" w:eastAsia="zh-CN" w:bidi="ar-SA"/>
              </w:rPr>
            </w:pPr>
            <w:r>
              <w:rPr>
                <w:rFonts w:hint="default" w:ascii="仿宋" w:hAnsi="仿宋" w:eastAsia="仿宋" w:cs="仿宋"/>
                <w:i w:val="0"/>
                <w:iCs w:val="0"/>
                <w:color w:val="000000"/>
                <w:kern w:val="2"/>
                <w:sz w:val="22"/>
                <w:szCs w:val="22"/>
                <w:u w:val="none"/>
                <w:lang w:val="en-US" w:eastAsia="zh-CN" w:bidi="ar-SA"/>
              </w:rPr>
              <w:t>综合布线</w:t>
            </w:r>
          </w:p>
        </w:tc>
        <w:tc>
          <w:tcPr>
            <w:tcW w:w="23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numId w:val="0"/>
              </w:numPr>
              <w:suppressLineNumbers w:val="0"/>
              <w:jc w:val="left"/>
              <w:textAlignment w:val="center"/>
              <w:rPr>
                <w:rFonts w:hint="default" w:ascii="仿宋" w:hAnsi="仿宋" w:eastAsia="仿宋" w:cs="仿宋"/>
                <w:i w:val="0"/>
                <w:iCs w:val="0"/>
                <w:color w:val="000000"/>
                <w:kern w:val="2"/>
                <w:sz w:val="22"/>
                <w:szCs w:val="22"/>
                <w:u w:val="none"/>
                <w:lang w:val="en-US" w:eastAsia="zh-CN" w:bidi="ar-SA"/>
              </w:rPr>
            </w:pPr>
            <w:r>
              <w:rPr>
                <w:rFonts w:hint="eastAsia" w:ascii="仿宋" w:hAnsi="仿宋" w:eastAsia="仿宋" w:cs="仿宋"/>
                <w:i w:val="0"/>
                <w:iCs w:val="0"/>
                <w:color w:val="000000"/>
                <w:sz w:val="22"/>
                <w:szCs w:val="22"/>
                <w:u w:val="none"/>
                <w:lang w:val="en-US" w:eastAsia="zh-CN"/>
              </w:rPr>
              <w:t>办公室强电排线、弱电排线（内外网）等，安装交换机，将UPS、NAS等规范纳入机柜。</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w:t>
            </w:r>
          </w:p>
        </w:tc>
        <w:tc>
          <w:tcPr>
            <w:tcW w:w="3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 w:hRule="atLeast"/>
        </w:trPr>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4</w:t>
            </w:r>
          </w:p>
        </w:tc>
        <w:tc>
          <w:tcPr>
            <w:tcW w:w="8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kern w:val="2"/>
                <w:sz w:val="22"/>
                <w:szCs w:val="22"/>
                <w:u w:val="none"/>
                <w:lang w:val="en-US" w:eastAsia="zh-CN" w:bidi="ar-SA"/>
              </w:rPr>
            </w:pPr>
            <w:r>
              <w:rPr>
                <w:rFonts w:hint="eastAsia" w:ascii="仿宋" w:hAnsi="仿宋" w:eastAsia="仿宋" w:cs="仿宋"/>
                <w:i w:val="0"/>
                <w:iCs w:val="0"/>
                <w:color w:val="000000"/>
                <w:sz w:val="22"/>
                <w:szCs w:val="22"/>
                <w:u w:val="none"/>
                <w:lang w:val="en-US" w:eastAsia="zh-CN"/>
              </w:rPr>
              <w:t>VI标识牌</w:t>
            </w:r>
          </w:p>
        </w:tc>
        <w:tc>
          <w:tcPr>
            <w:tcW w:w="23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numId w:val="0"/>
              </w:numPr>
              <w:suppressLineNumbers w:val="0"/>
              <w:jc w:val="left"/>
              <w:textAlignment w:val="center"/>
              <w:rPr>
                <w:rFonts w:hint="default" w:ascii="仿宋" w:hAnsi="仿宋" w:eastAsia="仿宋" w:cs="仿宋"/>
                <w:i w:val="0"/>
                <w:iCs w:val="0"/>
                <w:color w:val="000000"/>
                <w:kern w:val="2"/>
                <w:sz w:val="22"/>
                <w:szCs w:val="22"/>
                <w:u w:val="none"/>
                <w:lang w:val="en-US" w:eastAsia="zh-CN" w:bidi="ar-SA"/>
              </w:rPr>
            </w:pPr>
            <w:r>
              <w:rPr>
                <w:rFonts w:hint="eastAsia" w:ascii="仿宋" w:hAnsi="仿宋" w:eastAsia="仿宋" w:cs="仿宋"/>
                <w:i w:val="0"/>
                <w:iCs w:val="0"/>
                <w:color w:val="000000"/>
                <w:sz w:val="22"/>
                <w:szCs w:val="22"/>
                <w:u w:val="none"/>
                <w:lang w:val="en-US" w:eastAsia="zh-CN"/>
              </w:rPr>
              <w:t>所有办公室、卫生间门头VI标识牌制作安装。</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w:t>
            </w:r>
          </w:p>
        </w:tc>
        <w:tc>
          <w:tcPr>
            <w:tcW w:w="3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5</w:t>
            </w:r>
          </w:p>
        </w:tc>
        <w:tc>
          <w:tcPr>
            <w:tcW w:w="8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安装窗帘、灯具</w:t>
            </w:r>
          </w:p>
        </w:tc>
        <w:tc>
          <w:tcPr>
            <w:tcW w:w="23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numId w:val="0"/>
              </w:numPr>
              <w:suppressLineNumbers w:val="0"/>
              <w:jc w:val="left"/>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按要求安装窗帘、灯具等。</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w:t>
            </w:r>
          </w:p>
        </w:tc>
        <w:tc>
          <w:tcPr>
            <w:tcW w:w="3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 w:hRule="atLeast"/>
        </w:trPr>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7</w:t>
            </w:r>
          </w:p>
        </w:tc>
        <w:tc>
          <w:tcPr>
            <w:tcW w:w="8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杂项</w:t>
            </w:r>
          </w:p>
        </w:tc>
        <w:tc>
          <w:tcPr>
            <w:tcW w:w="23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numId w:val="0"/>
              </w:numPr>
              <w:suppressLineNumbers w:val="0"/>
              <w:jc w:val="left"/>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若干</w:t>
            </w: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w:t>
            </w:r>
            <w:bookmarkStart w:id="0" w:name="_GoBack"/>
            <w:bookmarkEnd w:id="0"/>
          </w:p>
        </w:tc>
        <w:tc>
          <w:tcPr>
            <w:tcW w:w="3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8</w:t>
            </w:r>
          </w:p>
        </w:tc>
        <w:tc>
          <w:tcPr>
            <w:tcW w:w="8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合计</w:t>
            </w:r>
          </w:p>
        </w:tc>
        <w:tc>
          <w:tcPr>
            <w:tcW w:w="23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7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3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仿宋" w:hAnsi="仿宋" w:eastAsia="仿宋" w:cs="仿宋"/>
                <w:i w:val="0"/>
                <w:iCs w:val="0"/>
                <w:color w:val="000000"/>
                <w:sz w:val="22"/>
                <w:szCs w:val="22"/>
                <w:u w:val="none"/>
              </w:rPr>
            </w:pPr>
          </w:p>
        </w:tc>
      </w:tr>
    </w:tbl>
    <w:p>
      <w:pPr>
        <w:pStyle w:val="2"/>
        <w:spacing w:after="0" w:line="360" w:lineRule="auto"/>
        <w:rPr>
          <w:rFonts w:ascii="黑体" w:hAnsi="黑体" w:eastAsia="黑体" w:cs="黑体"/>
          <w:bCs/>
          <w:sz w:val="30"/>
          <w:szCs w:val="30"/>
        </w:rPr>
      </w:pP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企业营业执照</w:t>
      </w:r>
    </w:p>
    <w:p>
      <w:pPr>
        <w:pStyle w:val="2"/>
        <w:spacing w:after="0" w:line="360" w:lineRule="auto"/>
        <w:rPr>
          <w:rFonts w:ascii="黑体" w:hAnsi="黑体" w:eastAsia="黑体" w:cs="黑体"/>
          <w:bCs/>
          <w:sz w:val="30"/>
          <w:szCs w:val="30"/>
        </w:rPr>
      </w:pP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企业服务资质证明材料（格式自拟）</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4</w:t>
    </w:r>
    <w:r>
      <w:rPr>
        <w:rStyle w:val="10"/>
      </w:rPr>
      <w:fldChar w:fldCharType="end"/>
    </w:r>
  </w:p>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72D628"/>
    <w:multiLevelType w:val="singleLevel"/>
    <w:tmpl w:val="5E72D628"/>
    <w:lvl w:ilvl="0" w:tentative="0">
      <w:start w:val="1"/>
      <w:numFmt w:val="chineseCounting"/>
      <w:suff w:val="nothing"/>
      <w:lvlText w:val="%1、"/>
      <w:lvlJc w:val="left"/>
    </w:lvl>
  </w:abstractNum>
  <w:abstractNum w:abstractNumId="1">
    <w:nsid w:val="5E72D7B8"/>
    <w:multiLevelType w:val="singleLevel"/>
    <w:tmpl w:val="5E72D7B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81A"/>
    <w:rsid w:val="000016E9"/>
    <w:rsid w:val="00022417"/>
    <w:rsid w:val="000257E0"/>
    <w:rsid w:val="00034A87"/>
    <w:rsid w:val="000352DA"/>
    <w:rsid w:val="00042C54"/>
    <w:rsid w:val="000659DE"/>
    <w:rsid w:val="00073B5F"/>
    <w:rsid w:val="00077495"/>
    <w:rsid w:val="00081703"/>
    <w:rsid w:val="000834C5"/>
    <w:rsid w:val="00096DEB"/>
    <w:rsid w:val="0009789B"/>
    <w:rsid w:val="000A244B"/>
    <w:rsid w:val="000A7AD2"/>
    <w:rsid w:val="000B1F14"/>
    <w:rsid w:val="000B36D2"/>
    <w:rsid w:val="000B716D"/>
    <w:rsid w:val="000C0963"/>
    <w:rsid w:val="000D2025"/>
    <w:rsid w:val="000D6032"/>
    <w:rsid w:val="000E537C"/>
    <w:rsid w:val="000E5912"/>
    <w:rsid w:val="00110362"/>
    <w:rsid w:val="00111E51"/>
    <w:rsid w:val="0011637B"/>
    <w:rsid w:val="00133425"/>
    <w:rsid w:val="00140434"/>
    <w:rsid w:val="0016490A"/>
    <w:rsid w:val="001671ED"/>
    <w:rsid w:val="001706A5"/>
    <w:rsid w:val="00175691"/>
    <w:rsid w:val="001A5D67"/>
    <w:rsid w:val="001B04F7"/>
    <w:rsid w:val="001C4B46"/>
    <w:rsid w:val="001D27AC"/>
    <w:rsid w:val="001D29FF"/>
    <w:rsid w:val="001D41C4"/>
    <w:rsid w:val="001D4B66"/>
    <w:rsid w:val="001F780C"/>
    <w:rsid w:val="00206978"/>
    <w:rsid w:val="00232450"/>
    <w:rsid w:val="002355F1"/>
    <w:rsid w:val="002378EF"/>
    <w:rsid w:val="00261591"/>
    <w:rsid w:val="00263DD4"/>
    <w:rsid w:val="002641A9"/>
    <w:rsid w:val="00265490"/>
    <w:rsid w:val="002751CB"/>
    <w:rsid w:val="0029077A"/>
    <w:rsid w:val="00292C63"/>
    <w:rsid w:val="002A2AAC"/>
    <w:rsid w:val="002A4FA4"/>
    <w:rsid w:val="002B03C2"/>
    <w:rsid w:val="002B05A1"/>
    <w:rsid w:val="002B06BE"/>
    <w:rsid w:val="002B0858"/>
    <w:rsid w:val="002C410B"/>
    <w:rsid w:val="002C6F31"/>
    <w:rsid w:val="002E2393"/>
    <w:rsid w:val="002E42FD"/>
    <w:rsid w:val="002E757A"/>
    <w:rsid w:val="002F1E98"/>
    <w:rsid w:val="002F5E62"/>
    <w:rsid w:val="002F6F98"/>
    <w:rsid w:val="003025D1"/>
    <w:rsid w:val="00307696"/>
    <w:rsid w:val="00313FEE"/>
    <w:rsid w:val="0032409C"/>
    <w:rsid w:val="0032468D"/>
    <w:rsid w:val="0032603B"/>
    <w:rsid w:val="003422F3"/>
    <w:rsid w:val="003558BF"/>
    <w:rsid w:val="003621AD"/>
    <w:rsid w:val="003629C9"/>
    <w:rsid w:val="003704A8"/>
    <w:rsid w:val="003756F0"/>
    <w:rsid w:val="0037575D"/>
    <w:rsid w:val="003A45ED"/>
    <w:rsid w:val="003A5809"/>
    <w:rsid w:val="003C36AE"/>
    <w:rsid w:val="003C43F3"/>
    <w:rsid w:val="00400585"/>
    <w:rsid w:val="004018CA"/>
    <w:rsid w:val="00404A20"/>
    <w:rsid w:val="00421292"/>
    <w:rsid w:val="00422DF3"/>
    <w:rsid w:val="00423E64"/>
    <w:rsid w:val="004241BC"/>
    <w:rsid w:val="00441E9C"/>
    <w:rsid w:val="00444A70"/>
    <w:rsid w:val="00470AE7"/>
    <w:rsid w:val="0047195F"/>
    <w:rsid w:val="00473736"/>
    <w:rsid w:val="00475837"/>
    <w:rsid w:val="00492BEF"/>
    <w:rsid w:val="004939C5"/>
    <w:rsid w:val="004A3344"/>
    <w:rsid w:val="004B32C5"/>
    <w:rsid w:val="004B7353"/>
    <w:rsid w:val="004C5C3C"/>
    <w:rsid w:val="004D014C"/>
    <w:rsid w:val="004D0C95"/>
    <w:rsid w:val="004D1E16"/>
    <w:rsid w:val="004D2C9A"/>
    <w:rsid w:val="004F03F1"/>
    <w:rsid w:val="004F23A1"/>
    <w:rsid w:val="004F4453"/>
    <w:rsid w:val="00506CE6"/>
    <w:rsid w:val="00506D1D"/>
    <w:rsid w:val="00510907"/>
    <w:rsid w:val="00512BCC"/>
    <w:rsid w:val="005257F4"/>
    <w:rsid w:val="005417C8"/>
    <w:rsid w:val="00545878"/>
    <w:rsid w:val="005522BB"/>
    <w:rsid w:val="0055647D"/>
    <w:rsid w:val="00574CE4"/>
    <w:rsid w:val="00584D6E"/>
    <w:rsid w:val="00591505"/>
    <w:rsid w:val="00594BE5"/>
    <w:rsid w:val="005B091F"/>
    <w:rsid w:val="005B0A4C"/>
    <w:rsid w:val="005B2460"/>
    <w:rsid w:val="005C6ED8"/>
    <w:rsid w:val="005E437F"/>
    <w:rsid w:val="005E5654"/>
    <w:rsid w:val="005E5941"/>
    <w:rsid w:val="005F2703"/>
    <w:rsid w:val="005F3112"/>
    <w:rsid w:val="005F3A72"/>
    <w:rsid w:val="006017A6"/>
    <w:rsid w:val="00617B0E"/>
    <w:rsid w:val="00621A0A"/>
    <w:rsid w:val="006342D5"/>
    <w:rsid w:val="0063484F"/>
    <w:rsid w:val="00642BFD"/>
    <w:rsid w:val="00642C0B"/>
    <w:rsid w:val="00643AAE"/>
    <w:rsid w:val="00644DA8"/>
    <w:rsid w:val="00646FA6"/>
    <w:rsid w:val="0065646C"/>
    <w:rsid w:val="00664072"/>
    <w:rsid w:val="006655FF"/>
    <w:rsid w:val="006706B1"/>
    <w:rsid w:val="00670F3A"/>
    <w:rsid w:val="00687AD6"/>
    <w:rsid w:val="006A179B"/>
    <w:rsid w:val="006A5E04"/>
    <w:rsid w:val="006D2EED"/>
    <w:rsid w:val="006E0667"/>
    <w:rsid w:val="006E104C"/>
    <w:rsid w:val="006E52B6"/>
    <w:rsid w:val="006F09BA"/>
    <w:rsid w:val="00702981"/>
    <w:rsid w:val="00702DE1"/>
    <w:rsid w:val="00705F89"/>
    <w:rsid w:val="00706AB8"/>
    <w:rsid w:val="00723C72"/>
    <w:rsid w:val="0072750A"/>
    <w:rsid w:val="0073048C"/>
    <w:rsid w:val="00733B18"/>
    <w:rsid w:val="007450A4"/>
    <w:rsid w:val="0076087E"/>
    <w:rsid w:val="00774F0E"/>
    <w:rsid w:val="007750C0"/>
    <w:rsid w:val="00781FA1"/>
    <w:rsid w:val="0079035F"/>
    <w:rsid w:val="007976F2"/>
    <w:rsid w:val="007E5D6A"/>
    <w:rsid w:val="007F2C6A"/>
    <w:rsid w:val="007F4650"/>
    <w:rsid w:val="007F4CDD"/>
    <w:rsid w:val="007F5ABE"/>
    <w:rsid w:val="007F624C"/>
    <w:rsid w:val="00803901"/>
    <w:rsid w:val="0080787E"/>
    <w:rsid w:val="0081294A"/>
    <w:rsid w:val="0082593A"/>
    <w:rsid w:val="00826D02"/>
    <w:rsid w:val="00833864"/>
    <w:rsid w:val="00843FA7"/>
    <w:rsid w:val="00855208"/>
    <w:rsid w:val="008629DC"/>
    <w:rsid w:val="008651BE"/>
    <w:rsid w:val="00873EBF"/>
    <w:rsid w:val="00875E04"/>
    <w:rsid w:val="008822A4"/>
    <w:rsid w:val="008850F7"/>
    <w:rsid w:val="008859E5"/>
    <w:rsid w:val="00891CC9"/>
    <w:rsid w:val="008B24C0"/>
    <w:rsid w:val="008C79E8"/>
    <w:rsid w:val="008E0EB4"/>
    <w:rsid w:val="008E152D"/>
    <w:rsid w:val="008E34FB"/>
    <w:rsid w:val="008E7297"/>
    <w:rsid w:val="008F1FAD"/>
    <w:rsid w:val="008F5EB5"/>
    <w:rsid w:val="008F5FD2"/>
    <w:rsid w:val="00901027"/>
    <w:rsid w:val="00901A89"/>
    <w:rsid w:val="00931A5A"/>
    <w:rsid w:val="00941780"/>
    <w:rsid w:val="00944CFD"/>
    <w:rsid w:val="00964233"/>
    <w:rsid w:val="009662A8"/>
    <w:rsid w:val="009813BA"/>
    <w:rsid w:val="00985513"/>
    <w:rsid w:val="0098666D"/>
    <w:rsid w:val="009915B1"/>
    <w:rsid w:val="009A021C"/>
    <w:rsid w:val="009B04A9"/>
    <w:rsid w:val="009B5E28"/>
    <w:rsid w:val="009B6489"/>
    <w:rsid w:val="009C7B9B"/>
    <w:rsid w:val="009E6BFF"/>
    <w:rsid w:val="009F7C2B"/>
    <w:rsid w:val="00A04BF2"/>
    <w:rsid w:val="00A130FA"/>
    <w:rsid w:val="00A26C9A"/>
    <w:rsid w:val="00A344D0"/>
    <w:rsid w:val="00A47819"/>
    <w:rsid w:val="00A52A10"/>
    <w:rsid w:val="00A530F9"/>
    <w:rsid w:val="00A6454B"/>
    <w:rsid w:val="00A7581A"/>
    <w:rsid w:val="00A83F26"/>
    <w:rsid w:val="00AA2A8B"/>
    <w:rsid w:val="00AA3AA9"/>
    <w:rsid w:val="00AC129E"/>
    <w:rsid w:val="00AC18E0"/>
    <w:rsid w:val="00AC69F0"/>
    <w:rsid w:val="00AC6D59"/>
    <w:rsid w:val="00AE333F"/>
    <w:rsid w:val="00AE7920"/>
    <w:rsid w:val="00AF48A2"/>
    <w:rsid w:val="00AF70EE"/>
    <w:rsid w:val="00B059A1"/>
    <w:rsid w:val="00B17B65"/>
    <w:rsid w:val="00B2088A"/>
    <w:rsid w:val="00B25408"/>
    <w:rsid w:val="00B31523"/>
    <w:rsid w:val="00B35F4E"/>
    <w:rsid w:val="00B432EE"/>
    <w:rsid w:val="00B4351F"/>
    <w:rsid w:val="00B4672E"/>
    <w:rsid w:val="00B751C9"/>
    <w:rsid w:val="00B77B9F"/>
    <w:rsid w:val="00B80C78"/>
    <w:rsid w:val="00B85873"/>
    <w:rsid w:val="00BA19F8"/>
    <w:rsid w:val="00BA703F"/>
    <w:rsid w:val="00BB28EA"/>
    <w:rsid w:val="00BB3310"/>
    <w:rsid w:val="00BB5C50"/>
    <w:rsid w:val="00BC1122"/>
    <w:rsid w:val="00BE5759"/>
    <w:rsid w:val="00BF0EE3"/>
    <w:rsid w:val="00BF56C0"/>
    <w:rsid w:val="00C01F33"/>
    <w:rsid w:val="00C03EE5"/>
    <w:rsid w:val="00C03F66"/>
    <w:rsid w:val="00C11581"/>
    <w:rsid w:val="00C15540"/>
    <w:rsid w:val="00C208AD"/>
    <w:rsid w:val="00C20A5F"/>
    <w:rsid w:val="00C21486"/>
    <w:rsid w:val="00C2555C"/>
    <w:rsid w:val="00C35258"/>
    <w:rsid w:val="00C45BBC"/>
    <w:rsid w:val="00C77BFD"/>
    <w:rsid w:val="00C8776D"/>
    <w:rsid w:val="00C9440C"/>
    <w:rsid w:val="00C94E2E"/>
    <w:rsid w:val="00CA46D3"/>
    <w:rsid w:val="00CA67BA"/>
    <w:rsid w:val="00CB0831"/>
    <w:rsid w:val="00CB368D"/>
    <w:rsid w:val="00CB3A44"/>
    <w:rsid w:val="00CB3B85"/>
    <w:rsid w:val="00CC187A"/>
    <w:rsid w:val="00CC71CF"/>
    <w:rsid w:val="00CF2F72"/>
    <w:rsid w:val="00CF4968"/>
    <w:rsid w:val="00CF78A9"/>
    <w:rsid w:val="00D15D64"/>
    <w:rsid w:val="00D2236A"/>
    <w:rsid w:val="00D403BD"/>
    <w:rsid w:val="00D461DB"/>
    <w:rsid w:val="00D53463"/>
    <w:rsid w:val="00D54069"/>
    <w:rsid w:val="00D74D44"/>
    <w:rsid w:val="00D74EA4"/>
    <w:rsid w:val="00D76DF3"/>
    <w:rsid w:val="00D85A53"/>
    <w:rsid w:val="00D9711B"/>
    <w:rsid w:val="00DA18B9"/>
    <w:rsid w:val="00DA3737"/>
    <w:rsid w:val="00DA3790"/>
    <w:rsid w:val="00DA75CD"/>
    <w:rsid w:val="00DC6E93"/>
    <w:rsid w:val="00DE3989"/>
    <w:rsid w:val="00E00AC1"/>
    <w:rsid w:val="00E0541F"/>
    <w:rsid w:val="00E132C9"/>
    <w:rsid w:val="00E24411"/>
    <w:rsid w:val="00E25AB2"/>
    <w:rsid w:val="00E3019D"/>
    <w:rsid w:val="00E33A38"/>
    <w:rsid w:val="00E35FA6"/>
    <w:rsid w:val="00E54FFA"/>
    <w:rsid w:val="00E64B6C"/>
    <w:rsid w:val="00E71F55"/>
    <w:rsid w:val="00E72971"/>
    <w:rsid w:val="00E74C3A"/>
    <w:rsid w:val="00E76E2A"/>
    <w:rsid w:val="00E82943"/>
    <w:rsid w:val="00E854FA"/>
    <w:rsid w:val="00E87135"/>
    <w:rsid w:val="00E918BF"/>
    <w:rsid w:val="00EA082D"/>
    <w:rsid w:val="00EA216A"/>
    <w:rsid w:val="00EB1B5C"/>
    <w:rsid w:val="00ED1B27"/>
    <w:rsid w:val="00EF203C"/>
    <w:rsid w:val="00F110B2"/>
    <w:rsid w:val="00F219E4"/>
    <w:rsid w:val="00F30F5D"/>
    <w:rsid w:val="00F354CB"/>
    <w:rsid w:val="00F37CCF"/>
    <w:rsid w:val="00F42578"/>
    <w:rsid w:val="00F436BC"/>
    <w:rsid w:val="00F70967"/>
    <w:rsid w:val="00F72CA0"/>
    <w:rsid w:val="00F76DB1"/>
    <w:rsid w:val="00F83FCB"/>
    <w:rsid w:val="00F91A02"/>
    <w:rsid w:val="00FA44A9"/>
    <w:rsid w:val="00FC2096"/>
    <w:rsid w:val="00FE789F"/>
    <w:rsid w:val="00FF7C97"/>
    <w:rsid w:val="05740D88"/>
    <w:rsid w:val="06885A30"/>
    <w:rsid w:val="150C73B8"/>
    <w:rsid w:val="15BD1D93"/>
    <w:rsid w:val="229A6FB9"/>
    <w:rsid w:val="28925738"/>
    <w:rsid w:val="300F7A44"/>
    <w:rsid w:val="31104BF3"/>
    <w:rsid w:val="3A44588C"/>
    <w:rsid w:val="432A59BE"/>
    <w:rsid w:val="48D10895"/>
    <w:rsid w:val="4BC147AD"/>
    <w:rsid w:val="4F320A9A"/>
    <w:rsid w:val="550064A1"/>
    <w:rsid w:val="56F97301"/>
    <w:rsid w:val="571C2279"/>
    <w:rsid w:val="5901368F"/>
    <w:rsid w:val="60CB1D09"/>
    <w:rsid w:val="610B2DFE"/>
    <w:rsid w:val="65535DF0"/>
    <w:rsid w:val="66177BAF"/>
    <w:rsid w:val="6858245C"/>
    <w:rsid w:val="6AD50E7F"/>
    <w:rsid w:val="6C6364B4"/>
    <w:rsid w:val="6E7436AA"/>
    <w:rsid w:val="73A65DE5"/>
    <w:rsid w:val="7588065B"/>
    <w:rsid w:val="79721666"/>
    <w:rsid w:val="7D0670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3">
    <w:name w:val="Normal Indent"/>
    <w:basedOn w:val="1"/>
    <w:link w:val="12"/>
    <w:qFormat/>
    <w:uiPriority w:val="0"/>
    <w:pPr>
      <w:widowControl/>
      <w:ind w:firstLine="420"/>
      <w:jc w:val="left"/>
    </w:pPr>
    <w:rPr>
      <w:kern w:val="0"/>
      <w:sz w:val="20"/>
      <w:szCs w:val="20"/>
    </w:rPr>
  </w:style>
  <w:style w:type="paragraph" w:styleId="4">
    <w:name w:val="Date"/>
    <w:basedOn w:val="1"/>
    <w:next w:val="1"/>
    <w:link w:val="16"/>
    <w:qFormat/>
    <w:uiPriority w:val="0"/>
    <w:pPr>
      <w:ind w:left="100" w:leftChars="2500"/>
    </w:pPr>
    <w:rPr>
      <w:b/>
      <w:bCs/>
      <w:color w:val="000000"/>
      <w:sz w:val="28"/>
      <w:szCs w:val="20"/>
    </w:rPr>
  </w:style>
  <w:style w:type="paragraph" w:styleId="5">
    <w:name w:val="Balloon Text"/>
    <w:basedOn w:val="1"/>
    <w:link w:val="15"/>
    <w:qFormat/>
    <w:uiPriority w:val="0"/>
    <w:rPr>
      <w:sz w:val="18"/>
      <w:szCs w:val="18"/>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character" w:styleId="10">
    <w:name w:val="page number"/>
    <w:basedOn w:val="9"/>
    <w:qFormat/>
    <w:uiPriority w:val="0"/>
  </w:style>
  <w:style w:type="paragraph" w:customStyle="1" w:styleId="11">
    <w:name w:val="样式 宋体 小四 首行缩进:  0.85 厘米 行距: 1.5 倍行距"/>
    <w:basedOn w:val="1"/>
    <w:qFormat/>
    <w:uiPriority w:val="0"/>
    <w:pPr>
      <w:spacing w:line="360" w:lineRule="exact"/>
      <w:ind w:firstLine="482"/>
    </w:pPr>
    <w:rPr>
      <w:rFonts w:ascii="宋体" w:hAnsi="宋体" w:cs="宋体"/>
    </w:rPr>
  </w:style>
  <w:style w:type="character" w:customStyle="1" w:styleId="12">
    <w:name w:val="正文缩进 字符"/>
    <w:link w:val="3"/>
    <w:qFormat/>
    <w:uiPriority w:val="0"/>
    <w:rPr>
      <w:rFonts w:eastAsia="宋体"/>
      <w:lang w:val="en-US" w:eastAsia="zh-CN" w:bidi="ar-SA"/>
    </w:rPr>
  </w:style>
  <w:style w:type="character" w:customStyle="1" w:styleId="13">
    <w:name w:val="页眉 字符"/>
    <w:link w:val="7"/>
    <w:qFormat/>
    <w:uiPriority w:val="0"/>
    <w:rPr>
      <w:kern w:val="2"/>
      <w:sz w:val="18"/>
      <w:szCs w:val="18"/>
    </w:rPr>
  </w:style>
  <w:style w:type="character" w:customStyle="1" w:styleId="14">
    <w:name w:val="页脚 字符"/>
    <w:link w:val="6"/>
    <w:qFormat/>
    <w:uiPriority w:val="0"/>
    <w:rPr>
      <w:kern w:val="2"/>
      <w:sz w:val="18"/>
      <w:szCs w:val="18"/>
    </w:rPr>
  </w:style>
  <w:style w:type="character" w:customStyle="1" w:styleId="15">
    <w:name w:val="批注框文本 字符"/>
    <w:link w:val="5"/>
    <w:qFormat/>
    <w:uiPriority w:val="0"/>
    <w:rPr>
      <w:kern w:val="2"/>
      <w:sz w:val="18"/>
      <w:szCs w:val="18"/>
    </w:rPr>
  </w:style>
  <w:style w:type="character" w:customStyle="1" w:styleId="16">
    <w:name w:val="日期 字符"/>
    <w:basedOn w:val="9"/>
    <w:link w:val="4"/>
    <w:qFormat/>
    <w:uiPriority w:val="0"/>
    <w:rPr>
      <w:b/>
      <w:bCs/>
      <w:color w:val="000000"/>
      <w:kern w:val="2"/>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122BCB-CFAC-4A6F-BFDD-21A6263F57E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174</Words>
  <Characters>997</Characters>
  <Lines>8</Lines>
  <Paragraphs>2</Paragraphs>
  <TotalTime>1</TotalTime>
  <ScaleCrop>false</ScaleCrop>
  <LinksUpToDate>false</LinksUpToDate>
  <CharactersWithSpaces>1169</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2018-08-16T03:32:00Z</dcterms:created>
  <dc:creator>徐文忠</dc:creator>
  <cp:lastModifiedBy>徐尤兴</cp:lastModifiedBy>
  <cp:lastPrinted>2024-04-10T02:01:00Z</cp:lastPrinted>
  <dcterms:modified xsi:type="dcterms:W3CDTF">2024-06-06T08:47:51Z</dcterms:modified>
  <dc:title>云南电网公司</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AA1E3CD0B4BF4E75938A9B0EE4129039</vt:lpwstr>
  </property>
</Properties>
</file>