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305"/>
        <w:gridCol w:w="7530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753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木垢电站35kV木木花阿线351断路器A修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35kV木木富线352断路器A修</w:t>
            </w:r>
          </w:p>
        </w:tc>
        <w:tc>
          <w:tcPr>
            <w:tcW w:w="753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根据《电力设备检修试验规程》对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木垢电站35kV木木花阿线351断路器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35kV木木富线352断路器A修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，主要内容如下：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一、更换密封圈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1）清理密封面，更换 O 型密封圈及操动杆处直动轴密封。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2）法兰对接紧固螺栓应全部更换。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二、绝缘件检查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1）检查绝缘拉杆、支持绝缘台等外表无破损、变形，清洁绝缘件表面。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2）绝缘拉杆两头金属固定件应无松脱、磨损、锈蚀现象，绝缘电阻符合厂家技术要求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3）必要时应进行干燥处理或更换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三、瓷套检查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1）清洁瓷套的内外表面，应无破损伤痕或电弧分解物。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2）法兰处应无裂纹，与瓷瓶胶装良好；应采用上砂水泥胶装，胶装处胶合剂外露表面应平整，无水泥残渣及露缝等缺陷，胶装后露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砂高度 10～20mm，且不得小于10mm，胶装处应均匀涂以防水密封胶。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3）瓷套有异常或爬电比距不符合污秽等级要求的应更换。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四、更换电器元件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必要时更换断路器机构箱、汇控箱内继电器、接触器、加热器等低压电器元件。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五、弹簧机构大修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1）分合闸弹簧检查：分合闸弹簧应无损伤、 变形；对分、合闸弹簧进行力学性能试验，应无疲劳，力学性能符合要求。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2）分合闸滚子检查：分合闸滚子转动时无卡涩和偏心现象，与掣子接触面表面应平整光滑，无裂痕、锈蚀及凹凸现象。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3）电机检查：电机绝缘、碳刷、轴承等应无磨损、工作正常。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4）减速齿轮检查：减速齿轮无卡阻、损坏、锈蚀现象，润滑应良好。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5）缓冲器检查：合闸缓冲器和分闸缓冲器的外部、缓冲器下方固定区域应无漏油痕迹，冲器应无松动、锈蚀现象，弹簧无疲断裂、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锈蚀，活塞缸、活塞密封圈应密封良好。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6）对所有转动轴、销等进行更换。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7）必要时更换新的相应零部件或整体机构。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六、二次端子及回路检查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1）检查接线是否牢固，是否存在锈蚀，对端子进行紧固。清扫控制元件、端子排。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2）储能回路、控制回路、加热和驱潮回路，应正常工作，测量各对节点通断是否正常，若控制电缆有断线、短路等情况，必要时更换控制电缆。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七、分、合闸电磁铁检查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1）分、合闸线圈安装应牢固、接点无锈蚀、接线应可靠。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2）分、合闸线圈铁心应灵活、无卡涩现象，间隙应符合厂家要求。 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3）分、合闸线圈直流电阻值应满足厂家要求。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13%</w:t>
            </w:r>
          </w:p>
        </w:tc>
      </w:tr>
    </w:tbl>
    <w:p>
      <w:pPr>
        <w:jc w:val="both"/>
        <w:rPr>
          <w:rFonts w:hint="default"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sz w:val="32"/>
          <w:szCs w:val="32"/>
          <w:lang w:val="en-US" w:eastAsia="zh-CN"/>
        </w:rPr>
        <w:t>注：1、上述报价为包干价，包含现场检修服务及检修过程中使用到的配件、控制电缆及消耗性材料。2、检修完成后，由试验单位进行交接试验，试验合格一次性支付检修费。</w:t>
      </w:r>
    </w:p>
    <w:bookmarkEnd w:id="0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124624FA"/>
    <w:rsid w:val="143012CA"/>
    <w:rsid w:val="167A555A"/>
    <w:rsid w:val="172D0573"/>
    <w:rsid w:val="18041188"/>
    <w:rsid w:val="1C766ACF"/>
    <w:rsid w:val="1D990CDF"/>
    <w:rsid w:val="35094799"/>
    <w:rsid w:val="42640FFD"/>
    <w:rsid w:val="45445C70"/>
    <w:rsid w:val="4B743FED"/>
    <w:rsid w:val="4D0F7727"/>
    <w:rsid w:val="552B771C"/>
    <w:rsid w:val="59837320"/>
    <w:rsid w:val="5B371220"/>
    <w:rsid w:val="68246C0D"/>
    <w:rsid w:val="7935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21</Words>
  <Characters>120</Characters>
  <Lines>1</Lines>
  <Paragraphs>1</Paragraphs>
  <TotalTime>18</TotalTime>
  <ScaleCrop>false</ScaleCrop>
  <LinksUpToDate>false</LinksUpToDate>
  <CharactersWithSpaces>140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2018-05-30T07:26:00Z</dcterms:created>
  <dc:creator>罗曦</dc:creator>
  <cp:lastModifiedBy>E809B8828B36413FA7406EEE87CB1C9F</cp:lastModifiedBy>
  <dcterms:modified xsi:type="dcterms:W3CDTF">2024-05-30T00:22:37Z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32131C1DA34548248678F9693F328E44</vt:lpwstr>
  </property>
</Properties>
</file>