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2024云南电网有限责任公司怒江供电局市场营销部（客户服务部）电力出口报关代理项目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技术方案</w:t>
      </w:r>
    </w:p>
    <w:p>
      <w:pPr>
        <w:ind w:firstLine="640" w:firstLineChars="200"/>
        <w:rPr>
          <w:rFonts w:hint="eastAsia" w:ascii="宋体" w:hAnsi="宋体" w:cs="宋体"/>
          <w:sz w:val="32"/>
          <w:szCs w:val="32"/>
        </w:rPr>
      </w:pPr>
    </w:p>
    <w:p>
      <w:pPr>
        <w:ind w:firstLine="643" w:firstLineChars="200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</w:rPr>
        <w:t>一、委托服务项目名称</w:t>
      </w:r>
    </w:p>
    <w:p>
      <w:pPr>
        <w:ind w:firstLine="640" w:firstLineChars="200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《2024云南电网有限责任公司怒江供电局市场营销部（客户服务部）电力出口报关代理</w:t>
      </w:r>
      <w:r>
        <w:rPr>
          <w:rFonts w:hint="eastAsia" w:ascii="宋体" w:hAnsi="宋体" w:cs="宋体"/>
          <w:sz w:val="32"/>
          <w:szCs w:val="32"/>
          <w:lang w:val="en-US" w:eastAsia="zh-CN"/>
        </w:rPr>
        <w:t>项目</w:t>
      </w:r>
      <w:r>
        <w:rPr>
          <w:rFonts w:hint="eastAsia" w:ascii="宋体" w:hAnsi="宋体" w:cs="宋体"/>
          <w:sz w:val="32"/>
          <w:szCs w:val="32"/>
        </w:rPr>
        <w:t>》</w:t>
      </w:r>
    </w:p>
    <w:p>
      <w:pPr>
        <w:ind w:firstLine="643" w:firstLineChars="200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</w:rPr>
        <w:t>二、委托项目服务范围</w:t>
      </w:r>
    </w:p>
    <w:p>
      <w:pPr>
        <w:ind w:firstLine="640" w:firstLineChars="200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接受云南电网有限责任公司怒江供电局委托，代理申报202</w:t>
      </w:r>
      <w:r>
        <w:rPr>
          <w:rFonts w:hint="eastAsia" w:ascii="宋体" w:hAnsi="宋体" w:cs="宋体"/>
          <w:sz w:val="32"/>
          <w:szCs w:val="32"/>
          <w:lang w:val="en-US" w:eastAsia="zh-CN"/>
        </w:rPr>
        <w:t>4</w:t>
      </w:r>
      <w:r>
        <w:rPr>
          <w:rFonts w:hint="eastAsia" w:ascii="宋体" w:hAnsi="宋体" w:cs="宋体"/>
          <w:sz w:val="32"/>
          <w:szCs w:val="32"/>
        </w:rPr>
        <w:t>年度进口、出口电力，协助配合委托方完成海关</w:t>
      </w:r>
      <w:r>
        <w:rPr>
          <w:rFonts w:hint="eastAsia" w:ascii="宋体" w:hAnsi="宋体" w:cs="宋体"/>
          <w:sz w:val="32"/>
          <w:szCs w:val="32"/>
          <w:lang w:val="en-US" w:eastAsia="zh-CN"/>
        </w:rPr>
        <w:t>监管、查验、稽查等相关工作</w:t>
      </w:r>
      <w:r>
        <w:rPr>
          <w:rFonts w:hint="eastAsia" w:ascii="宋体" w:hAnsi="宋体" w:cs="宋体"/>
          <w:sz w:val="32"/>
          <w:szCs w:val="32"/>
        </w:rPr>
        <w:t>。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</w:rPr>
        <w:t>三、委托服务内容及要求</w:t>
      </w:r>
    </w:p>
    <w:p>
      <w:pPr>
        <w:ind w:firstLine="640" w:firstLineChars="200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 xml:space="preserve">（一）根据委托方提供的进出口电量、单价统计数据，以及进出口申报单证（与缅方签订的销售合同以及发票、结算单），在单一窗口申报平台录入数据并申报。 </w:t>
      </w:r>
    </w:p>
    <w:p>
      <w:pPr>
        <w:ind w:firstLine="640" w:firstLineChars="200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（二）委托方要对所提供单证的真实性、准确性和完整性负责。</w:t>
      </w:r>
    </w:p>
    <w:p>
      <w:pPr>
        <w:ind w:firstLine="640" w:firstLineChars="200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（三）</w:t>
      </w:r>
      <w:r>
        <w:rPr>
          <w:rFonts w:hint="eastAsia" w:ascii="宋体" w:hAnsi="宋体" w:cs="宋体"/>
          <w:sz w:val="32"/>
          <w:szCs w:val="32"/>
          <w:lang w:val="en-US" w:eastAsia="zh-CN"/>
        </w:rPr>
        <w:t>受委托方</w:t>
      </w:r>
      <w:r>
        <w:rPr>
          <w:rFonts w:hint="eastAsia" w:ascii="宋体" w:hAnsi="宋体" w:cs="宋体"/>
          <w:sz w:val="32"/>
          <w:szCs w:val="32"/>
        </w:rPr>
        <w:t>在收到相关进出口电力数据单证后，联系怒江海关外出监管事宜，确定监管日期后需要委托方予以配合接待。</w:t>
      </w:r>
    </w:p>
    <w:p>
      <w:pPr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（四）按海关监管结果如实申报，单一窗口系统结关后将进出口报关单、放行单、进口增值税完税证明等单证发送给委托方。</w:t>
      </w:r>
    </w:p>
    <w:p>
      <w:pPr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（五）积极协调沟通相关事宜，充分发挥桥梁纽带作用。</w:t>
      </w:r>
    </w:p>
    <w:p>
      <w:pPr>
        <w:ind w:firstLine="643" w:firstLineChars="200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</w:rPr>
        <w:t>四、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采购金额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cs="宋体"/>
          <w:sz w:val="32"/>
          <w:szCs w:val="32"/>
        </w:rPr>
        <w:t>对提供代理进出口电力报关相关服务，代理报关服务费</w:t>
      </w:r>
      <w:r>
        <w:rPr>
          <w:rFonts w:hint="eastAsia" w:ascii="宋体" w:hAnsi="宋体" w:cs="宋体"/>
          <w:sz w:val="32"/>
          <w:szCs w:val="32"/>
          <w:lang w:val="en-US" w:eastAsia="zh-CN"/>
        </w:rPr>
        <w:t>用</w:t>
      </w:r>
      <w:r>
        <w:rPr>
          <w:rFonts w:hint="eastAsia" w:ascii="宋体" w:hAnsi="宋体" w:cs="宋体"/>
          <w:sz w:val="32"/>
          <w:szCs w:val="32"/>
        </w:rPr>
        <w:t>人民币</w:t>
      </w:r>
      <w:r>
        <w:rPr>
          <w:rFonts w:hint="eastAsia" w:ascii="宋体" w:hAnsi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cs="宋体"/>
          <w:sz w:val="32"/>
          <w:szCs w:val="32"/>
          <w:u w:val="single"/>
          <w:lang w:val="en-US" w:eastAsia="zh-CN"/>
        </w:rPr>
        <w:t xml:space="preserve">47000 </w:t>
      </w:r>
      <w:r>
        <w:rPr>
          <w:rFonts w:hint="eastAsia" w:ascii="宋体" w:hAnsi="宋体" w:cs="宋体"/>
          <w:sz w:val="32"/>
          <w:szCs w:val="32"/>
        </w:rPr>
        <w:t>元</w:t>
      </w:r>
      <w:r>
        <w:rPr>
          <w:rFonts w:hint="eastAsia" w:ascii="宋体" w:hAnsi="宋体" w:cs="宋体"/>
          <w:sz w:val="32"/>
          <w:szCs w:val="32"/>
          <w:lang w:eastAsia="zh-CN"/>
        </w:rPr>
        <w:t>。</w:t>
      </w:r>
    </w:p>
    <w:p>
      <w:pPr>
        <w:spacing w:line="240" w:lineRule="auto"/>
        <w:ind w:firstLine="643" w:firstLineChars="200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五</w:t>
      </w:r>
      <w:r>
        <w:rPr>
          <w:rFonts w:hint="eastAsia" w:ascii="宋体" w:hAnsi="宋体" w:cs="宋体"/>
          <w:b/>
          <w:bCs/>
          <w:sz w:val="32"/>
          <w:szCs w:val="32"/>
        </w:rPr>
        <w:t>、其他服务承诺</w:t>
      </w:r>
      <w:bookmarkStart w:id="0" w:name="_GoBack"/>
      <w:bookmarkEnd w:id="0"/>
    </w:p>
    <w:p>
      <w:pPr>
        <w:spacing w:line="240" w:lineRule="auto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（一）</w:t>
      </w:r>
      <w:r>
        <w:rPr>
          <w:rFonts w:hint="eastAsia" w:ascii="宋体" w:hAnsi="宋体" w:cs="宋体"/>
          <w:sz w:val="32"/>
          <w:szCs w:val="32"/>
          <w:lang w:val="en-US" w:eastAsia="zh-CN"/>
        </w:rPr>
        <w:t>受委托方</w:t>
      </w:r>
      <w:r>
        <w:rPr>
          <w:rFonts w:hint="eastAsia" w:ascii="宋体" w:hAnsi="宋体" w:cs="宋体"/>
          <w:sz w:val="32"/>
          <w:szCs w:val="32"/>
        </w:rPr>
        <w:t>专业从事代理报关业务，熟悉申报流程，与海关关系良好，</w:t>
      </w:r>
      <w:r>
        <w:rPr>
          <w:rFonts w:hint="eastAsia" w:ascii="宋体" w:hAnsi="宋体" w:cs="宋体"/>
          <w:sz w:val="32"/>
          <w:szCs w:val="32"/>
          <w:lang w:val="en-US" w:eastAsia="zh-CN"/>
        </w:rPr>
        <w:t>保证</w:t>
      </w:r>
      <w:r>
        <w:rPr>
          <w:rFonts w:hint="eastAsia" w:ascii="宋体" w:hAnsi="宋体" w:cs="宋体"/>
          <w:sz w:val="32"/>
          <w:szCs w:val="32"/>
        </w:rPr>
        <w:t>能够圆满完成服务内容。</w:t>
      </w:r>
    </w:p>
    <w:p>
      <w:pPr>
        <w:spacing w:line="240" w:lineRule="auto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（二）负责解答委托方有关向海关申报的疑问。</w:t>
      </w:r>
    </w:p>
    <w:p>
      <w:pPr>
        <w:spacing w:line="240" w:lineRule="auto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（三）负责对委托方提供单证的真实性、完整性进行合理审查 ，审查内容包括：</w:t>
      </w:r>
    </w:p>
    <w:p>
      <w:pPr>
        <w:spacing w:line="240" w:lineRule="auto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 xml:space="preserve">1.证明进出口货物实际情况的资料，包括进出口货物的品名、规格、用途、产地、贸易方式等； </w:t>
      </w:r>
    </w:p>
    <w:p>
      <w:pPr>
        <w:spacing w:line="240" w:lineRule="auto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 xml:space="preserve">2.有关进出口货物的合同、发票、运输单据、装箱单等商业单据； </w:t>
      </w:r>
    </w:p>
    <w:p>
      <w:pPr>
        <w:spacing w:line="240" w:lineRule="auto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3.进出口所需的许可证件及随附单证；</w:t>
      </w:r>
    </w:p>
    <w:p>
      <w:pPr>
        <w:spacing w:line="240" w:lineRule="auto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4.海关要求的其他进出口单证。</w:t>
      </w:r>
    </w:p>
    <w:p>
      <w:pPr>
        <w:spacing w:line="240" w:lineRule="auto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（四）在接到委托方交付齐备的随附单证后，负责依据委托方提供的单证，按照《中华人民共和国海关进出口报关单填制规范》认真填制报关单，承担“ 单单相符 ”的责任，在海关规定时间内报关，办理海关手续。</w:t>
      </w:r>
    </w:p>
    <w:p>
      <w:pPr>
        <w:spacing w:line="240" w:lineRule="auto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（五）负责及时通知委托方共同协助海关进行查验，并配合海关开展相关调查。</w:t>
      </w:r>
    </w:p>
    <w:p>
      <w:pPr>
        <w:spacing w:line="240" w:lineRule="auto"/>
        <w:ind w:firstLine="640" w:firstLineChars="200"/>
        <w:rPr>
          <w:rFonts w:hint="eastAsia"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（六）负责因报关企业的责任给委托方造成损失。</w:t>
      </w:r>
    </w:p>
    <w:p>
      <w:pPr>
        <w:rPr>
          <w:rFonts w:asciiTheme="majorEastAsia" w:hAnsiTheme="majorEastAsia" w:eastAsiaTheme="majorEastAsia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wM2VkZGFkM2Q3OWZmYjhiMjg1ODM3ZjYyZWU3ZDUifQ=="/>
  </w:docVars>
  <w:rsids>
    <w:rsidRoot w:val="23EA08DD"/>
    <w:rsid w:val="00097F15"/>
    <w:rsid w:val="0018606A"/>
    <w:rsid w:val="001F3E52"/>
    <w:rsid w:val="002A6498"/>
    <w:rsid w:val="003B4349"/>
    <w:rsid w:val="00455875"/>
    <w:rsid w:val="00975921"/>
    <w:rsid w:val="00C02C32"/>
    <w:rsid w:val="00DB78F5"/>
    <w:rsid w:val="00E71848"/>
    <w:rsid w:val="00F44871"/>
    <w:rsid w:val="098F1F46"/>
    <w:rsid w:val="0B0467E2"/>
    <w:rsid w:val="114A2664"/>
    <w:rsid w:val="154B33C3"/>
    <w:rsid w:val="23EA08DD"/>
    <w:rsid w:val="2A176E0C"/>
    <w:rsid w:val="2E055D9C"/>
    <w:rsid w:val="2F3B3233"/>
    <w:rsid w:val="37523687"/>
    <w:rsid w:val="39F1786E"/>
    <w:rsid w:val="459837EC"/>
    <w:rsid w:val="502A2719"/>
    <w:rsid w:val="6DAE3C5B"/>
    <w:rsid w:val="6DF81D7E"/>
    <w:rsid w:val="6E366955"/>
    <w:rsid w:val="7CF50B5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wordWrap w:val="0"/>
      <w:overflowPunct w:val="0"/>
      <w:autoSpaceDE w:val="0"/>
      <w:autoSpaceDN w:val="0"/>
      <w:adjustRightInd w:val="0"/>
      <w:spacing w:line="360" w:lineRule="auto"/>
    </w:pPr>
    <w:rPr>
      <w:rFonts w:ascii="Arial" w:hAnsi="Arial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0"/>
    <w:rPr>
      <w:rFonts w:ascii="Arial" w:hAnsi="Arial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rFonts w:ascii="Arial" w:hAnsi="Arial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922</Words>
  <Characters>944</Characters>
  <Lines>1</Lines>
  <Paragraphs>2</Paragraphs>
  <TotalTime>1</TotalTime>
  <ScaleCrop>false</ScaleCrop>
  <LinksUpToDate>false</LinksUpToDate>
  <CharactersWithSpaces>992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2023-06-01T10:09:00Z</dcterms:created>
  <dc:creator>口岸公司</dc:creator>
  <cp:lastModifiedBy>nj001</cp:lastModifiedBy>
  <dcterms:modified xsi:type="dcterms:W3CDTF">2024-06-06T02:29:50Z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DA6AD0C3205F415780399C0EA68861D1_11</vt:lpwstr>
  </property>
</Properties>
</file>