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bookmarkStart w:id="4" w:name="_GoBack"/>
      <w:bookmarkEnd w:id="4"/>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50e3b9ff-2ecc-42c0-87f2-f1f438901dc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f312e9dd-2f35-4380-9d3e-be8f53ec8410}"/>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91b5d95d-46e0-4c26-8390-d12821bab9ac}"/>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kern w:val="0"/>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6b09a42b-eec1-4870-99b6-5a70e62ce2c7}"/>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kern w:val="0"/>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d357a3d8-c0ce-448d-903c-ca46e13d9810}"/>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kern w:val="0"/>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ef12f734-6fbd-483f-ab79-e8855df6fbff}"/>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kern w:val="0"/>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14841242-ab19-4c39-96be-3c1cd936bd7a}"/>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 w:edGrp="everyone"/>
          <w:r>
            <w:rPr>
              <w:rFonts w:hint="eastAsia" w:ascii="宋体" w:hAnsi="宋体" w:eastAsia="宋体" w:cs="宋体"/>
              <w:kern w:val="0"/>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26bdafa4-56af-4ae6-b790-66c092ad3489}"/>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kern w:val="0"/>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b984301c-6447-4093-8363-e1d28ec45fa4}"/>
          </w:placeholder>
          <w:text/>
        </w:sdtPr>
        <w:sdtEndPr>
          <w:rPr>
            <w:rFonts w:hint="eastAsia" w:ascii="宋体" w:hAnsi="宋体" w:eastAsia="宋体" w:cs="宋体"/>
            <w:kern w:val="2"/>
            <w:sz w:val="28"/>
            <w:szCs w:val="28"/>
            <w:lang w:val="en-US" w:eastAsia="zh-CN" w:bidi="ar-SA"/>
          </w:rPr>
        </w:sdtEndPr>
        <w:sdtContent>
          <w:permStart w:id="9" w:edGrp="everyone"/>
          <w:r>
            <w:rPr>
              <w:rFonts w:hint="eastAsia" w:ascii="宋体" w:hAnsi="宋体" w:eastAsia="宋体" w:cs="宋体"/>
              <w:kern w:val="0"/>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f4ead676-f3a3-4fac-8e61-4dc81c69d128}"/>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kern w:val="0"/>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c2c818ce-85f6-4c9b-9c51-d528868a1072}"/>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kern w:val="0"/>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c7154ab9-486f-4e13-a728-ba34b897fd3d}"/>
          </w:placeholder>
          <w:text/>
        </w:sdtPr>
        <w:sdtEndPr>
          <w:rPr>
            <w:rFonts w:hint="eastAsia" w:ascii="宋体" w:hAnsi="宋体" w:eastAsia="宋体" w:cs="宋体"/>
            <w:kern w:val="2"/>
            <w:sz w:val="28"/>
            <w:szCs w:val="28"/>
            <w:u w:val="single"/>
            <w:lang w:val="en-US" w:eastAsia="zh-CN" w:bidi="ar-SA"/>
          </w:rPr>
        </w:sdtEndPr>
        <w:sdtContent>
          <w:permStart w:id="12" w:edGrp="everyone"/>
          <w:r>
            <w:rPr>
              <w:rFonts w:hint="eastAsia" w:ascii="宋体" w:hAnsi="宋体" w:eastAsia="宋体" w:cs="宋体"/>
              <w:kern w:val="0"/>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dcaaa15d-7303-47ed-8657-0d743acc9c3b}"/>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kern w:val="0"/>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7b588ca3-f870-434a-b0b0-d771fe2719c6}"/>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kern w:val="0"/>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f6dca6ac-be81-4b8e-b684-8ec1dcd723c6}"/>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kern w:val="0"/>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lang w:val="en-US"/>
        </w:rPr>
      </w:pPr>
      <w:r>
        <w:rPr>
          <w:rFonts w:hint="eastAsia" w:ascii="宋体" w:hAnsi="宋体" w:eastAsia="宋体" w:cs="宋体"/>
          <w:kern w:val="0"/>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5ddbc30f-8860-4a46-851b-9f77ccf51d45}"/>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7" w:edGrp="everyone"/>
          <w:r>
            <w:rPr>
              <w:rFonts w:hint="eastAsia" w:ascii="宋体" w:hAnsi="宋体" w:eastAsia="宋体" w:cs="宋体"/>
              <w:kern w:val="0"/>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bd7058db-1b5d-4265-a253-c580a6551c95}"/>
          </w:placeholder>
          <w:text/>
        </w:sdtPr>
        <w:sdtEndPr>
          <w:rPr>
            <w:rFonts w:hint="eastAsia" w:ascii="宋体" w:hAnsi="宋体" w:eastAsia="宋体" w:cs="宋体"/>
            <w:kern w:val="2"/>
            <w:sz w:val="28"/>
            <w:szCs w:val="28"/>
            <w:lang w:val="en-US" w:eastAsia="zh-CN" w:bidi="ar-SA"/>
          </w:rPr>
        </w:sdtEndPr>
        <w:sdtContent>
          <w:permStart w:id="18" w:edGrp="everyone"/>
          <w:r>
            <w:rPr>
              <w:rFonts w:hint="eastAsia" w:ascii="宋体" w:hAnsi="宋体" w:eastAsia="宋体" w:cs="宋体"/>
              <w:kern w:val="0"/>
              <w:sz w:val="28"/>
              <w:szCs w:val="28"/>
              <w:u w:val="single"/>
              <w:lang w:val="en-US" w:eastAsia="zh-CN"/>
            </w:rPr>
            <w:t xml:space="preserve">                                </w:t>
          </w:r>
          <w:permEnd w:id="18"/>
        </w:sdtContent>
      </w:sdt>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kern w:val="0"/>
          <w:sz w:val="28"/>
          <w:szCs w:val="28"/>
          <w:highlight w:val="none"/>
          <w:u w:val="single"/>
          <w:shd w:val="clear" w:color="auto" w:fill="auto"/>
          <w14:textFill>
            <w14:solidFill>
              <w14:schemeClr w14:val="tx1"/>
            </w14:solidFill>
          </w14:textFill>
        </w:rPr>
        <w:sectPr>
          <w:footerReference r:id="rId3" w:type="default"/>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7b9341f4-1806-4417-8feb-34ad1ad0d0cb}"/>
          </w:placeholder>
          <w:text/>
        </w:sdtPr>
        <w:sdtEndPr>
          <w:rPr>
            <w:rFonts w:hint="eastAsia" w:ascii="宋体" w:hAnsi="宋体" w:eastAsia="宋体" w:cs="宋体"/>
            <w:kern w:val="2"/>
            <w:sz w:val="28"/>
            <w:szCs w:val="28"/>
            <w:u w:val="single"/>
            <w:lang w:val="en-US" w:eastAsia="zh-CN" w:bidi="ar-SA"/>
          </w:rPr>
        </w:sdtEndPr>
        <w:sdtContent>
          <w:permStart w:id="19" w:edGrp="everyone"/>
          <w:r>
            <w:rPr>
              <w:rFonts w:hint="eastAsia" w:ascii="宋体" w:hAnsi="宋体" w:eastAsia="宋体" w:cs="宋体"/>
              <w:kern w:val="0"/>
              <w:sz w:val="28"/>
              <w:szCs w:val="28"/>
              <w:u w:val="single"/>
              <w:lang w:val="en-US" w:eastAsia="zh-CN"/>
            </w:rPr>
            <w:t xml:space="preserve">                                </w:t>
          </w:r>
          <w:permEnd w:id="19"/>
        </w:sdtContent>
      </w:sdt>
      <w:r>
        <w:rPr>
          <w:rFonts w:hint="eastAsia" w:ascii="宋体" w:hAnsi="宋体" w:eastAsia="宋体" w:cs="宋体"/>
          <w:b/>
          <w:kern w:val="2"/>
          <w:sz w:val="28"/>
          <w:szCs w:val="28"/>
        </w:rPr>
        <w:br w:type="page"/>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甲方委托乙方</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为</w:t>
      </w:r>
      <w:permStart w:id="20"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b/>
          <w:bCs/>
          <w:color w:val="000000" w:themeColor="text1"/>
          <w:sz w:val="28"/>
          <w:szCs w:val="28"/>
          <w:highlight w:val="none"/>
          <w:u w:val="single"/>
          <w:shd w:val="clear" w:color="auto" w:fill="auto"/>
          <w:lang w:val="en-US" w:eastAsia="zh-CN"/>
          <w14:textFill>
            <w14:solidFill>
              <w14:schemeClr w14:val="tx1"/>
            </w14:solidFill>
          </w14:textFill>
        </w:rPr>
        <w:t xml:space="preserve">     </w:t>
      </w:r>
      <w:permEnd w:id="20"/>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提供</w:t>
      </w:r>
      <w:permStart w:id="21"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1"/>
      <w:r>
        <w:rPr>
          <w:rFonts w:hint="eastAsia" w:ascii="宋体" w:hAnsi="宋体" w:eastAsia="宋体" w:cs="宋体"/>
          <w:color w:val="000000" w:themeColor="text1"/>
          <w:sz w:val="28"/>
          <w:szCs w:val="28"/>
          <w:highlight w:val="none"/>
          <w:shd w:val="clear" w:color="auto" w:fill="auto"/>
          <w14:textFill>
            <w14:solidFill>
              <w14:schemeClr w14:val="tx1"/>
            </w14:solidFill>
          </w14:textFill>
        </w:rPr>
        <w:t>检测服务，并支付相应的检测服务报酬。根据《中华人民共和国民法典》及相关法律法规的规定，双方经过平等协商，达成如下合同条款，共同遵守。</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bookmarkStart w:id="0" w:name="_Toc301352977"/>
      <w:r>
        <w:rPr>
          <w:rFonts w:hint="eastAsia" w:ascii="黑体" w:hAnsi="黑体" w:eastAsia="黑体" w:cs="宋体"/>
          <w:b w:val="0"/>
          <w:bCs w:val="0"/>
          <w:kern w:val="0"/>
          <w:sz w:val="28"/>
          <w:szCs w:val="28"/>
          <w:lang w:val="en-US" w:eastAsia="zh-CN" w:bidi="ar-SA"/>
        </w:rPr>
        <w:t>第一条 项目名称：</w:t>
      </w:r>
      <w:permStart w:id="22" w:edGrp="everyone"/>
      <w:r>
        <w:rPr>
          <w:rFonts w:hint="eastAsia" w:ascii="宋体" w:hAnsi="宋体" w:eastAsia="宋体" w:cs="宋体"/>
          <w:b/>
          <w:bCs/>
          <w:color w:val="000000" w:themeColor="text1"/>
          <w:sz w:val="28"/>
          <w:szCs w:val="28"/>
          <w:highlight w:val="none"/>
          <w:u w:val="single"/>
          <w:shd w:val="clear" w:color="auto" w:fill="auto"/>
          <w:lang w:val="en-US" w:eastAsia="zh-CN"/>
          <w14:textFill>
            <w14:solidFill>
              <w14:schemeClr w14:val="tx1"/>
            </w14:solidFill>
          </w14:textFill>
        </w:rPr>
        <w:t xml:space="preserve">                                 </w:t>
      </w:r>
      <w:bookmarkEnd w:id="0"/>
      <w:permEnd w:id="22"/>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第二条 委托检测对象</w:t>
      </w:r>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乙方就甲方送检</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的</w:t>
      </w:r>
      <w:permStart w:id="23"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3"/>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提供检测服务，委托检测</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对象</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的详细信息</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permStart w:id="24"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见附件</w:t>
      </w:r>
      <w:r>
        <w:rPr>
          <w:rFonts w:hint="eastAsia" w:ascii="宋体" w:hAnsi="宋体" w:eastAsia="宋体" w:cs="宋体"/>
          <w:color w:val="000000" w:themeColor="text1"/>
          <w:sz w:val="28"/>
          <w:szCs w:val="28"/>
          <w:highlight w:val="none"/>
          <w:u w:val="singl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送样设备配置信息》</w:t>
      </w:r>
      <w:permEnd w:id="24"/>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第三条 服务内容</w:t>
      </w:r>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乙方按照</w:t>
      </w:r>
      <w:permStart w:id="25"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5"/>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的标准要求，针对甲方送检的</w:t>
      </w:r>
      <w:permStart w:id="26"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6"/>
      <w:r>
        <w:rPr>
          <w:rFonts w:hint="eastAsia" w:ascii="宋体" w:hAnsi="宋体" w:eastAsia="宋体" w:cs="宋体"/>
          <w:color w:val="000000" w:themeColor="text1"/>
          <w:sz w:val="28"/>
          <w:szCs w:val="28"/>
          <w:highlight w:val="none"/>
          <w:shd w:val="clear" w:color="auto" w:fill="auto"/>
          <w14:textFill>
            <w14:solidFill>
              <w14:schemeClr w14:val="tx1"/>
            </w14:solidFill>
          </w14:textFill>
        </w:rPr>
        <w:t>，开展检测工作，并出具</w:t>
      </w:r>
      <w:permStart w:id="27"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7"/>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第四条 合同期限</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自</w:t>
      </w:r>
      <w:permStart w:id="28" w:edGrp="everyone"/>
      <w:r>
        <w:rPr>
          <w:rFonts w:hint="eastAsia" w:ascii="宋体" w:hAnsi="宋体" w:eastAsia="宋体" w:cs="宋体"/>
          <w:kern w:val="0"/>
          <w:sz w:val="28"/>
          <w:szCs w:val="28"/>
          <w:lang w:val="en-US" w:eastAsia="zh-CN"/>
        </w:rPr>
        <w:t xml:space="preserve">     </w:t>
      </w:r>
      <w:permEnd w:id="28"/>
      <w:r>
        <w:rPr>
          <w:rFonts w:hint="eastAsia" w:ascii="宋体" w:hAnsi="宋体" w:eastAsia="宋体" w:cs="宋体"/>
          <w:kern w:val="0"/>
          <w:sz w:val="28"/>
          <w:szCs w:val="28"/>
          <w:lang w:val="en-US" w:eastAsia="zh-CN"/>
        </w:rPr>
        <w:t>至</w:t>
      </w:r>
      <w:permStart w:id="29" w:edGrp="everyone"/>
      <w:r>
        <w:rPr>
          <w:rFonts w:hint="eastAsia" w:ascii="宋体" w:hAnsi="宋体" w:eastAsia="宋体" w:cs="宋体"/>
          <w:kern w:val="0"/>
          <w:sz w:val="28"/>
          <w:szCs w:val="28"/>
          <w:lang w:val="en-US" w:eastAsia="zh-CN"/>
        </w:rPr>
        <w:t xml:space="preserve">    </w:t>
      </w:r>
      <w:permEnd w:id="29"/>
      <w:r>
        <w:rPr>
          <w:rFonts w:hint="eastAsia" w:ascii="宋体" w:hAnsi="宋体" w:eastAsia="宋体" w:cs="宋体"/>
          <w:kern w:val="0"/>
          <w:sz w:val="28"/>
          <w:szCs w:val="28"/>
          <w:lang w:val="en-US" w:eastAsia="zh-CN"/>
        </w:rPr>
        <w:t xml:space="preserve">止。 </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第五条 服务地点和服务时限</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一、检测服务地点：</w:t>
      </w:r>
      <w:permStart w:id="30" w:edGrp="everyone"/>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permEnd w:id="30"/>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二、检测服务</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时限</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从甲方送检的样品封样</w:t>
      </w:r>
      <w:permStart w:id="31" w:edGrp="everyone"/>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且乙方收到甲方支付的检测费用</w:t>
      </w:r>
      <w:permEnd w:id="31"/>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之日起</w:t>
      </w:r>
      <w:permStart w:id="32"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32"/>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个工作日内完成检测服务并完成</w:t>
      </w:r>
      <w:permStart w:id="33" w:edGrp="everyone"/>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shd w:val="clear" w:color="auto" w:fill="auto"/>
          <w14:textFill>
            <w14:solidFill>
              <w14:schemeClr w14:val="tx1"/>
            </w14:solidFill>
          </w14:textFill>
        </w:rPr>
        <w:t>检测报告</w:t>
      </w:r>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permEnd w:id="33"/>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第六条 检测结果的交付</w:t>
      </w:r>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一、交付形式</w:t>
      </w:r>
      <w:r>
        <w:rPr>
          <w:rFonts w:hint="eastAsia" w:ascii="宋体" w:hAnsi="宋体" w:eastAsia="宋体" w:cs="宋体"/>
          <w:color w:val="000000" w:themeColor="text1"/>
          <w:sz w:val="28"/>
          <w:szCs w:val="28"/>
          <w14:textFill>
            <w14:solidFill>
              <w14:schemeClr w14:val="tx1"/>
            </w14:solidFill>
          </w14:textFill>
        </w:rPr>
        <w:t>：</w:t>
      </w:r>
      <w:permStart w:id="34" w:edGrp="everyone"/>
      <w:r>
        <w:rPr>
          <w:rFonts w:hint="eastAsia" w:ascii="宋体" w:hAnsi="宋体" w:eastAsia="宋体" w:cs="宋体"/>
          <w:color w:val="000000" w:themeColor="text1"/>
          <w:sz w:val="28"/>
          <w:szCs w:val="28"/>
          <w:lang w:val="en-US" w:eastAsia="zh-CN"/>
          <w14:textFill>
            <w14:solidFill>
              <w14:schemeClr w14:val="tx1"/>
            </w14:solidFill>
          </w14:textFill>
        </w:rPr>
        <w:t xml:space="preserve"> 书面</w:t>
      </w:r>
      <w:r>
        <w:rPr>
          <w:rFonts w:hint="eastAsia" w:ascii="宋体" w:hAnsi="宋体" w:eastAsia="宋体" w:cs="宋体"/>
          <w:color w:val="000000" w:themeColor="text1"/>
          <w:sz w:val="28"/>
          <w:szCs w:val="28"/>
          <w14:textFill>
            <w14:solidFill>
              <w14:schemeClr w14:val="tx1"/>
            </w14:solidFill>
          </w14:textFill>
        </w:rPr>
        <w:t>检测报告</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permEnd w:id="34"/>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交付</w:t>
      </w:r>
      <w:r>
        <w:rPr>
          <w:rFonts w:hint="eastAsia" w:ascii="宋体" w:hAnsi="宋体" w:eastAsia="宋体" w:cs="宋体"/>
          <w:color w:val="000000" w:themeColor="text1"/>
          <w:sz w:val="28"/>
          <w:szCs w:val="28"/>
          <w:lang w:val="en-US" w:eastAsia="zh-CN"/>
          <w14:textFill>
            <w14:solidFill>
              <w14:schemeClr w14:val="tx1"/>
            </w14:solidFill>
          </w14:textFill>
        </w:rPr>
        <w:t>方式</w:t>
      </w:r>
      <w:r>
        <w:rPr>
          <w:rFonts w:hint="eastAsia" w:ascii="宋体" w:hAnsi="宋体" w:eastAsia="宋体" w:cs="宋体"/>
          <w:color w:val="000000" w:themeColor="text1"/>
          <w:sz w:val="28"/>
          <w:szCs w:val="28"/>
          <w14:textFill>
            <w14:solidFill>
              <w14:schemeClr w14:val="tx1"/>
            </w14:solidFill>
          </w14:textFill>
        </w:rPr>
        <w:t>：乙方完成检测服务后</w:t>
      </w:r>
      <w:permStart w:id="35" w:edGrp="everyone"/>
      <w:r>
        <w:rPr>
          <w:rFonts w:hint="eastAsia" w:ascii="宋体" w:hAnsi="宋体" w:eastAsia="宋体" w:cs="宋体"/>
          <w:color w:val="000000" w:themeColor="text1"/>
          <w:sz w:val="28"/>
          <w:szCs w:val="28"/>
          <w:lang w:val="en-US" w:eastAsia="zh-CN"/>
          <w14:textFill>
            <w14:solidFill>
              <w14:schemeClr w14:val="tx1"/>
            </w14:solidFill>
          </w14:textFill>
        </w:rPr>
        <w:t xml:space="preserve">   </w:t>
      </w:r>
      <w:permEnd w:id="35"/>
      <w:r>
        <w:rPr>
          <w:rFonts w:hint="eastAsia" w:ascii="宋体" w:hAnsi="宋体" w:eastAsia="宋体" w:cs="宋体"/>
          <w:color w:val="000000" w:themeColor="text1"/>
          <w:sz w:val="28"/>
          <w:szCs w:val="28"/>
          <w14:textFill>
            <w14:solidFill>
              <w14:schemeClr w14:val="tx1"/>
            </w14:solidFill>
          </w14:textFill>
        </w:rPr>
        <w:t>个工作日内，以</w:t>
      </w:r>
      <w:permStart w:id="36" w:edGrp="everyone"/>
      <w:r>
        <w:rPr>
          <w:rFonts w:hint="eastAsia" w:ascii="宋体" w:hAnsi="宋体" w:eastAsia="宋体" w:cs="宋体"/>
          <w:color w:val="000000" w:themeColor="text1"/>
          <w:sz w:val="28"/>
          <w:szCs w:val="28"/>
          <w14:textFill>
            <w14:solidFill>
              <w14:schemeClr w14:val="tx1"/>
            </w14:solidFill>
          </w14:textFill>
        </w:rPr>
        <w:t>邮寄或甲方自取</w:t>
      </w:r>
      <w:permEnd w:id="36"/>
      <w:r>
        <w:rPr>
          <w:rFonts w:hint="eastAsia" w:ascii="宋体" w:hAnsi="宋体" w:eastAsia="宋体" w:cs="宋体"/>
          <w:color w:val="000000" w:themeColor="text1"/>
          <w:sz w:val="28"/>
          <w:szCs w:val="28"/>
          <w14:textFill>
            <w14:solidFill>
              <w14:schemeClr w14:val="tx1"/>
            </w14:solidFill>
          </w14:textFill>
        </w:rPr>
        <w:t>方式交付检测结果。</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default" w:ascii="黑体" w:hAnsi="黑体" w:eastAsia="黑体" w:cs="宋体"/>
          <w:kern w:val="0"/>
          <w:sz w:val="28"/>
          <w:szCs w:val="28"/>
          <w:lang w:val="en-US" w:eastAsia="zh-CN"/>
        </w:rPr>
      </w:pPr>
      <w:bookmarkStart w:id="1" w:name="_Toc301352982"/>
      <w:r>
        <w:rPr>
          <w:rFonts w:hint="eastAsia" w:ascii="黑体" w:hAnsi="黑体" w:eastAsia="黑体" w:cs="宋体"/>
          <w:kern w:val="0"/>
          <w:sz w:val="28"/>
          <w:szCs w:val="28"/>
          <w:lang w:val="en-US" w:eastAsia="zh-CN"/>
        </w:rPr>
        <w:t xml:space="preserve">第七条 </w:t>
      </w:r>
      <w:bookmarkEnd w:id="1"/>
      <w:r>
        <w:rPr>
          <w:rFonts w:hint="eastAsia" w:ascii="黑体" w:hAnsi="黑体" w:eastAsia="黑体" w:cs="宋体"/>
          <w:kern w:val="0"/>
          <w:sz w:val="28"/>
          <w:szCs w:val="28"/>
          <w:lang w:val="en-US" w:eastAsia="zh-CN"/>
        </w:rPr>
        <w:t>合同价款与支付</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bookmarkStart w:id="2" w:name="_Toc301352985"/>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本合同</w:t>
      </w:r>
      <w:r>
        <w:rPr>
          <w:rFonts w:hint="eastAsia" w:ascii="宋体" w:hAnsi="宋体" w:eastAsia="宋体" w:cs="宋体"/>
          <w:color w:val="auto"/>
          <w:kern w:val="0"/>
          <w:sz w:val="28"/>
          <w:szCs w:val="28"/>
          <w:lang w:val="en-US" w:eastAsia="zh-CN"/>
        </w:rPr>
        <w:t>价款</w:t>
      </w:r>
      <w:r>
        <w:rPr>
          <w:rFonts w:hint="eastAsia" w:ascii="宋体" w:hAnsi="宋体" w:eastAsia="宋体" w:cs="宋体"/>
          <w:color w:val="auto"/>
          <w:kern w:val="0"/>
          <w:sz w:val="28"/>
          <w:szCs w:val="28"/>
        </w:rPr>
        <w:t>为</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人民币含税价</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c904fea3-8723-431a-b887-b35bf0d25e23}"/>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5011a54c-f0bb-4fab-b527-1fbcf99115e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税率为</w:t>
      </w:r>
      <w:permStart w:id="37" w:edGrp="everyone"/>
      <w:r>
        <w:rPr>
          <w:rFonts w:hint="eastAsia" w:ascii="宋体" w:hAnsi="宋体" w:eastAsia="宋体" w:cs="宋体"/>
          <w:i w:val="0"/>
          <w:iCs w:val="0"/>
          <w:kern w:val="0"/>
          <w:sz w:val="28"/>
          <w:szCs w:val="28"/>
          <w:u w:val="single"/>
          <w:lang w:val="en-US" w:eastAsia="zh-CN"/>
        </w:rPr>
        <w:t xml:space="preserve">      </w:t>
      </w:r>
      <w:r>
        <w:rPr>
          <w:rFonts w:hint="eastAsia" w:ascii="宋体" w:hAnsi="宋体" w:eastAsia="宋体" w:cs="宋体"/>
          <w:color w:val="auto"/>
          <w:kern w:val="0"/>
          <w:sz w:val="28"/>
          <w:szCs w:val="28"/>
          <w:lang w:val="en-US" w:eastAsia="zh-CN"/>
        </w:rPr>
        <w:t>，其中，不含税价为</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14ca9923-8f21-4091-9a73-9b4fb5891c57}"/>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97cb14d5-0014-4147-bd0d-76fd27d7b7be}"/>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51988"/>
              <w:placeholder>
                <w:docPart w:val="{39eece0a-5538-423e-8165-d324b044efdc}"/>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sdtContent>
      </w:sdt>
      <w:r>
        <w:rPr>
          <w:rFonts w:hint="eastAsia" w:ascii="宋体" w:hAnsi="宋体" w:eastAsia="宋体" w:cs="宋体"/>
          <w:color w:val="auto"/>
          <w:kern w:val="0"/>
          <w:sz w:val="28"/>
          <w:szCs w:val="28"/>
        </w:rPr>
        <w:t>）</w:t>
      </w:r>
      <w:permEnd w:id="37"/>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该价款包括了乙方完成本合同约定的所有义务所需的全部</w:t>
      </w:r>
      <w:r>
        <w:rPr>
          <w:rFonts w:hint="eastAsia" w:ascii="宋体" w:hAnsi="宋体" w:eastAsia="宋体" w:cs="宋体"/>
          <w:color w:val="auto"/>
          <w:kern w:val="0"/>
          <w:sz w:val="28"/>
          <w:szCs w:val="28"/>
          <w:lang w:val="en-US" w:eastAsia="zh-CN"/>
        </w:rPr>
        <w:t>费用</w:t>
      </w:r>
      <w:r>
        <w:rPr>
          <w:rFonts w:hint="eastAsia" w:ascii="宋体" w:hAnsi="宋体" w:eastAsia="宋体" w:cs="宋体"/>
          <w:color w:val="auto"/>
          <w:kern w:val="0"/>
          <w:sz w:val="28"/>
          <w:szCs w:val="28"/>
        </w:rPr>
        <w:t>。</w:t>
      </w:r>
    </w:p>
    <w:p>
      <w:pPr>
        <w:keepNext w:val="0"/>
        <w:keepLines w:val="0"/>
        <w:pageBreakBefore w:val="0"/>
        <w:widowControl/>
        <w:kinsoku/>
        <w:wordWrap/>
        <w:overflowPunct/>
        <w:topLinePunct w:val="0"/>
        <w:autoSpaceDE/>
        <w:autoSpaceDN/>
        <w:bidi w:val="0"/>
        <w:adjustRightInd w:val="0"/>
        <w:spacing w:line="360" w:lineRule="auto"/>
        <w:ind w:firstLine="600" w:firstLineChars="200"/>
        <w:jc w:val="left"/>
        <w:textAlignment w:val="baseline"/>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二</w:t>
      </w:r>
      <w:r>
        <w:rPr>
          <w:rFonts w:hint="eastAsia" w:ascii="宋体" w:hAnsi="宋体" w:eastAsia="宋体" w:cs="宋体"/>
          <w:kern w:val="0"/>
          <w:sz w:val="28"/>
          <w:szCs w:val="28"/>
        </w:rPr>
        <w:t>本合同价款的支付按以下第</w:t>
      </w:r>
      <w:permStart w:id="38" w:edGrp="everyone"/>
      <w:r>
        <w:rPr>
          <w:rFonts w:hint="eastAsia" w:ascii="宋体" w:hAnsi="宋体" w:eastAsia="宋体" w:cs="宋体"/>
          <w:i w:val="0"/>
          <w:iCs w:val="0"/>
          <w:kern w:val="0"/>
          <w:sz w:val="28"/>
          <w:szCs w:val="28"/>
          <w:u w:val="single"/>
          <w:lang w:val="en-US" w:eastAsia="zh-CN"/>
        </w:rPr>
        <w:t xml:space="preserve">      </w:t>
      </w:r>
      <w:permEnd w:id="38"/>
      <w:r>
        <w:rPr>
          <w:rFonts w:hint="eastAsia" w:ascii="宋体" w:hAnsi="宋体" w:eastAsia="宋体" w:cs="宋体"/>
          <w:kern w:val="0"/>
          <w:sz w:val="28"/>
          <w:szCs w:val="28"/>
        </w:rPr>
        <w:t>项约定执行：</w:t>
      </w:r>
    </w:p>
    <w:p>
      <w:pPr>
        <w:keepNext w:val="0"/>
        <w:keepLines w:val="0"/>
        <w:pageBreakBefore w:val="0"/>
        <w:widowControl/>
        <w:kinsoku/>
        <w:wordWrap/>
        <w:overflowPunct/>
        <w:topLinePunct w:val="0"/>
        <w:autoSpaceDE/>
        <w:autoSpaceDN/>
        <w:bidi w:val="0"/>
        <w:adjustRightInd w:val="0"/>
        <w:spacing w:line="360" w:lineRule="auto"/>
        <w:ind w:firstLine="600" w:firstLineChars="200"/>
        <w:jc w:val="left"/>
        <w:textAlignment w:val="baseline"/>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一次性支付</w:t>
      </w:r>
    </w:p>
    <w:p>
      <w:pPr>
        <w:keepNext w:val="0"/>
        <w:keepLines w:val="0"/>
        <w:pageBreakBefore w:val="0"/>
        <w:widowControl/>
        <w:kinsoku/>
        <w:wordWrap/>
        <w:overflowPunct/>
        <w:topLinePunct w:val="0"/>
        <w:autoSpaceDE/>
        <w:autoSpaceDN/>
        <w:bidi w:val="0"/>
        <w:adjustRightInd w:val="0"/>
        <w:spacing w:line="360" w:lineRule="auto"/>
        <w:ind w:firstLine="600" w:firstLineChars="200"/>
        <w:jc w:val="left"/>
        <w:textAlignment w:val="baseline"/>
        <w:rPr>
          <w:rFonts w:hint="eastAsia" w:ascii="宋体" w:hAnsi="宋体" w:eastAsia="宋体" w:cs="宋体"/>
          <w:b/>
          <w:color w:val="auto"/>
          <w:kern w:val="0"/>
          <w:sz w:val="28"/>
          <w:szCs w:val="28"/>
          <w:u w:val="single"/>
          <w:shd w:val="pct10" w:color="auto" w:fill="FFFFFF"/>
        </w:rPr>
      </w:pPr>
      <w:r>
        <w:rPr>
          <w:rFonts w:hint="eastAsia" w:ascii="宋体" w:hAnsi="宋体" w:eastAsia="宋体" w:cs="宋体"/>
          <w:color w:val="auto"/>
          <w:kern w:val="0"/>
          <w:sz w:val="28"/>
          <w:szCs w:val="28"/>
        </w:rPr>
        <w:t>具体支付时间和方式为：</w:t>
      </w:r>
      <w:permStart w:id="39" w:edGrp="everyone"/>
      <w:r>
        <w:rPr>
          <w:rFonts w:hint="eastAsia" w:ascii="宋体" w:hAnsi="宋体" w:eastAsia="宋体" w:cs="宋体"/>
          <w:color w:val="auto"/>
          <w:kern w:val="0"/>
          <w:sz w:val="28"/>
          <w:szCs w:val="28"/>
          <w:u w:val="single"/>
          <w:lang w:val="en-US" w:eastAsia="zh-CN"/>
        </w:rPr>
        <w:t xml:space="preserve">      </w:t>
      </w:r>
      <w:permEnd w:id="39"/>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（二）</w:t>
      </w:r>
      <w:r>
        <w:rPr>
          <w:rFonts w:hint="eastAsia" w:ascii="宋体" w:hAnsi="宋体" w:eastAsia="宋体" w:cs="宋体"/>
          <w:color w:val="auto"/>
          <w:kern w:val="0"/>
          <w:sz w:val="28"/>
          <w:szCs w:val="28"/>
        </w:rPr>
        <w:t>分期</w:t>
      </w:r>
      <w:r>
        <w:rPr>
          <w:rFonts w:hint="eastAsia" w:ascii="宋体" w:hAnsi="宋体" w:eastAsia="宋体" w:cs="宋体"/>
          <w:color w:val="auto"/>
          <w:kern w:val="0"/>
          <w:sz w:val="28"/>
          <w:szCs w:val="28"/>
          <w:lang w:eastAsia="zh-CN"/>
        </w:rPr>
        <w:t>支付</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permStart w:id="40" w:edGrp="everyone"/>
      <w:r>
        <w:rPr>
          <w:rFonts w:hint="eastAsia" w:ascii="宋体" w:hAnsi="宋体" w:eastAsia="宋体" w:cs="宋体"/>
          <w:color w:val="auto"/>
          <w:kern w:val="0"/>
          <w:sz w:val="28"/>
          <w:szCs w:val="28"/>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cs="宋体"/>
                <w:color w:val="auto"/>
                <w:kern w:val="0"/>
                <w:sz w:val="24"/>
                <w:szCs w:val="24"/>
                <w:vertAlign w:val="baseline"/>
                <w:lang w:val="en-US" w:eastAsia="zh-CN"/>
              </w:rPr>
              <w:t>首付</w:t>
            </w:r>
            <w:r>
              <w:rPr>
                <w:rFonts w:hint="eastAsia" w:ascii="宋体" w:hAnsi="宋体" w:eastAsia="宋体" w:cs="宋体"/>
                <w:color w:val="auto"/>
                <w:kern w:val="0"/>
                <w:sz w:val="24"/>
                <w:szCs w:val="24"/>
                <w:vertAlign w:val="baseline"/>
                <w:lang w:val="en-US" w:eastAsia="zh-CN"/>
              </w:rPr>
              <w:t>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permEnd w:id="40"/>
    </w:tbl>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val="en-US" w:eastAsia="zh-CN"/>
        </w:rPr>
        <w:t>三、</w:t>
      </w:r>
      <w:r>
        <w:rPr>
          <w:rFonts w:hint="eastAsia" w:ascii="宋体" w:hAnsi="宋体" w:eastAsia="宋体" w:cs="宋体"/>
          <w:b w:val="0"/>
          <w:bCs/>
          <w:sz w:val="28"/>
          <w:szCs w:val="28"/>
        </w:rPr>
        <w:t>合同价款结算按第</w:t>
      </w:r>
      <w:sdt>
        <w:sdtPr>
          <w:rPr>
            <w:rFonts w:hint="eastAsia" w:asciiTheme="minorHAnsi" w:hAnsiTheme="minorHAnsi" w:eastAsiaTheme="minorEastAsia" w:cstheme="minorBidi"/>
            <w:b w:val="0"/>
            <w:bCs/>
            <w:kern w:val="2"/>
            <w:sz w:val="28"/>
            <w:szCs w:val="36"/>
            <w:u w:val="single"/>
            <w:lang w:val="en-US" w:eastAsia="zh-CN" w:bidi="ar-SA"/>
          </w:rPr>
          <w:alias w:val="请选择一项，多选或其他方式请手动填写"/>
          <w:tag w:val="结算方式选项"/>
          <w:id w:val="147451720"/>
          <w:placeholder>
            <w:docPart w:val="{de4e99d5-c973-48fd-a0df-f4afdd12123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kern w:val="2"/>
            <w:sz w:val="28"/>
            <w:szCs w:val="36"/>
            <w:u w:val="single"/>
            <w:lang w:val="en-US" w:eastAsia="zh-CN" w:bidi="ar-SA"/>
          </w:rPr>
        </w:sdtEndPr>
        <w:sdtContent>
          <w:permStart w:id="41" w:edGrp="everyone"/>
          <w:r>
            <w:rPr>
              <w:rFonts w:hint="eastAsia" w:asciiTheme="minorHAnsi" w:hAnsiTheme="minorHAnsi" w:eastAsiaTheme="minorEastAsia" w:cstheme="minorBidi"/>
              <w:b w:val="0"/>
              <w:bCs/>
              <w:kern w:val="2"/>
              <w:sz w:val="28"/>
              <w:szCs w:val="36"/>
              <w:u w:val="single"/>
              <w:lang w:val="en-US" w:eastAsia="zh-CN" w:bidi="ar-SA"/>
            </w:rPr>
            <w:t xml:space="preserve">     </w:t>
          </w:r>
          <w:permEnd w:id="41"/>
        </w:sdtContent>
      </w:sdt>
      <w:r>
        <w:rPr>
          <w:rFonts w:hint="eastAsia" w:ascii="宋体" w:hAnsi="宋体" w:eastAsia="宋体" w:cs="宋体"/>
          <w:b w:val="0"/>
          <w:bCs/>
          <w:sz w:val="28"/>
          <w:szCs w:val="28"/>
        </w:rPr>
        <w:t>种方式：（1.转账/2.汇票/3.支票/4.其他</w:t>
      </w:r>
      <w:sdt>
        <w:sdtPr>
          <w:rPr>
            <w:rFonts w:hint="eastAsia" w:ascii="宋体" w:hAnsi="宋体" w:eastAsia="宋体" w:cs="宋体"/>
            <w:b w:val="0"/>
            <w:bCs/>
            <w:color w:val="C00000"/>
            <w:kern w:val="2"/>
            <w:sz w:val="28"/>
            <w:szCs w:val="28"/>
            <w:u w:val="none"/>
            <w:lang w:val="en-US" w:eastAsia="zh-CN" w:bidi="ar-SA"/>
          </w:rPr>
          <w:alias w:val="不选其他的，请划“/”"/>
          <w:id w:val="147472127"/>
          <w:placeholder>
            <w:docPart w:val="{ca97fe10-2623-45b0-bbd6-4d773e1d2c8d}"/>
          </w:placeholder>
          <w:text w:multiLine="1"/>
        </w:sdtPr>
        <w:sdtEndPr>
          <w:rPr>
            <w:rFonts w:hint="eastAsia" w:ascii="宋体" w:hAnsi="宋体" w:eastAsia="宋体" w:cs="宋体"/>
            <w:b w:val="0"/>
            <w:bCs/>
            <w:color w:val="C00000"/>
            <w:kern w:val="2"/>
            <w:sz w:val="28"/>
            <w:szCs w:val="28"/>
            <w:u w:val="single"/>
            <w:lang w:val="en-US" w:eastAsia="zh-CN" w:bidi="ar-SA"/>
          </w:rPr>
        </w:sdtEndPr>
        <w:sdtContent>
          <w:permStart w:id="42" w:edGrp="everyone"/>
          <w:r>
            <w:rPr>
              <w:rFonts w:hint="eastAsia" w:ascii="宋体" w:hAnsi="宋体" w:eastAsia="宋体" w:cs="宋体"/>
              <w:b w:val="0"/>
              <w:bCs/>
              <w:color w:val="0000FF"/>
              <w:sz w:val="28"/>
              <w:szCs w:val="28"/>
              <w:u w:val="single"/>
              <w:lang w:val="en-US" w:eastAsia="zh-CN"/>
            </w:rPr>
            <w:t xml:space="preserve">   </w:t>
          </w:r>
          <w:r>
            <w:rPr>
              <w:rFonts w:hint="eastAsia" w:ascii="宋体" w:hAnsi="宋体" w:cs="宋体"/>
              <w:b w:val="0"/>
              <w:bCs/>
              <w:color w:val="0000FF"/>
              <w:sz w:val="28"/>
              <w:szCs w:val="28"/>
              <w:u w:val="single"/>
              <w:lang w:val="en-US" w:eastAsia="zh-CN"/>
            </w:rPr>
            <w:t xml:space="preserve">  </w:t>
          </w:r>
          <w:permEnd w:id="42"/>
        </w:sdtContent>
      </w:sdt>
      <w:r>
        <w:rPr>
          <w:rFonts w:hint="eastAsia" w:ascii="宋体" w:hAnsi="宋体" w:eastAsia="宋体" w:cs="宋体"/>
          <w:b w:val="0"/>
          <w:bCs/>
          <w:sz w:val="28"/>
          <w:szCs w:val="28"/>
        </w:rPr>
        <w:t>)。</w:t>
      </w:r>
      <w:r>
        <w:rPr>
          <w:rFonts w:hint="eastAsia" w:ascii="宋体" w:hAnsi="宋体" w:eastAsia="宋体" w:cs="宋体"/>
          <w:b w:val="0"/>
          <w:bCs/>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乙方汇票开立信息如下：</w:t>
      </w:r>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汇票类型：</w:t>
      </w:r>
      <w:permStart w:id="4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3"/>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收款人全称：</w:t>
      </w:r>
      <w:permStart w:id="44" w:edGrp="everyone"/>
      <w:r>
        <w:rPr>
          <w:rFonts w:hint="eastAsia" w:ascii="宋体" w:hAnsi="宋体" w:eastAsia="宋体" w:cs="宋体"/>
          <w:kern w:val="0"/>
          <w:sz w:val="28"/>
          <w:szCs w:val="28"/>
          <w:u w:val="single"/>
          <w:lang w:val="en-US" w:eastAsia="zh-CN"/>
        </w:rPr>
        <w:t xml:space="preserve">              </w:t>
      </w:r>
      <w:permEnd w:id="44"/>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eastAsia="zh-CN"/>
        </w:rPr>
        <w:t>银行账户：</w:t>
      </w:r>
      <w:permStart w:id="45" w:edGrp="everyone"/>
      <w:r>
        <w:rPr>
          <w:rFonts w:hint="eastAsia" w:ascii="宋体" w:hAnsi="宋体" w:eastAsia="宋体" w:cs="宋体"/>
          <w:kern w:val="0"/>
          <w:sz w:val="28"/>
          <w:szCs w:val="28"/>
          <w:u w:val="single"/>
          <w:lang w:val="en-US" w:eastAsia="zh-CN"/>
        </w:rPr>
        <w:t xml:space="preserve">                </w:t>
      </w:r>
      <w:permEnd w:id="45"/>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开户银行：</w:t>
      </w:r>
      <w:permStart w:id="46" w:edGrp="everyone"/>
      <w:r>
        <w:rPr>
          <w:rFonts w:hint="eastAsia" w:ascii="宋体" w:hAnsi="宋体" w:eastAsia="宋体" w:cs="宋体"/>
          <w:kern w:val="0"/>
          <w:sz w:val="28"/>
          <w:szCs w:val="28"/>
          <w:u w:val="single"/>
          <w:lang w:val="en-US" w:eastAsia="zh-CN"/>
        </w:rPr>
        <w:t xml:space="preserve">                </w:t>
      </w:r>
      <w:permEnd w:id="46"/>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开户行行号：</w:t>
      </w:r>
      <w:permStart w:id="47" w:edGrp="everyone"/>
      <w:r>
        <w:rPr>
          <w:rFonts w:hint="eastAsia" w:ascii="宋体" w:hAnsi="宋体" w:eastAsia="宋体" w:cs="宋体"/>
          <w:kern w:val="0"/>
          <w:sz w:val="28"/>
          <w:szCs w:val="28"/>
          <w:u w:val="single"/>
          <w:lang w:val="en-US" w:eastAsia="zh-CN"/>
        </w:rPr>
        <w:t xml:space="preserve">              </w:t>
      </w:r>
      <w:permEnd w:id="47"/>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highlight w:val="none"/>
          <w:u w:val="single"/>
          <w:lang w:val="en-US" w:eastAsia="zh-CN"/>
        </w:rPr>
      </w:pPr>
      <w:r>
        <w:rPr>
          <w:rFonts w:hint="eastAsia" w:ascii="宋体" w:hAnsi="宋体" w:eastAsia="宋体" w:cs="宋体"/>
          <w:kern w:val="0"/>
          <w:sz w:val="28"/>
          <w:szCs w:val="28"/>
          <w:highlight w:val="none"/>
          <w:lang w:eastAsia="zh-CN"/>
        </w:rPr>
        <w:t>联系人：</w:t>
      </w:r>
      <w:permStart w:id="48" w:edGrp="everyone"/>
      <w:r>
        <w:rPr>
          <w:rFonts w:hint="eastAsia" w:ascii="宋体" w:hAnsi="宋体" w:eastAsia="宋体" w:cs="宋体"/>
          <w:kern w:val="0"/>
          <w:sz w:val="28"/>
          <w:szCs w:val="28"/>
          <w:u w:val="single"/>
          <w:lang w:val="en-US" w:eastAsia="zh-CN"/>
        </w:rPr>
        <w:t xml:space="preserve">                  </w:t>
      </w:r>
      <w:permEnd w:id="48"/>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highlight w:val="none"/>
          <w:lang w:eastAsia="zh-CN"/>
        </w:rPr>
        <w:t>联系电话：</w:t>
      </w:r>
      <w:permStart w:id="49" w:edGrp="everyone"/>
      <w:r>
        <w:rPr>
          <w:rFonts w:hint="eastAsia" w:ascii="宋体" w:hAnsi="宋体" w:eastAsia="宋体" w:cs="宋体"/>
          <w:kern w:val="0"/>
          <w:sz w:val="28"/>
          <w:szCs w:val="28"/>
          <w:u w:val="single"/>
          <w:lang w:val="en-US" w:eastAsia="zh-CN"/>
        </w:rPr>
        <w:t xml:space="preserve">                </w:t>
      </w:r>
      <w:permEnd w:id="49"/>
    </w:p>
    <w:p>
      <w:pPr>
        <w:keepNext w:val="0"/>
        <w:keepLines w:val="0"/>
        <w:pageBreakBefore w:val="0"/>
        <w:widowControl/>
        <w:kinsoku/>
        <w:wordWrap/>
        <w:overflowPunct/>
        <w:topLinePunct w:val="0"/>
        <w:autoSpaceDE/>
        <w:autoSpaceDN/>
        <w:bidi w:val="0"/>
        <w:adjustRightInd/>
        <w:snapToGrid/>
        <w:spacing w:line="360" w:lineRule="auto"/>
        <w:ind w:firstLine="600" w:firstLineChars="200"/>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四、</w:t>
      </w:r>
      <w:r>
        <w:rPr>
          <w:rFonts w:hint="eastAsia" w:ascii="宋体" w:hAnsi="宋体" w:eastAsia="宋体" w:cs="宋体"/>
          <w:color w:val="auto"/>
          <w:kern w:val="0"/>
          <w:sz w:val="28"/>
          <w:szCs w:val="28"/>
        </w:rPr>
        <w:t>乙方应在甲方付款前</w:t>
      </w:r>
      <w:permStart w:id="50" w:edGrp="everyone"/>
      <w:r>
        <w:rPr>
          <w:rFonts w:hint="eastAsia" w:ascii="宋体" w:hAnsi="宋体" w:eastAsia="宋体" w:cs="宋体"/>
          <w:color w:val="auto"/>
          <w:kern w:val="0"/>
          <w:sz w:val="28"/>
          <w:szCs w:val="28"/>
          <w:u w:val="single"/>
          <w:shd w:val="clear" w:color="FFFFFF" w:fill="D9D9D9"/>
          <w:lang w:val="en-US" w:eastAsia="zh-CN"/>
        </w:rPr>
        <w:t xml:space="preserve">      </w:t>
      </w:r>
      <w:permEnd w:id="50"/>
      <w:r>
        <w:rPr>
          <w:rFonts w:hint="eastAsia" w:ascii="宋体" w:hAnsi="宋体" w:eastAsia="宋体" w:cs="宋体"/>
          <w:color w:val="auto"/>
          <w:kern w:val="0"/>
          <w:sz w:val="28"/>
          <w:szCs w:val="28"/>
          <w:lang w:val="en-US" w:eastAsia="zh-CN"/>
        </w:rPr>
        <w:t>日</w:t>
      </w:r>
      <w:r>
        <w:rPr>
          <w:rFonts w:hint="eastAsia" w:ascii="宋体" w:hAnsi="宋体" w:eastAsia="宋体" w:cs="宋体"/>
          <w:color w:val="auto"/>
          <w:kern w:val="0"/>
          <w:sz w:val="28"/>
          <w:szCs w:val="28"/>
        </w:rPr>
        <w:t>开具等额的增值税专用发票，否则甲方有权迟延支付相应价款，乙方因此造成的损失由其自行承担。</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如乙方不能开具增值税专用发票的，应向甲方提交相关证明材料并取得甲方</w:t>
      </w:r>
      <w:r>
        <w:rPr>
          <w:rFonts w:hint="eastAsia" w:ascii="宋体" w:hAnsi="宋体" w:eastAsia="宋体" w:cs="宋体"/>
          <w:color w:val="auto"/>
          <w:kern w:val="0"/>
          <w:sz w:val="28"/>
          <w:szCs w:val="28"/>
          <w:lang w:val="en-US" w:eastAsia="zh-CN"/>
        </w:rPr>
        <w:t>书面</w:t>
      </w:r>
      <w:r>
        <w:rPr>
          <w:rFonts w:hint="eastAsia" w:ascii="宋体" w:hAnsi="宋体" w:eastAsia="宋体" w:cs="宋体"/>
          <w:color w:val="auto"/>
          <w:kern w:val="0"/>
          <w:sz w:val="28"/>
          <w:szCs w:val="28"/>
        </w:rPr>
        <w:t>同意后，可开具符合甲方要求的其他发票。</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五、</w:t>
      </w:r>
      <w:r>
        <w:rPr>
          <w:rFonts w:hint="eastAsia" w:ascii="宋体" w:hAnsi="宋体" w:eastAsia="宋体" w:cs="宋体"/>
          <w:color w:val="auto"/>
          <w:kern w:val="0"/>
          <w:sz w:val="28"/>
          <w:szCs w:val="28"/>
        </w:rPr>
        <w:t>乙方收款账户信息如下：</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19a33d50-8d0e-4800-8c94-aa5e2ee85352}"/>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color w:val="auto"/>
              <w:kern w:val="0"/>
              <w:sz w:val="28"/>
              <w:szCs w:val="28"/>
              <w:u w:val="single"/>
              <w:lang w:val="en-US" w:eastAsia="zh-CN"/>
            </w:rPr>
            <w:t xml:space="preserve">      </w:t>
          </w:r>
          <w:permEnd w:id="51"/>
        </w:sdtContent>
      </w:sdt>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fb948e58-7918-4a97-b08f-5c0a3d35d760}"/>
          </w:placeholder>
          <w:text/>
        </w:sdtPr>
        <w:sdtEndPr>
          <w:rPr>
            <w:rFonts w:hint="eastAsia" w:ascii="宋体" w:hAnsi="宋体" w:eastAsia="宋体" w:cs="宋体"/>
            <w:color w:val="auto"/>
            <w:kern w:val="2"/>
            <w:sz w:val="28"/>
            <w:szCs w:val="28"/>
            <w:u w:val="single"/>
            <w:lang w:val="en-US" w:eastAsia="zh-CN" w:bidi="ar-SA"/>
          </w:rPr>
        </w:sdtEndPr>
        <w:sdtContent>
          <w:permStart w:id="52" w:edGrp="everyone"/>
          <w:r>
            <w:rPr>
              <w:rFonts w:hint="eastAsia" w:ascii="宋体" w:hAnsi="宋体" w:eastAsia="宋体" w:cs="宋体"/>
              <w:color w:val="auto"/>
              <w:kern w:val="0"/>
              <w:sz w:val="28"/>
              <w:szCs w:val="28"/>
              <w:u w:val="single"/>
              <w:lang w:val="en-US" w:eastAsia="zh-CN"/>
            </w:rPr>
            <w:t xml:space="preserve">      </w:t>
          </w:r>
          <w:permEnd w:id="52"/>
        </w:sdtContent>
      </w:sdt>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635e657a-fc1a-4695-9a3a-bfdeaac3c99d}"/>
          </w:placeholder>
          <w:text/>
        </w:sdtPr>
        <w:sdtEndPr>
          <w:rPr>
            <w:rFonts w:hint="eastAsia" w:ascii="宋体" w:hAnsi="宋体" w:eastAsia="宋体" w:cs="宋体"/>
            <w:color w:val="auto"/>
            <w:kern w:val="2"/>
            <w:sz w:val="28"/>
            <w:szCs w:val="28"/>
            <w:u w:val="single"/>
            <w:lang w:val="en-US" w:eastAsia="zh-CN" w:bidi="ar-SA"/>
          </w:rPr>
        </w:sdtEndPr>
        <w:sdtContent>
          <w:permStart w:id="53" w:edGrp="everyone"/>
          <w:r>
            <w:rPr>
              <w:rFonts w:hint="eastAsia" w:ascii="宋体" w:hAnsi="宋体" w:eastAsia="宋体" w:cs="宋体"/>
              <w:color w:val="auto"/>
              <w:kern w:val="0"/>
              <w:sz w:val="28"/>
              <w:szCs w:val="28"/>
              <w:u w:val="single"/>
              <w:lang w:val="en-US" w:eastAsia="zh-CN"/>
            </w:rPr>
            <w:t xml:space="preserve">      </w:t>
          </w:r>
          <w:permEnd w:id="53"/>
        </w:sdtContent>
      </w:sdt>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六、甲方增值税开票信息如下：</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54" w:edGrp="everyone"/>
      <w:r>
        <w:rPr>
          <w:rFonts w:hint="eastAsia" w:ascii="宋体" w:hAnsi="宋体" w:eastAsia="宋体" w:cs="宋体"/>
          <w:kern w:val="0"/>
          <w:sz w:val="28"/>
          <w:szCs w:val="28"/>
          <w:u w:val="single"/>
          <w:lang w:val="en-US" w:eastAsia="zh-CN"/>
        </w:rPr>
        <w:t xml:space="preserve">      </w:t>
      </w:r>
      <w:permEnd w:id="54"/>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55" w:edGrp="everyone"/>
      <w:r>
        <w:rPr>
          <w:rFonts w:hint="eastAsia" w:ascii="宋体" w:hAnsi="宋体" w:eastAsia="宋体" w:cs="宋体"/>
          <w:kern w:val="0"/>
          <w:sz w:val="28"/>
          <w:szCs w:val="28"/>
          <w:u w:val="single"/>
          <w:lang w:val="en-US" w:eastAsia="zh-CN"/>
        </w:rPr>
        <w:t xml:space="preserve">      </w:t>
      </w:r>
      <w:permEnd w:id="55"/>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6" w:edGrp="everyone"/>
      <w:r>
        <w:rPr>
          <w:rFonts w:hint="eastAsia" w:ascii="宋体" w:hAnsi="宋体" w:eastAsia="宋体" w:cs="宋体"/>
          <w:kern w:val="0"/>
          <w:sz w:val="28"/>
          <w:szCs w:val="28"/>
          <w:u w:val="single"/>
          <w:lang w:val="en-US" w:eastAsia="zh-CN"/>
        </w:rPr>
        <w:t xml:space="preserve">      </w:t>
      </w:r>
      <w:permEnd w:id="56"/>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57" w:edGrp="everyone"/>
      <w:r>
        <w:rPr>
          <w:rFonts w:hint="eastAsia" w:ascii="宋体" w:hAnsi="宋体" w:eastAsia="宋体" w:cs="宋体"/>
          <w:kern w:val="0"/>
          <w:sz w:val="28"/>
          <w:szCs w:val="28"/>
          <w:u w:val="single"/>
          <w:lang w:val="en-US" w:eastAsia="zh-CN"/>
        </w:rPr>
        <w:t xml:space="preserve">      </w:t>
      </w:r>
      <w:permEnd w:id="57"/>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58" w:edGrp="everyone"/>
      <w:r>
        <w:rPr>
          <w:rFonts w:hint="eastAsia" w:ascii="宋体" w:hAnsi="宋体" w:eastAsia="宋体" w:cs="宋体"/>
          <w:kern w:val="0"/>
          <w:sz w:val="28"/>
          <w:szCs w:val="28"/>
          <w:u w:val="single"/>
          <w:lang w:val="en-US" w:eastAsia="zh-CN"/>
        </w:rPr>
        <w:t xml:space="preserve">      </w:t>
      </w:r>
      <w:permEnd w:id="58"/>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9" w:edGrp="everyone"/>
      <w:r>
        <w:rPr>
          <w:rFonts w:hint="eastAsia" w:ascii="宋体" w:hAnsi="宋体" w:eastAsia="宋体" w:cs="宋体"/>
          <w:kern w:val="0"/>
          <w:sz w:val="28"/>
          <w:szCs w:val="28"/>
          <w:u w:val="single"/>
          <w:lang w:val="en-US" w:eastAsia="zh-CN"/>
        </w:rPr>
        <w:t xml:space="preserve">      </w:t>
      </w:r>
      <w:permEnd w:id="59"/>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七、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auto"/>
          <w:kern w:val="0"/>
          <w:sz w:val="28"/>
          <w:szCs w:val="28"/>
          <w:lang w:val="en-US" w:eastAsia="zh-CN"/>
        </w:rPr>
        <w:t>八、本合同项下不含税价格不因国家税率变化而变化，若在本合同履行期间遇国家税率调整，则价税合计相应调整，以开具发票的时间为准。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第八条 甲方的权利和义务</w:t>
      </w:r>
      <w:bookmarkEnd w:id="2"/>
    </w:p>
    <w:p>
      <w:pPr>
        <w:pageBreakBefore w:val="0"/>
        <w:numPr>
          <w:ilvl w:val="0"/>
          <w:numId w:val="0"/>
        </w:numPr>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一、甲方应及时将委托检测对象送达乙方。</w:t>
      </w:r>
    </w:p>
    <w:p>
      <w:pPr>
        <w:pageBreakBefore w:val="0"/>
        <w:numPr>
          <w:ilvl w:val="0"/>
          <w:numId w:val="0"/>
        </w:numPr>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甲方协助乙方开展检测服务工作，及时向乙方提供检测服务所需的产品说明书等技术资料，并</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配合</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解决乙方提出的需要甲方</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协助</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的相关事宜。</w:t>
      </w:r>
    </w:p>
    <w:p>
      <w:pPr>
        <w:pageBreakBefore w:val="0"/>
        <w:numPr>
          <w:ilvl w:val="0"/>
          <w:numId w:val="0"/>
        </w:numPr>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、甲方应按合同约定及时、足额向乙方支付检测费用。</w:t>
      </w:r>
    </w:p>
    <w:p>
      <w:pPr>
        <w:pageBreakBefore w:val="0"/>
        <w:numPr>
          <w:ilvl w:val="0"/>
          <w:numId w:val="0"/>
        </w:numPr>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三</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ermStart w:id="60"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0"/>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第九条 乙方的权利和义务</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一、乙方有权要求甲方按约支付检测服务报酬，甲方拒不支付时，乙方有权中止检测服务工作。</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二、乙方应在合同约定的时间内完成检测服务，并向甲方提交准确的检测结果。</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三</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乙方应当保证其提供技术服务不侵犯任何第三方的合法权益，如第三方因</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乙方的技术服务工作向</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甲方主张权利，由此产生的一切法律后果由乙方承担，并赔偿甲方由此造成的经济损失。</w:t>
      </w:r>
    </w:p>
    <w:p>
      <w:pPr>
        <w:pageBreakBefore w:val="0"/>
        <w:numPr>
          <w:ilvl w:val="-1"/>
          <w:numId w:val="0"/>
        </w:numPr>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lang w:eastAsia="zh-CN"/>
          <w14:textFill>
            <w14:solidFill>
              <w14:schemeClr w14:val="tx1"/>
            </w14:solidFill>
          </w14:textFill>
        </w:rPr>
        <w:t>四</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未经甲方同意，乙方不得将本合同项目服务工作全部或部分转委托给第三方承担。</w:t>
      </w:r>
    </w:p>
    <w:p>
      <w:pPr>
        <w:pageBreakBefore w:val="0"/>
        <w:numPr>
          <w:ilvl w:val="-1"/>
          <w:numId w:val="0"/>
        </w:numPr>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五、</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由于甲方样品在检测过程中</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非因乙方原因</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损坏</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无法继续进行检测的，乙方</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应当及时通知甲方，</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已提供的检测服务</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的费用由双方另行协商。</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甲方样品封样后，乙方按照</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约定</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标准进行检测过程中，甲方样品</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非因乙方原因</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产生的</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损耗及损坏，甲方不得追究乙方的责任。</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六、乙方应保证派出的人员熟悉项目涉及的业务，并具备从事本合同约定项目工作的经验。乙方提供的工作人员资料应真实准确。</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七、乙方工作人员在甲方现场工作时，未经甲方事先同意，不得开展与本项目无关的工作，不干扰甲方业务的正常进行。</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lang w:val="en-US" w:eastAsia="zh-CN"/>
          <w14:textFill>
            <w14:solidFill>
              <w14:schemeClr w14:val="tx1"/>
            </w14:solidFill>
          </w14:textFill>
        </w:rPr>
        <w:t>八、</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其他：</w:t>
      </w:r>
      <w:permStart w:id="61"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1"/>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第十条 合同变更及解除</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一、</w:t>
      </w:r>
      <w:r>
        <w:rPr>
          <w:rFonts w:hint="eastAsia" w:ascii="宋体" w:hAnsi="宋体" w:eastAsia="宋体" w:cs="宋体"/>
          <w:color w:val="000000" w:themeColor="text1"/>
          <w:sz w:val="28"/>
          <w:szCs w:val="28"/>
          <w14:textFill>
            <w14:solidFill>
              <w14:schemeClr w14:val="tx1"/>
            </w14:solidFill>
          </w14:textFill>
        </w:rPr>
        <w:t>任何对本合同的修改、增加或删除需以书面方式进行。</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除不可抗力的情形外，甲乙一方拒不履行本合同项下的义务，导致本合同无法履行的，相对方有权单方解除/终止本协议，且要求违约方承担本合同项下的违约责任。</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三、</w:t>
      </w:r>
      <w:r>
        <w:rPr>
          <w:rFonts w:hint="eastAsia" w:ascii="宋体" w:hAnsi="宋体" w:eastAsia="宋体" w:cs="宋体"/>
          <w:color w:val="000000" w:themeColor="text1"/>
          <w:sz w:val="28"/>
          <w:szCs w:val="28"/>
          <w14:textFill>
            <w14:solidFill>
              <w14:schemeClr w14:val="tx1"/>
            </w14:solidFill>
          </w14:textFill>
        </w:rPr>
        <w:t>除本合同另有约定外，经本合同双方书面一致同意解除本合同时，本合同方可解除。如合同解除前，乙方已开展检测服务，不免除甲方就之前已经发生的检测服务向乙方支付检测费用的义务。</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四</w:t>
      </w:r>
      <w:r>
        <w:rPr>
          <w:rFonts w:hint="eastAsia" w:ascii="宋体" w:hAnsi="宋体" w:eastAsia="宋体" w:cs="宋体"/>
          <w:color w:val="000000" w:themeColor="text1"/>
          <w:sz w:val="28"/>
          <w:szCs w:val="28"/>
          <w14:textFill>
            <w14:solidFill>
              <w14:schemeClr w14:val="tx1"/>
            </w14:solidFill>
          </w14:textFill>
        </w:rPr>
        <w:t>、本合同一方发生以下情形之一的，甲方有权解除本合同：</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（一）乙方丧失履约能力的或者明确表示不能完成本合同约定的</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服务工作的。</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）若乙方指派的负责人或技术人员未实际参与本合同</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服务工作或者乙方擅自更换上述人员，经甲方通知后</w:t>
      </w:r>
      <w:permStart w:id="62"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62"/>
      <w:r>
        <w:rPr>
          <w:rFonts w:hint="eastAsia" w:ascii="宋体" w:hAnsi="宋体" w:eastAsia="宋体" w:cs="宋体"/>
          <w:color w:val="000000" w:themeColor="text1"/>
          <w:sz w:val="28"/>
          <w:szCs w:val="28"/>
          <w14:textFill>
            <w14:solidFill>
              <w14:schemeClr w14:val="tx1"/>
            </w14:solidFill>
          </w14:textFill>
        </w:rPr>
        <w:t>天内仍未纠正或已严重影响本合同履行的。</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三</w:t>
      </w:r>
      <w:r>
        <w:rPr>
          <w:rFonts w:hint="eastAsia" w:ascii="宋体" w:hAnsi="宋体" w:eastAsia="宋体" w:cs="宋体"/>
          <w:color w:val="000000" w:themeColor="text1"/>
          <w:sz w:val="28"/>
          <w:szCs w:val="28"/>
          <w14:textFill>
            <w14:solidFill>
              <w14:schemeClr w14:val="tx1"/>
            </w14:solidFill>
          </w14:textFill>
        </w:rPr>
        <w:t>）乙方的</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服务工作不符合本合同约定的进度或者工作内容不符合本合同约定的，经甲方通知后</w:t>
      </w:r>
      <w:permStart w:id="63"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3"/>
      <w:r>
        <w:rPr>
          <w:rFonts w:hint="eastAsia" w:ascii="宋体" w:hAnsi="宋体" w:eastAsia="宋体" w:cs="宋体"/>
          <w:color w:val="000000" w:themeColor="text1"/>
          <w:sz w:val="28"/>
          <w:szCs w:val="28"/>
          <w14:textFill>
            <w14:solidFill>
              <w14:schemeClr w14:val="tx1"/>
            </w14:solidFill>
          </w14:textFill>
        </w:rPr>
        <w:t>天内仍不予纠正的。</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四</w:t>
      </w:r>
      <w:r>
        <w:rPr>
          <w:rFonts w:hint="eastAsia" w:ascii="宋体" w:hAnsi="宋体" w:eastAsia="宋体" w:cs="宋体"/>
          <w:color w:val="000000" w:themeColor="text1"/>
          <w:sz w:val="28"/>
          <w:szCs w:val="28"/>
          <w14:textFill>
            <w14:solidFill>
              <w14:schemeClr w14:val="tx1"/>
            </w14:solidFill>
          </w14:textFill>
        </w:rPr>
        <w:t>）乙方未按照本合同约定时间完成</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服务工作，迟延</w:t>
      </w:r>
      <w:permStart w:id="64"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4"/>
      <w:r>
        <w:rPr>
          <w:rFonts w:hint="eastAsia" w:ascii="宋体" w:hAnsi="宋体" w:eastAsia="宋体" w:cs="宋体"/>
          <w:color w:val="000000" w:themeColor="text1"/>
          <w:sz w:val="28"/>
          <w:szCs w:val="28"/>
          <w14:textFill>
            <w14:solidFill>
              <w14:schemeClr w14:val="tx1"/>
            </w14:solidFill>
          </w14:textFill>
        </w:rPr>
        <w:t>天仍未完成的。</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t>）乙方未经甲方同意，擅自将其合同义务转委托给第三人或者乙方擅自将项目成果转让给第三人的。</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）其他可以解除合同的情形：</w:t>
      </w:r>
      <w:permStart w:id="65"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5"/>
      <w:r>
        <w:rPr>
          <w:rFonts w:hint="eastAsia" w:ascii="宋体" w:hAnsi="宋体" w:eastAsia="宋体" w:cs="宋体"/>
          <w:color w:val="000000" w:themeColor="text1"/>
          <w:sz w:val="28"/>
          <w:szCs w:val="28"/>
          <w14:textFill>
            <w14:solidFill>
              <w14:schemeClr w14:val="tx1"/>
            </w14:solidFill>
          </w14:textFill>
        </w:rPr>
        <w:t>。</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t>、本合同甲方发生以下情形之一的，乙方有权解除本合同：</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（一）甲方迟延支付服务报酬超过</w:t>
      </w:r>
      <w:permStart w:id="66"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6"/>
      <w:r>
        <w:rPr>
          <w:rFonts w:hint="eastAsia" w:ascii="宋体" w:hAnsi="宋体" w:eastAsia="宋体" w:cs="宋体"/>
          <w:color w:val="000000" w:themeColor="text1"/>
          <w:sz w:val="28"/>
          <w:szCs w:val="28"/>
          <w14:textFill>
            <w14:solidFill>
              <w14:schemeClr w14:val="tx1"/>
            </w14:solidFill>
          </w14:textFill>
        </w:rPr>
        <w:t>天的。</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（二）其他可以解除合同的情形：</w:t>
      </w:r>
      <w:permStart w:id="67"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7"/>
      <w:r>
        <w:rPr>
          <w:rFonts w:hint="eastAsia" w:ascii="宋体" w:hAnsi="宋体" w:eastAsia="宋体" w:cs="宋体"/>
          <w:color w:val="000000" w:themeColor="text1"/>
          <w:sz w:val="28"/>
          <w:szCs w:val="28"/>
          <w14:textFill>
            <w14:solidFill>
              <w14:schemeClr w14:val="tx1"/>
            </w14:solidFill>
          </w14:textFill>
        </w:rPr>
        <w:t>。</w:t>
      </w:r>
    </w:p>
    <w:p>
      <w:pPr>
        <w:pageBreakBefore w:val="0"/>
        <w:numPr>
          <w:ilvl w:val="0"/>
          <w:numId w:val="0"/>
        </w:numPr>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合同解除后，违约责任按照本合同的约定或法律法规的规定执行。</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第十一条 保密义务</w:t>
      </w:r>
    </w:p>
    <w:p>
      <w:pPr>
        <w:keepNext w:val="0"/>
        <w:keepLines w:val="0"/>
        <w:pageBreakBefore w:val="0"/>
        <w:widowControl w:val="0"/>
        <w:kinsoku/>
        <w:wordWrap/>
        <w:overflowPunct/>
        <w:topLinePunct w:val="0"/>
        <w:bidi w:val="0"/>
        <w:spacing w:line="360" w:lineRule="auto"/>
        <w:ind w:firstLine="60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一、</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二、</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三、</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widowControl w:val="0"/>
        <w:kinsoku/>
        <w:wordWrap/>
        <w:overflowPunct/>
        <w:topLinePunct w:val="0"/>
        <w:bidi w:val="0"/>
        <w:adjustRightInd/>
        <w:snapToGrid/>
        <w:spacing w:line="360" w:lineRule="auto"/>
        <w:ind w:right="0" w:rightChars="0" w:firstLine="600" w:firstLineChars="200"/>
        <w:rPr>
          <w:rFonts w:hint="default"/>
          <w:lang w:val="en-US" w:eastAsia="zh-CN"/>
        </w:rPr>
      </w:pPr>
      <w:r>
        <w:rPr>
          <w:rFonts w:hint="eastAsia" w:ascii="宋体" w:hAnsi="宋体" w:cs="宋体"/>
          <w:sz w:val="28"/>
          <w:szCs w:val="28"/>
          <w:lang w:val="en-US" w:eastAsia="zh-CN"/>
        </w:rPr>
        <w:t>四、</w:t>
      </w:r>
      <w:r>
        <w:rPr>
          <w:rFonts w:hint="eastAsia" w:ascii="宋体" w:hAnsi="宋体" w:cs="宋体"/>
          <w:sz w:val="28"/>
          <w:szCs w:val="28"/>
          <w:lang w:val="zh-CN"/>
        </w:rPr>
        <w:t xml:space="preserve">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68"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6e804e99-adef-412c-a1f8-498d88dd481c}"/>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68"/>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第十二条 违约责任</w:t>
      </w:r>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一、甲方违约责任</w:t>
      </w:r>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w:t>
      </w:r>
      <w:r>
        <w:rPr>
          <w:rFonts w:hint="eastAsia" w:ascii="宋体" w:hAnsi="宋体" w:eastAsia="宋体" w:cs="宋体"/>
          <w:sz w:val="28"/>
          <w:szCs w:val="28"/>
          <w:highlight w:val="none"/>
        </w:rPr>
        <w:t>因甲方违约导致解除合同的，按照技术服务报酬总额的</w:t>
      </w:r>
      <w:permStart w:id="69"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9"/>
      <w:r>
        <w:rPr>
          <w:rFonts w:hint="eastAsia" w:ascii="宋体" w:hAnsi="宋体" w:eastAsia="宋体" w:cs="宋体"/>
          <w:sz w:val="28"/>
          <w:szCs w:val="28"/>
          <w:highlight w:val="none"/>
        </w:rPr>
        <w:t>%向乙方支付违约金。</w:t>
      </w:r>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（二）甲方如未按照本合同的约定支付服务报酬的，每迟延一日，按照迟延支付技术服务报酬的</w:t>
      </w:r>
      <w:permStart w:id="70"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0"/>
      <w:r>
        <w:rPr>
          <w:rFonts w:hint="eastAsia" w:ascii="宋体" w:hAnsi="宋体" w:eastAsia="宋体" w:cs="宋体"/>
          <w:color w:val="000000" w:themeColor="text1"/>
          <w:sz w:val="28"/>
          <w:szCs w:val="28"/>
          <w:highlight w:val="none"/>
          <w:shd w:val="clear" w:color="auto" w:fill="auto"/>
          <w14:textFill>
            <w14:solidFill>
              <w14:schemeClr w14:val="tx1"/>
            </w14:solidFill>
          </w14:textFill>
        </w:rPr>
        <w:t>%向乙方支付违约金，违约金总额不得超过合同报酬总额的</w:t>
      </w:r>
      <w:permStart w:id="71"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1"/>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（三）其他：</w:t>
      </w:r>
      <w:permStart w:id="72"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2"/>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w:t>
      </w:r>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二、乙方违约责任</w:t>
      </w:r>
    </w:p>
    <w:p>
      <w:pPr>
        <w:pageBreakBefore w:val="0"/>
        <w:kinsoku/>
        <w:wordWrap/>
        <w:overflowPunct/>
        <w:topLinePunct w:val="0"/>
        <w:bidi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（一）因乙方违约导致甲方解除合同的，乙方除应退还甲方已支付的费用、并按照银行同期贷款利率向甲方支付利息外，还应按照</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本合同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报酬总额的</w:t>
      </w:r>
      <w:permStart w:id="73"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3"/>
      <w:r>
        <w:rPr>
          <w:rFonts w:hint="eastAsia" w:ascii="宋体" w:hAnsi="宋体" w:eastAsia="宋体" w:cs="宋体"/>
          <w:color w:val="000000" w:themeColor="text1"/>
          <w:sz w:val="28"/>
          <w:szCs w:val="28"/>
          <w:highlight w:val="none"/>
          <w:shd w:val="clear" w:color="auto" w:fill="auto"/>
          <w14:textFill>
            <w14:solidFill>
              <w14:schemeClr w14:val="tx1"/>
            </w14:solidFill>
          </w14:textFill>
        </w:rPr>
        <w:t>%向甲方支付违约金，违约金不足以弥补甲方损失的，乙方应赔偿甲方未能弥补的损失。</w:t>
      </w:r>
    </w:p>
    <w:p>
      <w:pPr>
        <w:pageBreakBefore w:val="0"/>
        <w:kinsoku/>
        <w:wordWrap/>
        <w:overflowPunct/>
        <w:topLinePunct w:val="0"/>
        <w:bidi w:val="0"/>
        <w:adjustRightInd/>
        <w:snapToGrid/>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乙方违反本合同约定的义务，即构成违约，根据合同约定承担违约责任后，甲方的损失仍未得到充分弥补的，甲方有权向乙方追偿因其违约行为而遭受的费用、责任或损失；赔偿范围包括（但不限于）甲方因此而发生的鉴定费、诉讼费、送达费、差旅费、律师费、另行委托损失、评估检测等费用及甲方为解决此事务而发生的其他费用、甲方不能正常工作而发生的损失、甲方因无法进行其他工作、耽误工期或者其他原因而产生的对第三方的违约金等。</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（三）其他责任：</w:t>
      </w:r>
      <w:permStart w:id="74" w:edGrp="everyone"/>
      <w:r>
        <w:rPr>
          <w:rFonts w:hint="eastAsia" w:ascii="宋体" w:hAnsi="宋体" w:eastAsia="宋体" w:cs="宋体"/>
          <w:kern w:val="0"/>
          <w:sz w:val="28"/>
          <w:szCs w:val="28"/>
          <w:lang w:val="en-US" w:eastAsia="zh-CN"/>
        </w:rPr>
        <w:t xml:space="preserve">                </w:t>
      </w:r>
      <w:permEnd w:id="74"/>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第十三条 不可抗力</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一、不可抗力事件是指合同双方在签署本合同时不能预见、不能避免并不能克服的客观情况。包括：地震、台风、水灾、火灾，以及政府行为、战争、瘟疫等。</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二、若任何一方因不可抗力事件不能履行本合同，应及时通知对方，并在不可抗力发生后</w:t>
      </w:r>
      <w:permStart w:id="75" w:edGrp="everyone"/>
      <w:r>
        <w:rPr>
          <w:rFonts w:hint="eastAsia" w:ascii="宋体" w:hAnsi="宋体" w:eastAsia="宋体" w:cs="宋体"/>
          <w:color w:val="000000" w:themeColor="text1"/>
          <w:sz w:val="28"/>
          <w:szCs w:val="28"/>
          <w:lang w:val="en-US" w:eastAsia="zh-CN"/>
          <w14:textFill>
            <w14:solidFill>
              <w14:schemeClr w14:val="tx1"/>
            </w14:solidFill>
          </w14:textFill>
        </w:rPr>
        <w:t xml:space="preserve">   </w:t>
      </w:r>
      <w:permEnd w:id="75"/>
      <w:r>
        <w:rPr>
          <w:rFonts w:hint="eastAsia" w:ascii="宋体" w:hAnsi="宋体" w:eastAsia="宋体" w:cs="宋体"/>
          <w:color w:val="000000" w:themeColor="text1"/>
          <w:sz w:val="28"/>
          <w:szCs w:val="28"/>
          <w:highlight w:val="none"/>
          <w:shd w:val="clear" w:color="auto" w:fill="auto"/>
          <w14:textFill>
            <w14:solidFill>
              <w14:schemeClr w14:val="tx1"/>
            </w14:solidFill>
          </w14:textFill>
        </w:rPr>
        <w:t>天内向对方提供有关不可抗力发生的有效证明。</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三、受不可抗力事件影响的一方应迅速采取合理的措施，尽量减少因不可抗力事件给各方带来的损失。如果未能采取积极的措施减少不可抗力事件的影响，则该方应承担由此而扩大的损失。</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四、如果发生影响履行本合同的不可抗力事件，则双方应及时协商制定并实施补救计划和合理的替代措施，减少或消除不可抗力事件的影响。</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五、如双方对不可抗力事件的影响估计将延续</w:t>
      </w:r>
      <w:permStart w:id="76"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76"/>
      <w:r>
        <w:rPr>
          <w:rFonts w:hint="eastAsia" w:ascii="宋体" w:hAnsi="宋体" w:eastAsia="宋体" w:cs="宋体"/>
          <w:color w:val="000000" w:themeColor="text1"/>
          <w:sz w:val="28"/>
          <w:szCs w:val="28"/>
          <w:highlight w:val="none"/>
          <w:shd w:val="clear" w:color="auto" w:fill="auto"/>
          <w14:textFill>
            <w14:solidFill>
              <w14:schemeClr w14:val="tx1"/>
            </w14:solidFill>
          </w14:textFill>
        </w:rPr>
        <w:t>日以上时，双方应通过友好协商解决本合同的执行问题。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第十四条 廉洁条款</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14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7" w:edGrp="everyone"/>
      <w:r>
        <w:rPr>
          <w:rFonts w:hint="eastAsia" w:ascii="宋体" w:hAnsi="宋体" w:eastAsia="宋体" w:cs="宋体"/>
          <w:color w:val="auto"/>
          <w:sz w:val="28"/>
          <w:szCs w:val="28"/>
          <w:u w:val="single"/>
          <w:lang w:val="en-US" w:eastAsia="zh-CN"/>
        </w:rPr>
        <w:t xml:space="preserve">    </w:t>
      </w:r>
      <w:permEnd w:id="77"/>
      <w:r>
        <w:rPr>
          <w:rFonts w:hint="eastAsia" w:ascii="宋体" w:hAnsi="宋体" w:eastAsia="宋体" w:cs="宋体"/>
          <w:color w:val="auto"/>
          <w:sz w:val="28"/>
          <w:szCs w:val="28"/>
        </w:rPr>
        <w:t>；举报地址：</w:t>
      </w:r>
      <w:permStart w:id="78" w:edGrp="everyone"/>
      <w:r>
        <w:rPr>
          <w:rFonts w:hint="eastAsia" w:ascii="宋体" w:hAnsi="宋体" w:eastAsia="宋体" w:cs="宋体"/>
          <w:color w:val="auto"/>
          <w:sz w:val="28"/>
          <w:szCs w:val="28"/>
          <w:u w:val="single"/>
          <w:lang w:val="en-US"/>
        </w:rPr>
        <w:t xml:space="preserve">    </w:t>
      </w:r>
      <w:permEnd w:id="7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9" w:edGrp="everyone"/>
      <w:r>
        <w:rPr>
          <w:rFonts w:hint="eastAsia" w:ascii="宋体" w:hAnsi="宋体" w:eastAsia="宋体" w:cs="宋体"/>
          <w:color w:val="auto"/>
          <w:sz w:val="28"/>
          <w:szCs w:val="28"/>
          <w:u w:val="single"/>
          <w:lang w:val="en-US"/>
        </w:rPr>
        <w:t xml:space="preserve">     </w:t>
      </w:r>
      <w:permEnd w:id="79"/>
      <w:r>
        <w:rPr>
          <w:rFonts w:hint="eastAsia" w:ascii="宋体" w:hAnsi="宋体" w:eastAsia="宋体" w:cs="宋体"/>
          <w:color w:val="auto"/>
          <w:sz w:val="28"/>
          <w:szCs w:val="28"/>
        </w:rPr>
        <w:t>；举报电话：</w:t>
      </w:r>
      <w:permStart w:id="80" w:edGrp="everyone"/>
      <w:r>
        <w:rPr>
          <w:rFonts w:hint="eastAsia" w:ascii="宋体" w:hAnsi="宋体" w:eastAsia="宋体" w:cs="宋体"/>
          <w:b w:val="0"/>
          <w:bCs w:val="0"/>
          <w:color w:val="auto"/>
          <w:sz w:val="28"/>
          <w:szCs w:val="28"/>
          <w:u w:val="single"/>
          <w:lang w:val="en-US"/>
        </w:rPr>
        <w:t xml:space="preserve">    </w:t>
      </w:r>
      <w:permEnd w:id="8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600" w:firstLineChars="200"/>
        <w:textAlignment w:val="auto"/>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5</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乙方违反国家及本合同有关廉洁规定的，</w:t>
      </w:r>
      <w:r>
        <w:rPr>
          <w:rFonts w:hint="eastAsia" w:ascii="宋体" w:hAnsi="宋体" w:eastAsia="宋体" w:cs="宋体"/>
          <w:b w:val="0"/>
          <w:bCs w:val="0"/>
          <w:color w:val="auto"/>
          <w:sz w:val="28"/>
          <w:szCs w:val="28"/>
          <w:lang w:val="en-US" w:eastAsia="zh-CN"/>
        </w:rPr>
        <w:t>甲方有权根据中国南方电网有限责任公司供应商失信处理有关规定，在南方电网公司范围内</w:t>
      </w:r>
      <w:r>
        <w:rPr>
          <w:rFonts w:hint="eastAsia" w:ascii="宋体" w:hAnsi="宋体" w:eastAsia="宋体" w:cs="宋体"/>
          <w:b w:val="0"/>
          <w:bCs w:val="0"/>
          <w:color w:val="auto"/>
          <w:sz w:val="28"/>
          <w:szCs w:val="28"/>
        </w:rPr>
        <w:t>对乙方</w:t>
      </w:r>
      <w:r>
        <w:rPr>
          <w:rFonts w:hint="eastAsia" w:ascii="宋体" w:hAnsi="宋体" w:eastAsia="宋体" w:cs="宋体"/>
          <w:b w:val="0"/>
          <w:bCs w:val="0"/>
          <w:color w:val="auto"/>
          <w:sz w:val="28"/>
          <w:szCs w:val="28"/>
          <w:lang w:val="en-US" w:eastAsia="zh-CN"/>
        </w:rPr>
        <w:t>进行一定期限的</w:t>
      </w:r>
      <w:r>
        <w:rPr>
          <w:rFonts w:hint="eastAsia" w:ascii="宋体" w:hAnsi="宋体" w:eastAsia="宋体" w:cs="宋体"/>
          <w:b w:val="0"/>
          <w:bCs w:val="0"/>
          <w:color w:val="auto"/>
          <w:sz w:val="28"/>
          <w:szCs w:val="28"/>
        </w:rPr>
        <w:t>不接受投标</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val="0"/>
          <w:bCs w:val="0"/>
          <w:color w:val="auto"/>
          <w:sz w:val="28"/>
          <w:szCs w:val="28"/>
        </w:rPr>
        <w:t>；涉嫌犯罪的，移送司法机关依法追究刑事责任。</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600" w:firstLineChars="200"/>
        <w:rPr>
          <w:rFonts w:hint="eastAsia" w:ascii="黑体" w:hAnsi="黑体" w:eastAsia="黑体" w:cs="黑体"/>
          <w:b w:val="0"/>
          <w:bCs w:val="0"/>
          <w:color w:val="000000" w:themeColor="text1"/>
          <w:sz w:val="28"/>
          <w:szCs w:val="28"/>
          <w:highlight w:val="none"/>
          <w:shd w:val="clear" w:color="auto" w:fill="auto"/>
          <w14:textFill>
            <w14:solidFill>
              <w14:schemeClr w14:val="tx1"/>
            </w14:solidFill>
          </w14:textFill>
        </w:rPr>
      </w:pPr>
      <w:r>
        <w:rPr>
          <w:rFonts w:hint="eastAsia" w:ascii="黑体" w:hAnsi="黑体" w:eastAsia="黑体" w:cs="黑体"/>
          <w:b w:val="0"/>
          <w:bCs w:val="0"/>
          <w:color w:val="000000" w:themeColor="text1"/>
          <w:sz w:val="28"/>
          <w:szCs w:val="28"/>
          <w:highlight w:val="none"/>
          <w:shd w:val="clear" w:color="auto" w:fill="auto"/>
          <w:lang w:val="en-US" w:eastAsia="zh-CN"/>
          <w14:textFill>
            <w14:solidFill>
              <w14:schemeClr w14:val="tx1"/>
            </w14:solidFill>
          </w14:textFill>
        </w:rPr>
        <w:t>第十五条 争议解决</w:t>
      </w:r>
      <w:r>
        <w:rPr>
          <w:rFonts w:hint="eastAsia" w:ascii="黑体" w:hAnsi="黑体" w:eastAsia="黑体" w:cs="黑体"/>
          <w:b w:val="0"/>
          <w:bCs w:val="0"/>
          <w:color w:val="000000" w:themeColor="text1"/>
          <w:sz w:val="28"/>
          <w:szCs w:val="28"/>
          <w:highlight w:val="none"/>
          <w:shd w:val="clear" w:color="auto" w:fill="auto"/>
          <w14:textFill>
            <w14:solidFill>
              <w14:schemeClr w14:val="tx1"/>
            </w14:solidFill>
          </w14:textFill>
        </w:rPr>
        <w:t>方式</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bookmarkStart w:id="3" w:name="_Toc301352987"/>
      <w:r>
        <w:rPr>
          <w:rFonts w:hint="eastAsia" w:ascii="宋体" w:hAnsi="宋体" w:eastAsia="宋体" w:cs="宋体"/>
          <w:color w:val="000000" w:themeColor="text1"/>
          <w:sz w:val="28"/>
          <w:szCs w:val="28"/>
          <w:highlight w:val="none"/>
          <w:shd w:val="clear" w:color="auto" w:fill="auto"/>
          <w14:textFill>
            <w14:solidFill>
              <w14:schemeClr w14:val="tx1"/>
            </w14:solidFill>
          </w14:textFill>
        </w:rPr>
        <w:t>本合同在履行过程中发生争议的，应友好</w:t>
      </w:r>
      <w:r>
        <w:rPr>
          <w:rFonts w:hint="eastAsia" w:ascii="宋体" w:hAnsi="宋体" w:eastAsia="宋体" w:cs="宋体"/>
          <w:color w:val="000000" w:themeColor="text1"/>
          <w:sz w:val="28"/>
          <w:szCs w:val="28"/>
          <w:highlight w:val="none"/>
          <w:shd w:val="clear" w:color="auto" w:fill="auto"/>
          <w:lang w:val="zh-CN"/>
          <w14:textFill>
            <w14:solidFill>
              <w14:schemeClr w14:val="tx1"/>
            </w14:solidFill>
          </w14:textFill>
        </w:rPr>
        <w:t>协商解决；不能协商解决的，向甲方所在地人民法院起诉。</w:t>
      </w:r>
    </w:p>
    <w:p>
      <w:pPr>
        <w:pageBreakBefore w:val="0"/>
        <w:kinsoku/>
        <w:wordWrap/>
        <w:overflowPunct/>
        <w:topLinePunct w:val="0"/>
        <w:bidi w:val="0"/>
        <w:adjustRightInd w:val="0"/>
        <w:snapToGrid w:val="0"/>
        <w:spacing w:beforeAutospacing="0" w:afterAutospacing="0" w:line="360" w:lineRule="auto"/>
        <w:ind w:left="0" w:leftChars="0" w:firstLine="60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在诉讼期间，本合同不涉及争议部分的条款仍须履行。</w:t>
      </w:r>
    </w:p>
    <w:bookmarkEnd w:id="3"/>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ascii="宋体" w:hAnsi="宋体" w:eastAsia="宋体" w:cs="Times New Roman"/>
          <w:kern w:val="0"/>
          <w:sz w:val="28"/>
          <w:szCs w:val="28"/>
        </w:rPr>
      </w:pPr>
      <w:r>
        <w:rPr>
          <w:rFonts w:hint="eastAsia" w:ascii="黑体" w:hAnsi="黑体" w:eastAsia="黑体" w:cs="宋体"/>
          <w:kern w:val="0"/>
          <w:sz w:val="28"/>
          <w:szCs w:val="28"/>
          <w:lang w:val="en-US" w:eastAsia="zh-CN"/>
        </w:rPr>
        <w:t xml:space="preserve">第十六条 </w:t>
      </w:r>
      <w:r>
        <w:rPr>
          <w:rFonts w:hint="eastAsia" w:ascii="黑体" w:hAnsi="黑体" w:eastAsia="黑体" w:cs="宋体"/>
          <w:kern w:val="0"/>
          <w:sz w:val="28"/>
          <w:szCs w:val="28"/>
          <w:lang w:val="zh-CN"/>
        </w:rPr>
        <w:t>其他约定</w:t>
      </w:r>
    </w:p>
    <w:p>
      <w:pPr>
        <w:keepNext w:val="0"/>
        <w:keepLines w:val="0"/>
        <w:pageBreakBefore w:val="0"/>
        <w:widowControl w:val="0"/>
        <w:kinsoku/>
        <w:wordWrap/>
        <w:overflowPunct/>
        <w:topLinePunct w:val="0"/>
        <w:bidi w:val="0"/>
        <w:adjustRightInd w:val="0"/>
        <w:snapToGrid w:val="0"/>
        <w:spacing w:line="360" w:lineRule="auto"/>
        <w:ind w:firstLine="60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一、甲乙双方确定的其他约定为：</w:t>
      </w:r>
      <w:permStart w:id="81" w:edGrp="everyone"/>
      <w:r>
        <w:rPr>
          <w:rFonts w:hint="eastAsia" w:ascii="宋体" w:hAnsi="宋体" w:eastAsia="宋体" w:cs="宋体"/>
          <w:kern w:val="0"/>
          <w:sz w:val="28"/>
          <w:szCs w:val="28"/>
          <w:u w:val="single"/>
          <w:lang w:val="en-US" w:eastAsia="zh-CN"/>
        </w:rPr>
        <w:t xml:space="preserve">      </w:t>
      </w:r>
      <w:permEnd w:id="81"/>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left"/>
        <w:textAlignment w:val="baseline"/>
        <w:rPr>
          <w:rFonts w:ascii="宋体" w:hAnsi="宋体" w:eastAsia="宋体" w:cs="Times New Roman"/>
          <w:b/>
          <w:color w:val="auto"/>
          <w:kern w:val="0"/>
          <w:sz w:val="28"/>
          <w:szCs w:val="28"/>
        </w:rPr>
      </w:pPr>
      <w:r>
        <w:rPr>
          <w:rFonts w:hint="eastAsia" w:ascii="宋体" w:hAnsi="宋体" w:eastAsia="宋体" w:cs="宋体"/>
          <w:b w:val="0"/>
          <w:bCs/>
          <w:kern w:val="0"/>
          <w:sz w:val="28"/>
          <w:szCs w:val="28"/>
          <w:lang w:val="en-US" w:eastAsia="zh-CN"/>
        </w:rPr>
        <w:t>二、本条约定与本合同其他条款内容不一致的，以本条约定为准。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zh-CN"/>
        </w:rPr>
      </w:pPr>
      <w:r>
        <w:rPr>
          <w:rFonts w:hint="eastAsia" w:ascii="黑体" w:hAnsi="黑体" w:eastAsia="黑体" w:cs="宋体"/>
          <w:kern w:val="0"/>
          <w:sz w:val="28"/>
          <w:szCs w:val="28"/>
          <w:lang w:val="en-US" w:eastAsia="zh-CN"/>
        </w:rPr>
        <w:t xml:space="preserve">第十七条 </w:t>
      </w:r>
      <w:r>
        <w:rPr>
          <w:rFonts w:hint="eastAsia" w:ascii="黑体" w:hAnsi="黑体" w:eastAsia="黑体" w:cs="宋体"/>
          <w:kern w:val="0"/>
          <w:sz w:val="28"/>
          <w:szCs w:val="28"/>
          <w:lang w:val="zh-CN"/>
        </w:rPr>
        <w:t>合同签署与生效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en-US" w:eastAsia="zh-CN"/>
        </w:rPr>
        <w:t>一、</w:t>
      </w:r>
      <w:r>
        <w:rPr>
          <w:rFonts w:hint="eastAsia" w:ascii="宋体" w:hAnsi="宋体" w:eastAsia="宋体" w:cs="宋体"/>
          <w:kern w:val="0"/>
          <w:sz w:val="28"/>
          <w:szCs w:val="28"/>
          <w:u w:val="none"/>
          <w:shd w:val="clear" w:color="auto" w:fill="auto"/>
          <w:lang w:val="en-US" w:eastAsia="zh-CN"/>
        </w:rPr>
        <w:t>本合同</w:t>
      </w:r>
      <w:r>
        <w:rPr>
          <w:rFonts w:hint="eastAsia" w:ascii="宋体" w:hAnsi="宋体" w:eastAsia="宋体" w:cs="Times New Roman"/>
          <w:kern w:val="0"/>
          <w:sz w:val="28"/>
          <w:szCs w:val="28"/>
        </w:rPr>
        <w:t>经双方</w:t>
      </w:r>
      <w:r>
        <w:rPr>
          <w:rFonts w:hint="eastAsia" w:ascii="宋体" w:hAnsi="宋体" w:eastAsia="宋体" w:cs="Times New Roman"/>
          <w:kern w:val="0"/>
          <w:sz w:val="28"/>
          <w:szCs w:val="28"/>
          <w:lang w:val="en-US" w:eastAsia="zh-CN"/>
        </w:rPr>
        <w:t>法定代表人（负责人）或</w:t>
      </w:r>
      <w:r>
        <w:rPr>
          <w:rFonts w:hint="eastAsia" w:ascii="宋体" w:hAnsi="宋体" w:eastAsia="宋体" w:cs="Times New Roman"/>
          <w:kern w:val="0"/>
          <w:sz w:val="28"/>
          <w:szCs w:val="28"/>
        </w:rPr>
        <w:t>授权代表签字并</w:t>
      </w:r>
      <w:r>
        <w:rPr>
          <w:rFonts w:hint="eastAsia" w:ascii="宋体" w:hAnsi="宋体" w:eastAsia="宋体" w:cs="Times New Roman"/>
          <w:kern w:val="0"/>
          <w:sz w:val="28"/>
          <w:szCs w:val="28"/>
          <w:lang w:val="en-US" w:eastAsia="zh-CN"/>
        </w:rPr>
        <w:t>加</w:t>
      </w:r>
      <w:r>
        <w:rPr>
          <w:rFonts w:hint="eastAsia" w:ascii="宋体" w:hAnsi="宋体" w:eastAsia="宋体" w:cs="Times New Roman"/>
          <w:kern w:val="0"/>
          <w:sz w:val="28"/>
          <w:szCs w:val="28"/>
        </w:rPr>
        <w:t>盖</w:t>
      </w:r>
      <w:r>
        <w:rPr>
          <w:rFonts w:hint="eastAsia" w:ascii="宋体" w:hAnsi="宋体" w:eastAsia="宋体" w:cs="Times New Roman"/>
          <w:kern w:val="0"/>
          <w:sz w:val="28"/>
          <w:szCs w:val="28"/>
          <w:lang w:val="en-US" w:eastAsia="zh-CN"/>
        </w:rPr>
        <w:t>公</w:t>
      </w:r>
      <w:r>
        <w:rPr>
          <w:rFonts w:hint="eastAsia" w:ascii="宋体" w:hAnsi="宋体" w:eastAsia="宋体" w:cs="Times New Roman"/>
          <w:kern w:val="0"/>
          <w:sz w:val="28"/>
          <w:szCs w:val="28"/>
        </w:rPr>
        <w:t>章</w:t>
      </w:r>
      <w:r>
        <w:rPr>
          <w:rFonts w:hint="eastAsia" w:ascii="宋体" w:hAnsi="宋体" w:eastAsia="宋体" w:cs="Times New Roman"/>
          <w:kern w:val="0"/>
          <w:sz w:val="28"/>
          <w:szCs w:val="28"/>
          <w:lang w:val="en-US" w:eastAsia="zh-CN"/>
        </w:rPr>
        <w:t>或合同专用章</w:t>
      </w:r>
      <w:r>
        <w:rPr>
          <w:rFonts w:hint="eastAsia" w:ascii="宋体" w:hAnsi="宋体" w:eastAsia="宋体" w:cs="Times New Roman"/>
          <w:kern w:val="0"/>
          <w:sz w:val="28"/>
          <w:szCs w:val="28"/>
        </w:rPr>
        <w:t>之日</w:t>
      </w:r>
      <w:r>
        <w:rPr>
          <w:rFonts w:hint="eastAsia" w:ascii="宋体" w:hAnsi="宋体" w:eastAsia="宋体" w:cs="Times New Roman"/>
          <w:kern w:val="0"/>
          <w:sz w:val="28"/>
          <w:szCs w:val="28"/>
          <w:lang w:val="en-US" w:eastAsia="zh-CN"/>
        </w:rPr>
        <w:t>起</w:t>
      </w:r>
      <w:r>
        <w:rPr>
          <w:rFonts w:hint="eastAsia" w:ascii="宋体" w:hAnsi="宋体" w:eastAsia="宋体" w:cs="宋体"/>
          <w:kern w:val="0"/>
          <w:sz w:val="28"/>
          <w:szCs w:val="28"/>
          <w:u w:val="none"/>
          <w:shd w:val="clear" w:color="auto" w:fill="auto"/>
          <w:lang w:val="en-US" w:eastAsia="zh-CN"/>
        </w:rPr>
        <w:t>生效，</w:t>
      </w:r>
      <w:r>
        <w:rPr>
          <w:rFonts w:hint="eastAsia" w:ascii="宋体" w:hAnsi="宋体" w:eastAsia="宋体" w:cs="宋体"/>
          <w:kern w:val="0"/>
          <w:sz w:val="28"/>
          <w:szCs w:val="28"/>
          <w:lang w:val="zh-CN"/>
        </w:rPr>
        <w:t>未尽事宜双方可协商并签署补充协议做出约定。</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en-US" w:eastAsia="zh-CN"/>
        </w:rPr>
        <w:t>二、</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permStart w:id="82" w:edGrp="everyone"/>
      <w:r>
        <w:rPr>
          <w:rFonts w:hint="eastAsia" w:ascii="宋体" w:hAnsi="宋体" w:eastAsia="宋体" w:cs="宋体"/>
          <w:kern w:val="0"/>
          <w:sz w:val="28"/>
          <w:szCs w:val="28"/>
          <w:u w:val="single"/>
          <w:lang w:val="en-US" w:eastAsia="zh-CN"/>
        </w:rPr>
        <w:t xml:space="preserve">      </w:t>
      </w:r>
      <w:permEnd w:id="82"/>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均为合同组成部分，具有与本合同同等法律效力。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en-US" w:eastAsia="zh-CN"/>
        </w:rPr>
        <w:t>三、</w:t>
      </w:r>
      <w:r>
        <w:rPr>
          <w:rFonts w:hint="eastAsia" w:ascii="宋体" w:hAnsi="宋体" w:eastAsia="宋体" w:cs="宋体"/>
          <w:kern w:val="0"/>
          <w:sz w:val="28"/>
          <w:szCs w:val="28"/>
          <w:lang w:val="zh-CN"/>
        </w:rPr>
        <w:t>本合同文本一式</w:t>
      </w:r>
      <w:permStart w:id="83" w:edGrp="everyone"/>
      <w:r>
        <w:rPr>
          <w:rFonts w:hint="eastAsia" w:ascii="宋体" w:hAnsi="宋体" w:eastAsia="宋体" w:cs="宋体"/>
          <w:kern w:val="0"/>
          <w:sz w:val="28"/>
          <w:szCs w:val="28"/>
          <w:u w:val="single"/>
          <w:lang w:val="en-US" w:eastAsia="zh-CN"/>
        </w:rPr>
        <w:t xml:space="preserve">   </w:t>
      </w:r>
      <w:permEnd w:id="83"/>
      <w:r>
        <w:rPr>
          <w:rFonts w:hint="eastAsia" w:ascii="宋体" w:hAnsi="宋体" w:eastAsia="宋体" w:cs="宋体"/>
          <w:kern w:val="0"/>
          <w:sz w:val="28"/>
          <w:szCs w:val="28"/>
          <w:lang w:val="zh-CN"/>
        </w:rPr>
        <w:t>份，甲方执</w:t>
      </w:r>
      <w:permStart w:id="84" w:edGrp="everyone"/>
      <w:r>
        <w:rPr>
          <w:rFonts w:hint="eastAsia" w:ascii="宋体" w:hAnsi="宋体" w:eastAsia="宋体" w:cs="宋体"/>
          <w:kern w:val="0"/>
          <w:sz w:val="28"/>
          <w:szCs w:val="28"/>
          <w:u w:val="single"/>
          <w:lang w:val="en-US" w:eastAsia="zh-CN"/>
        </w:rPr>
        <w:t xml:space="preserve">   </w:t>
      </w:r>
      <w:permEnd w:id="84"/>
      <w:r>
        <w:rPr>
          <w:rFonts w:hint="eastAsia" w:ascii="宋体" w:hAnsi="宋体" w:eastAsia="宋体" w:cs="宋体"/>
          <w:kern w:val="0"/>
          <w:sz w:val="28"/>
          <w:szCs w:val="28"/>
          <w:lang w:val="zh-CN"/>
        </w:rPr>
        <w:t>份，乙方执</w:t>
      </w:r>
      <w:permStart w:id="85" w:edGrp="everyone"/>
      <w:r>
        <w:rPr>
          <w:rFonts w:hint="eastAsia" w:ascii="宋体" w:hAnsi="宋体" w:eastAsia="宋体" w:cs="宋体"/>
          <w:kern w:val="0"/>
          <w:sz w:val="28"/>
          <w:szCs w:val="28"/>
          <w:u w:val="single"/>
          <w:lang w:val="en-US" w:eastAsia="zh-CN"/>
        </w:rPr>
        <w:t xml:space="preserve">   </w:t>
      </w:r>
      <w:permEnd w:id="85"/>
      <w:r>
        <w:rPr>
          <w:rFonts w:hint="eastAsia" w:ascii="宋体" w:hAnsi="宋体" w:eastAsia="宋体" w:cs="宋体"/>
          <w:kern w:val="0"/>
          <w:sz w:val="28"/>
          <w:szCs w:val="28"/>
          <w:lang w:val="zh-CN"/>
        </w:rPr>
        <w:t>份，具有同等法律效力。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rPr>
        <w:t>（以下无正文）</w:t>
      </w:r>
      <w:r>
        <w:rPr>
          <w:rFonts w:hint="eastAsia" w:ascii="宋体" w:hAnsi="宋体" w:eastAsia="宋体" w:cs="宋体"/>
          <w:kern w:val="0"/>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15250d2e-e0a7-4dc6-bb20-99b16e987677}"/>
          </w:placeholder>
          <w:text/>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6dc9c66f-a52b-4c6c-b5bd-073692cccb7f}"/>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0e7d9259-c50e-46ab-9689-08313c81ea88}"/>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7" w:edGrp="everyone"/>
          <w:r>
            <w:rPr>
              <w:rFonts w:hint="eastAsia" w:asciiTheme="minorEastAsia" w:hAnsiTheme="minorEastAsia" w:eastAsiaTheme="minorEastAsia" w:cstheme="minorEastAsia"/>
              <w:color w:val="auto"/>
              <w:sz w:val="28"/>
              <w:szCs w:val="28"/>
              <w:u w:val="single"/>
              <w:lang w:val="en-US" w:eastAsia="zh-CN"/>
            </w:rPr>
            <w:t xml:space="preserve">      </w:t>
          </w:r>
          <w:permEnd w:id="8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cbf1bcbc-a34f-408a-9212-4725ace4b55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8" w:edGrp="everyone"/>
          <w:r>
            <w:rPr>
              <w:rFonts w:hint="eastAsia" w:asciiTheme="minorEastAsia" w:hAnsiTheme="minorEastAsia" w:eastAsiaTheme="minorEastAsia" w:cstheme="minorEastAsia"/>
              <w:color w:val="auto"/>
              <w:sz w:val="28"/>
              <w:szCs w:val="28"/>
              <w:u w:val="single"/>
              <w:lang w:val="en-US" w:eastAsia="zh-CN"/>
            </w:rPr>
            <w:t xml:space="preserve">      </w:t>
          </w:r>
          <w:permEnd w:id="8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60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sectPr>
          <w:footerReference r:id="rId4" w:type="default"/>
          <w:pgSz w:w="11850" w:h="16783"/>
          <w:pgMar w:top="1440" w:right="1800" w:bottom="1440" w:left="1800" w:header="851" w:footer="992" w:gutter="0"/>
          <w:pgNumType w:fmt="decimal" w:start="1"/>
          <w:cols w:space="425" w:num="1"/>
          <w:docGrid w:type="linesAndChars" w:linePitch="410" w:charSpace="4096"/>
        </w:sectPr>
      </w:pPr>
    </w:p>
    <w:p>
      <w:pPr>
        <w:pStyle w:val="16"/>
        <w:pageBreakBefore w:val="0"/>
        <w:kinsoku/>
        <w:wordWrap/>
        <w:overflowPunct/>
        <w:topLinePunct w:val="0"/>
        <w:bidi w:val="0"/>
        <w:spacing w:before="0" w:beforeAutospacing="0" w:after="0" w:afterAutospacing="0" w:line="360" w:lineRule="auto"/>
        <w:ind w:left="0" w:leftChars="0" w:firstLine="562" w:firstLineChars="200"/>
        <w:jc w:val="left"/>
        <w:outlineLvl w:val="0"/>
        <w:rPr>
          <w:rFonts w:hint="eastAsia" w:ascii="宋体" w:hAnsi="宋体" w:eastAsia="宋体" w:cs="宋体"/>
          <w:snapToGrid w:val="0"/>
          <w:color w:val="000000" w:themeColor="text1"/>
          <w:sz w:val="28"/>
          <w:szCs w:val="28"/>
          <w:highlight w:val="none"/>
          <w:shd w:val="clear" w:color="auto" w:fill="auto"/>
          <w14:textFill>
            <w14:solidFill>
              <w14:schemeClr w14:val="tx1"/>
            </w14:solidFill>
          </w14:textFill>
        </w:rPr>
      </w:pPr>
      <w:permStart w:id="89" w:edGrp="everyone"/>
      <w:r>
        <w:rPr>
          <w:rFonts w:hint="eastAsia" w:ascii="宋体" w:hAnsi="宋体" w:eastAsia="宋体" w:cs="宋体"/>
          <w:snapToGrid w:val="0"/>
          <w:color w:val="000000" w:themeColor="text1"/>
          <w:sz w:val="28"/>
          <w:szCs w:val="28"/>
          <w:highlight w:val="none"/>
          <w:shd w:val="clear" w:color="auto" w:fill="auto"/>
          <w14:textFill>
            <w14:solidFill>
              <w14:schemeClr w14:val="tx1"/>
            </w14:solidFill>
          </w14:textFill>
        </w:rPr>
        <w:t>附件一  送样设备配置信息</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bl>
      <w:tblPr>
        <w:tblStyle w:val="9"/>
        <w:tblW w:w="890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41"/>
        <w:gridCol w:w="1147"/>
        <w:gridCol w:w="1475"/>
        <w:gridCol w:w="1551"/>
        <w:gridCol w:w="1940"/>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序号</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基本信息</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设备名称</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规格型号</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设备数量</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4</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硬件</w:t>
            </w: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结构与构件</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插件</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CPU/内存/硬盘</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平台架构</w:t>
            </w: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1、说明硬件平台架构、外购或自主开发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2、插件式说明业务、板卡对应原则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3、整机式说明业务、网口分布原则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5</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w:t>
            </w: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项目</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软件版本号</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程序校验码</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操作系统</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主程序</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资料</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一书三册（产品说明书、设计安装手册、运行维护手册、检验检修手册）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6</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电源</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left"/>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bl>
    <w:p>
      <w:pPr>
        <w:pageBreakBefore w:val="0"/>
        <w:widowControl/>
        <w:kinsoku/>
        <w:wordWrap/>
        <w:overflowPunct/>
        <w:topLinePunct w:val="0"/>
        <w:bidi w:val="0"/>
        <w:snapToGrid w:val="0"/>
        <w:spacing w:beforeAutospacing="0" w:afterAutospacing="0" w:line="360" w:lineRule="auto"/>
        <w:ind w:left="0" w:leftChars="0" w:firstLine="560" w:firstLineChars="20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pPr>
        <w:pageBreakBefore w:val="0"/>
        <w:widowControl/>
        <w:kinsoku/>
        <w:wordWrap/>
        <w:overflowPunct/>
        <w:topLinePunct w:val="0"/>
        <w:bidi w:val="0"/>
        <w:snapToGrid w:val="0"/>
        <w:spacing w:beforeAutospacing="0" w:afterAutospacing="0" w:line="360" w:lineRule="auto"/>
        <w:ind w:left="0" w:leftChars="0" w:firstLine="560" w:firstLineChars="200"/>
        <w:rPr>
          <w:rFonts w:hint="eastAsia" w:ascii="宋体" w:hAnsi="宋体" w:eastAsia="宋体" w:cs="宋体"/>
          <w:snapToGrid w:val="0"/>
          <w:color w:val="000000" w:themeColor="text1"/>
          <w:kern w:val="0"/>
          <w:sz w:val="28"/>
          <w:szCs w:val="28"/>
          <w:highlight w:val="none"/>
          <w:shd w:val="clear" w:color="auto" w:fill="auto"/>
          <w14:textFill>
            <w14:solidFill>
              <w14:schemeClr w14:val="tx1"/>
            </w14:solidFill>
          </w14:textFill>
        </w:rPr>
      </w:pPr>
    </w:p>
    <w:tbl>
      <w:tblPr>
        <w:tblStyle w:val="9"/>
        <w:tblpPr w:leftFromText="180" w:rightFromText="180" w:vertAnchor="text" w:horzAnchor="page" w:tblpX="1873" w:tblpY="565"/>
        <w:tblOverlap w:val="never"/>
        <w:tblW w:w="89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41"/>
        <w:gridCol w:w="1147"/>
        <w:gridCol w:w="1475"/>
        <w:gridCol w:w="1551"/>
        <w:gridCol w:w="1940"/>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序号</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基本信息</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送样设备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设备名称</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规格型号</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设备数量</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4</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硬件</w:t>
            </w: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结构与构件</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插件</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CPU/内存/硬盘</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平台架构</w:t>
            </w: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1、说明硬件平台架构、外购或自主开发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2、插件式说明业务、板卡对应原则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3、整机式说明业务、网口分布原则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5</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w:t>
            </w: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项目</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软件版本号</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程序校验码</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操作系统</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主程序</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资料</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一书三册（产品说明书、设计安装手册、运行维护手册、检验检修手册）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6</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电源</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bl>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Style w:val="14"/>
        <w:pageBreakBefore w:val="0"/>
        <w:kinsoku/>
        <w:wordWrap/>
        <w:overflowPunct/>
        <w:topLinePunct w:val="0"/>
        <w:bidi w:val="0"/>
        <w:spacing w:before="0" w:beforeAutospacing="0" w:after="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p>
    <w:tbl>
      <w:tblPr>
        <w:tblStyle w:val="9"/>
        <w:tblW w:w="890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41"/>
        <w:gridCol w:w="1147"/>
        <w:gridCol w:w="1475"/>
        <w:gridCol w:w="1551"/>
        <w:gridCol w:w="1940"/>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序号</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基本信息</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送样设备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设备名称</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规格型号</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设备数量</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4</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硬件</w:t>
            </w: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结构与构件</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插件</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CPU/内存/硬盘</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平台架构</w:t>
            </w: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1、说明硬件平台架构、外购或自主开发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2、插件式说明业务、板卡对应原则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3、整机式说明业务、网口分布原则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5</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w:t>
            </w: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项目</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软件版本号</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程序校验码</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操作系统</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主程序</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资料</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一书三册（产品说明书、设计安装手册、运行维护手册、检验检修手册）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6</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电源</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left"/>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permEnd w:id="89"/>
    </w:tbl>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adjustRightInd w:val="0"/>
      <w:spacing w:line="240" w:lineRule="atLeast"/>
      <w:jc w:val="left"/>
      <w:textAlignment w:val="baseline"/>
      <w:rPr>
        <w:rFonts w:ascii="Times New Roman" w:hAnsi="Times New Roman" w:eastAsia="仿宋_GB2312" w:cs="Times New Roman"/>
        <w:kern w:val="0"/>
        <w:sz w:val="18"/>
        <w:szCs w:val="20"/>
        <w:lang w:val="en-US" w:eastAsia="zh-CN" w:bidi="ar-SA"/>
      </w:rPr>
    </w:pPr>
    <w:r>
      <w:rPr>
        <w:rFonts w:ascii="Times New Roman" w:hAnsi="Times New Roman" w:eastAsia="仿宋_GB2312" w:cs="Times New Roman"/>
        <w:kern w:val="0"/>
        <w:sz w:val="18"/>
        <w:szCs w:val="20"/>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 xml:space="preserve">第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PAGE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 共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NUMPAGES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13</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 xml:space="preserve">第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PAGE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 共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NUMPAGES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13</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C24"/>
    <w:rsid w:val="000064BA"/>
    <w:rsid w:val="000071A6"/>
    <w:rsid w:val="00007ECD"/>
    <w:rsid w:val="00014629"/>
    <w:rsid w:val="0003033A"/>
    <w:rsid w:val="00033692"/>
    <w:rsid w:val="000535A2"/>
    <w:rsid w:val="000561F1"/>
    <w:rsid w:val="00057026"/>
    <w:rsid w:val="000949DD"/>
    <w:rsid w:val="000A177D"/>
    <w:rsid w:val="000C3FB0"/>
    <w:rsid w:val="000C420E"/>
    <w:rsid w:val="000E1D01"/>
    <w:rsid w:val="000E724C"/>
    <w:rsid w:val="00105464"/>
    <w:rsid w:val="0011397D"/>
    <w:rsid w:val="001141A2"/>
    <w:rsid w:val="00124365"/>
    <w:rsid w:val="00141984"/>
    <w:rsid w:val="00170536"/>
    <w:rsid w:val="00174A16"/>
    <w:rsid w:val="00187D73"/>
    <w:rsid w:val="0019525E"/>
    <w:rsid w:val="00195BEB"/>
    <w:rsid w:val="001C2285"/>
    <w:rsid w:val="001D0F0F"/>
    <w:rsid w:val="001D4525"/>
    <w:rsid w:val="001F58DE"/>
    <w:rsid w:val="001F7F97"/>
    <w:rsid w:val="002672B3"/>
    <w:rsid w:val="002751E7"/>
    <w:rsid w:val="002934CA"/>
    <w:rsid w:val="002C007B"/>
    <w:rsid w:val="002C2D6E"/>
    <w:rsid w:val="003009C6"/>
    <w:rsid w:val="003012E8"/>
    <w:rsid w:val="00301D78"/>
    <w:rsid w:val="00306569"/>
    <w:rsid w:val="0031305D"/>
    <w:rsid w:val="0032059F"/>
    <w:rsid w:val="00337ED6"/>
    <w:rsid w:val="00342CCB"/>
    <w:rsid w:val="00354DFE"/>
    <w:rsid w:val="00355D13"/>
    <w:rsid w:val="00392341"/>
    <w:rsid w:val="003A502A"/>
    <w:rsid w:val="003B73F1"/>
    <w:rsid w:val="003C10ED"/>
    <w:rsid w:val="003D119E"/>
    <w:rsid w:val="003E69B7"/>
    <w:rsid w:val="003F6A91"/>
    <w:rsid w:val="00437911"/>
    <w:rsid w:val="00440930"/>
    <w:rsid w:val="00442742"/>
    <w:rsid w:val="004444A6"/>
    <w:rsid w:val="0049232A"/>
    <w:rsid w:val="004F7E7F"/>
    <w:rsid w:val="00515603"/>
    <w:rsid w:val="00523357"/>
    <w:rsid w:val="00531F0E"/>
    <w:rsid w:val="00547E72"/>
    <w:rsid w:val="00584642"/>
    <w:rsid w:val="00586009"/>
    <w:rsid w:val="005A3AAB"/>
    <w:rsid w:val="005B4BBA"/>
    <w:rsid w:val="005D6E63"/>
    <w:rsid w:val="005E16A7"/>
    <w:rsid w:val="005F6FBC"/>
    <w:rsid w:val="0062105D"/>
    <w:rsid w:val="00622F85"/>
    <w:rsid w:val="006356A5"/>
    <w:rsid w:val="00635983"/>
    <w:rsid w:val="00644D43"/>
    <w:rsid w:val="00680660"/>
    <w:rsid w:val="00693D6F"/>
    <w:rsid w:val="006B3B95"/>
    <w:rsid w:val="006C24F9"/>
    <w:rsid w:val="006C4200"/>
    <w:rsid w:val="006D201F"/>
    <w:rsid w:val="006F18D8"/>
    <w:rsid w:val="006F5F46"/>
    <w:rsid w:val="00716D6E"/>
    <w:rsid w:val="0073436D"/>
    <w:rsid w:val="007553F2"/>
    <w:rsid w:val="00797563"/>
    <w:rsid w:val="007E35EB"/>
    <w:rsid w:val="007F007E"/>
    <w:rsid w:val="007F5A1A"/>
    <w:rsid w:val="00802235"/>
    <w:rsid w:val="00803A04"/>
    <w:rsid w:val="008200DA"/>
    <w:rsid w:val="008466F3"/>
    <w:rsid w:val="00863027"/>
    <w:rsid w:val="00871A3D"/>
    <w:rsid w:val="00873D95"/>
    <w:rsid w:val="008818DB"/>
    <w:rsid w:val="008A3E2C"/>
    <w:rsid w:val="008C2A9C"/>
    <w:rsid w:val="008E512E"/>
    <w:rsid w:val="008F0DC5"/>
    <w:rsid w:val="00900911"/>
    <w:rsid w:val="00902962"/>
    <w:rsid w:val="00903036"/>
    <w:rsid w:val="00907A8D"/>
    <w:rsid w:val="00914370"/>
    <w:rsid w:val="00933AAC"/>
    <w:rsid w:val="0096292D"/>
    <w:rsid w:val="009667FA"/>
    <w:rsid w:val="009775E8"/>
    <w:rsid w:val="00984076"/>
    <w:rsid w:val="00994C0F"/>
    <w:rsid w:val="009B109A"/>
    <w:rsid w:val="009C6550"/>
    <w:rsid w:val="009E15F7"/>
    <w:rsid w:val="009E2DEB"/>
    <w:rsid w:val="009E2E7B"/>
    <w:rsid w:val="009E3EF3"/>
    <w:rsid w:val="00A11DE4"/>
    <w:rsid w:val="00A3552C"/>
    <w:rsid w:val="00A4372E"/>
    <w:rsid w:val="00A51804"/>
    <w:rsid w:val="00A52BDA"/>
    <w:rsid w:val="00A5539D"/>
    <w:rsid w:val="00A67B21"/>
    <w:rsid w:val="00A75CD2"/>
    <w:rsid w:val="00A81D9D"/>
    <w:rsid w:val="00AC44B2"/>
    <w:rsid w:val="00AC44FE"/>
    <w:rsid w:val="00AD2B3A"/>
    <w:rsid w:val="00AD776A"/>
    <w:rsid w:val="00B0217C"/>
    <w:rsid w:val="00B03625"/>
    <w:rsid w:val="00B15CEF"/>
    <w:rsid w:val="00B22B8C"/>
    <w:rsid w:val="00B23486"/>
    <w:rsid w:val="00B53C11"/>
    <w:rsid w:val="00B66666"/>
    <w:rsid w:val="00B715E5"/>
    <w:rsid w:val="00B76E1C"/>
    <w:rsid w:val="00B85F81"/>
    <w:rsid w:val="00BA5F92"/>
    <w:rsid w:val="00BC436D"/>
    <w:rsid w:val="00C07CA2"/>
    <w:rsid w:val="00C1421B"/>
    <w:rsid w:val="00C16458"/>
    <w:rsid w:val="00C23EA9"/>
    <w:rsid w:val="00C333CF"/>
    <w:rsid w:val="00C725CC"/>
    <w:rsid w:val="00C736E4"/>
    <w:rsid w:val="00C96BC0"/>
    <w:rsid w:val="00CB2F4C"/>
    <w:rsid w:val="00CD4240"/>
    <w:rsid w:val="00CD639E"/>
    <w:rsid w:val="00CE0C2E"/>
    <w:rsid w:val="00CF183D"/>
    <w:rsid w:val="00D02947"/>
    <w:rsid w:val="00D60CD9"/>
    <w:rsid w:val="00D650EB"/>
    <w:rsid w:val="00D72284"/>
    <w:rsid w:val="00D722B6"/>
    <w:rsid w:val="00D80F15"/>
    <w:rsid w:val="00D8186E"/>
    <w:rsid w:val="00D83748"/>
    <w:rsid w:val="00D918E5"/>
    <w:rsid w:val="00D97127"/>
    <w:rsid w:val="00DA2DBE"/>
    <w:rsid w:val="00DC1B50"/>
    <w:rsid w:val="00DE1E74"/>
    <w:rsid w:val="00DF3858"/>
    <w:rsid w:val="00DF599F"/>
    <w:rsid w:val="00E23C24"/>
    <w:rsid w:val="00E25077"/>
    <w:rsid w:val="00E66454"/>
    <w:rsid w:val="00E92E55"/>
    <w:rsid w:val="00EA07D0"/>
    <w:rsid w:val="00EA7054"/>
    <w:rsid w:val="00EB07A1"/>
    <w:rsid w:val="00EB3B98"/>
    <w:rsid w:val="00EB63E6"/>
    <w:rsid w:val="00F270F1"/>
    <w:rsid w:val="00F276D9"/>
    <w:rsid w:val="00F459E7"/>
    <w:rsid w:val="00F55550"/>
    <w:rsid w:val="00F6051E"/>
    <w:rsid w:val="00F83455"/>
    <w:rsid w:val="00F94655"/>
    <w:rsid w:val="00FA7F05"/>
    <w:rsid w:val="00FB62F5"/>
    <w:rsid w:val="00FB7EA1"/>
    <w:rsid w:val="00FC007B"/>
    <w:rsid w:val="00FD0425"/>
    <w:rsid w:val="00FD4DA2"/>
    <w:rsid w:val="00FE1982"/>
    <w:rsid w:val="00FE5ADF"/>
    <w:rsid w:val="00FF062B"/>
    <w:rsid w:val="017F7F4D"/>
    <w:rsid w:val="022E7F1E"/>
    <w:rsid w:val="030E6FC8"/>
    <w:rsid w:val="032875EC"/>
    <w:rsid w:val="037C2861"/>
    <w:rsid w:val="05186418"/>
    <w:rsid w:val="05516A6F"/>
    <w:rsid w:val="05B47652"/>
    <w:rsid w:val="05CE1EAF"/>
    <w:rsid w:val="05EF5A7F"/>
    <w:rsid w:val="0792694F"/>
    <w:rsid w:val="07F21CA8"/>
    <w:rsid w:val="091F7A25"/>
    <w:rsid w:val="09C144AF"/>
    <w:rsid w:val="0A40379E"/>
    <w:rsid w:val="0B9220CB"/>
    <w:rsid w:val="0DEE5ADA"/>
    <w:rsid w:val="0E195590"/>
    <w:rsid w:val="0EFF7D01"/>
    <w:rsid w:val="0F3025E0"/>
    <w:rsid w:val="0F3D5F1B"/>
    <w:rsid w:val="0F4D2034"/>
    <w:rsid w:val="0F9E15CE"/>
    <w:rsid w:val="108E51D6"/>
    <w:rsid w:val="10C17192"/>
    <w:rsid w:val="10E34B10"/>
    <w:rsid w:val="11B016E6"/>
    <w:rsid w:val="1321257F"/>
    <w:rsid w:val="13E64B9C"/>
    <w:rsid w:val="14553757"/>
    <w:rsid w:val="16806A48"/>
    <w:rsid w:val="19154D80"/>
    <w:rsid w:val="19765ABB"/>
    <w:rsid w:val="199A2026"/>
    <w:rsid w:val="1A9505F4"/>
    <w:rsid w:val="1AD607A5"/>
    <w:rsid w:val="1B764080"/>
    <w:rsid w:val="1B8800F5"/>
    <w:rsid w:val="1BF20937"/>
    <w:rsid w:val="1C201499"/>
    <w:rsid w:val="1E425C4E"/>
    <w:rsid w:val="1ED93267"/>
    <w:rsid w:val="205A4713"/>
    <w:rsid w:val="20C9291B"/>
    <w:rsid w:val="214844A5"/>
    <w:rsid w:val="21AD0FF9"/>
    <w:rsid w:val="220A4FCF"/>
    <w:rsid w:val="22744CAD"/>
    <w:rsid w:val="229633ED"/>
    <w:rsid w:val="231C448E"/>
    <w:rsid w:val="23CE4741"/>
    <w:rsid w:val="24135A69"/>
    <w:rsid w:val="25F8681A"/>
    <w:rsid w:val="2637721C"/>
    <w:rsid w:val="26E721A0"/>
    <w:rsid w:val="27A21359"/>
    <w:rsid w:val="29403E57"/>
    <w:rsid w:val="2A254D4C"/>
    <w:rsid w:val="2B0B7C5B"/>
    <w:rsid w:val="2BAD1AED"/>
    <w:rsid w:val="2BAE4678"/>
    <w:rsid w:val="2BD40CFE"/>
    <w:rsid w:val="2BF347EA"/>
    <w:rsid w:val="2EDD4626"/>
    <w:rsid w:val="2F0F5D1D"/>
    <w:rsid w:val="2F3A2A56"/>
    <w:rsid w:val="2F417639"/>
    <w:rsid w:val="30831398"/>
    <w:rsid w:val="31596D41"/>
    <w:rsid w:val="318608A7"/>
    <w:rsid w:val="350378BD"/>
    <w:rsid w:val="356D73B3"/>
    <w:rsid w:val="35C13343"/>
    <w:rsid w:val="36F272EF"/>
    <w:rsid w:val="36F9281A"/>
    <w:rsid w:val="371A0164"/>
    <w:rsid w:val="373D62A4"/>
    <w:rsid w:val="39340CE1"/>
    <w:rsid w:val="39F569B9"/>
    <w:rsid w:val="3A0F5A18"/>
    <w:rsid w:val="3A7D745B"/>
    <w:rsid w:val="3ADE3CA3"/>
    <w:rsid w:val="3B1E1CA1"/>
    <w:rsid w:val="3BA14DC2"/>
    <w:rsid w:val="3C40396D"/>
    <w:rsid w:val="41604554"/>
    <w:rsid w:val="41AB2575"/>
    <w:rsid w:val="421429CC"/>
    <w:rsid w:val="421E6AA8"/>
    <w:rsid w:val="423D3E8C"/>
    <w:rsid w:val="433B619F"/>
    <w:rsid w:val="435B44B7"/>
    <w:rsid w:val="438103D7"/>
    <w:rsid w:val="43FA3CA6"/>
    <w:rsid w:val="44142800"/>
    <w:rsid w:val="443C5200"/>
    <w:rsid w:val="46857B78"/>
    <w:rsid w:val="47E76A54"/>
    <w:rsid w:val="47FB68CA"/>
    <w:rsid w:val="49B20051"/>
    <w:rsid w:val="49F0576E"/>
    <w:rsid w:val="4D1C6FD3"/>
    <w:rsid w:val="4DF0430F"/>
    <w:rsid w:val="4DF80E37"/>
    <w:rsid w:val="4E185E29"/>
    <w:rsid w:val="502A5139"/>
    <w:rsid w:val="50D9618D"/>
    <w:rsid w:val="52F7365F"/>
    <w:rsid w:val="53741257"/>
    <w:rsid w:val="53C40266"/>
    <w:rsid w:val="5485536C"/>
    <w:rsid w:val="54C555CF"/>
    <w:rsid w:val="54EA0B71"/>
    <w:rsid w:val="55B42BB6"/>
    <w:rsid w:val="5620374E"/>
    <w:rsid w:val="56911375"/>
    <w:rsid w:val="56C175E5"/>
    <w:rsid w:val="59C56058"/>
    <w:rsid w:val="5A1115D2"/>
    <w:rsid w:val="5A340D0B"/>
    <w:rsid w:val="5BD232A0"/>
    <w:rsid w:val="5BD74A2C"/>
    <w:rsid w:val="5BF57A41"/>
    <w:rsid w:val="5BFC26D0"/>
    <w:rsid w:val="5DE12EFD"/>
    <w:rsid w:val="5F3E3EBE"/>
    <w:rsid w:val="5F679439"/>
    <w:rsid w:val="610678A3"/>
    <w:rsid w:val="62131153"/>
    <w:rsid w:val="625C4B30"/>
    <w:rsid w:val="62B349FA"/>
    <w:rsid w:val="65EA74B7"/>
    <w:rsid w:val="671D4538"/>
    <w:rsid w:val="678E44AE"/>
    <w:rsid w:val="68872D2D"/>
    <w:rsid w:val="69642316"/>
    <w:rsid w:val="6AAF1A1D"/>
    <w:rsid w:val="6B535B4F"/>
    <w:rsid w:val="6BCF7DD8"/>
    <w:rsid w:val="6BD703C2"/>
    <w:rsid w:val="6C96613B"/>
    <w:rsid w:val="6EA44571"/>
    <w:rsid w:val="6FB4F4B8"/>
    <w:rsid w:val="6FE01A42"/>
    <w:rsid w:val="71371242"/>
    <w:rsid w:val="71DB5F54"/>
    <w:rsid w:val="71F56F8B"/>
    <w:rsid w:val="72111943"/>
    <w:rsid w:val="72431924"/>
    <w:rsid w:val="72794AEF"/>
    <w:rsid w:val="727C79ED"/>
    <w:rsid w:val="7297090F"/>
    <w:rsid w:val="72B72354"/>
    <w:rsid w:val="731F2D19"/>
    <w:rsid w:val="7418061E"/>
    <w:rsid w:val="745D6FE5"/>
    <w:rsid w:val="74DD7353"/>
    <w:rsid w:val="7525450A"/>
    <w:rsid w:val="75ED028B"/>
    <w:rsid w:val="75EE2284"/>
    <w:rsid w:val="77591A4A"/>
    <w:rsid w:val="78A83ACC"/>
    <w:rsid w:val="79D32084"/>
    <w:rsid w:val="7A107A78"/>
    <w:rsid w:val="7B8B443A"/>
    <w:rsid w:val="7BFF0707"/>
    <w:rsid w:val="7EF94A65"/>
    <w:rsid w:val="7FD12B4E"/>
    <w:rsid w:val="9BFB0C9B"/>
    <w:rsid w:val="BEFFA9BC"/>
    <w:rsid w:val="BFB5B097"/>
    <w:rsid w:val="CF5CA83B"/>
    <w:rsid w:val="DFEF2EAD"/>
    <w:rsid w:val="EFFF22D1"/>
    <w:rsid w:val="FDDF95CD"/>
    <w:rsid w:val="FFDE37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0"/>
      <w:lang w:val="en-US" w:eastAsia="zh-CN" w:bidi="ar-SA"/>
    </w:rPr>
  </w:style>
  <w:style w:type="paragraph" w:styleId="4">
    <w:name w:val="heading 1"/>
    <w:basedOn w:val="1"/>
    <w:next w:val="1"/>
    <w:link w:val="21"/>
    <w:qFormat/>
    <w:uiPriority w:val="0"/>
    <w:pPr>
      <w:keepNext/>
      <w:keepLines/>
      <w:spacing w:before="340" w:after="330" w:line="576" w:lineRule="auto"/>
      <w:outlineLvl w:val="0"/>
    </w:pPr>
    <w:rPr>
      <w:b/>
      <w:bCs/>
      <w:kern w:val="44"/>
      <w:sz w:val="44"/>
      <w:szCs w:val="44"/>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5">
    <w:name w:val="annotation text"/>
    <w:basedOn w:val="1"/>
    <w:unhideWhenUsed/>
    <w:qFormat/>
    <w:uiPriority w:val="99"/>
    <w:pPr>
      <w:jc w:val="left"/>
    </w:pPr>
  </w:style>
  <w:style w:type="paragraph" w:styleId="6">
    <w:name w:val="Body Text Indent"/>
    <w:basedOn w:val="1"/>
    <w:unhideWhenUsed/>
    <w:qFormat/>
    <w:uiPriority w:val="99"/>
    <w:pPr>
      <w:tabs>
        <w:tab w:val="left" w:pos="0"/>
      </w:tabs>
      <w:autoSpaceDE w:val="0"/>
      <w:autoSpaceDN w:val="0"/>
      <w:spacing w:line="240" w:lineRule="auto"/>
      <w:ind w:firstLine="560" w:firstLineChars="200"/>
      <w:textAlignment w:val="auto"/>
    </w:pPr>
    <w:rPr>
      <w:rFonts w:ascii="宋体" w:hAnsi="宋体" w:eastAsia="宋体"/>
      <w:sz w:val="28"/>
      <w:szCs w:val="28"/>
    </w:rPr>
  </w:style>
  <w:style w:type="paragraph" w:styleId="7">
    <w:name w:val="footer"/>
    <w:basedOn w:val="1"/>
    <w:link w:val="20"/>
    <w:unhideWhenUsed/>
    <w:qFormat/>
    <w:uiPriority w:val="0"/>
    <w:pPr>
      <w:tabs>
        <w:tab w:val="center" w:pos="4153"/>
        <w:tab w:val="right" w:pos="8306"/>
      </w:tabs>
      <w:snapToGrid w:val="0"/>
      <w:jc w:val="left"/>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character" w:styleId="13">
    <w:name w:val="Hyperlink"/>
    <w:basedOn w:val="11"/>
    <w:unhideWhenUsed/>
    <w:qFormat/>
    <w:uiPriority w:val="99"/>
    <w:rPr>
      <w:color w:val="0000FF"/>
      <w:u w:val="single"/>
    </w:r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列出段落11"/>
    <w:basedOn w:val="1"/>
    <w:qFormat/>
    <w:uiPriority w:val="34"/>
    <w:pPr>
      <w:ind w:firstLine="420" w:firstLineChars="200"/>
    </w:pPr>
    <w:rPr>
      <w:szCs w:val="22"/>
    </w:rPr>
  </w:style>
  <w:style w:type="paragraph" w:customStyle="1" w:styleId="16">
    <w:name w:val="名称"/>
    <w:basedOn w:val="1"/>
    <w:next w:val="1"/>
    <w:qFormat/>
    <w:uiPriority w:val="0"/>
    <w:pPr>
      <w:widowControl/>
      <w:shd w:val="clear" w:color="FFFFFF" w:fill="FFFFFF"/>
      <w:spacing w:before="640" w:after="560" w:line="460" w:lineRule="exact"/>
      <w:jc w:val="center"/>
    </w:pPr>
    <w:rPr>
      <w:rFonts w:ascii="黑体" w:hAnsi="Times New Roman" w:eastAsia="黑体"/>
      <w:b/>
      <w:kern w:val="0"/>
      <w:sz w:val="32"/>
    </w:rPr>
  </w:style>
  <w:style w:type="paragraph" w:customStyle="1" w:styleId="17">
    <w:name w:val="一级条标题"/>
    <w:basedOn w:val="1"/>
    <w:next w:val="1"/>
    <w:qFormat/>
    <w:uiPriority w:val="0"/>
    <w:pPr>
      <w:widowControl/>
      <w:tabs>
        <w:tab w:val="left" w:pos="525"/>
      </w:tabs>
      <w:spacing w:beforeLines="50" w:afterLines="50"/>
      <w:outlineLvl w:val="2"/>
    </w:pPr>
    <w:rPr>
      <w:rFonts w:ascii="黑体" w:hAnsi="Times New Roman" w:eastAsia="黑体"/>
      <w:b/>
      <w:kern w:val="0"/>
      <w:sz w:val="20"/>
    </w:rPr>
  </w:style>
  <w:style w:type="paragraph" w:customStyle="1" w:styleId="18">
    <w:name w:val="List Paragraph"/>
    <w:basedOn w:val="1"/>
    <w:qFormat/>
    <w:uiPriority w:val="34"/>
    <w:pPr>
      <w:ind w:firstLine="420" w:firstLineChars="200"/>
    </w:pPr>
  </w:style>
  <w:style w:type="character" w:customStyle="1" w:styleId="19">
    <w:name w:val="页眉 Char"/>
    <w:basedOn w:val="11"/>
    <w:link w:val="8"/>
    <w:qFormat/>
    <w:uiPriority w:val="99"/>
    <w:rPr>
      <w:sz w:val="18"/>
      <w:szCs w:val="18"/>
    </w:rPr>
  </w:style>
  <w:style w:type="character" w:customStyle="1" w:styleId="20">
    <w:name w:val="页脚 Char"/>
    <w:basedOn w:val="11"/>
    <w:link w:val="7"/>
    <w:qFormat/>
    <w:uiPriority w:val="99"/>
    <w:rPr>
      <w:sz w:val="18"/>
      <w:szCs w:val="18"/>
    </w:rPr>
  </w:style>
  <w:style w:type="character" w:customStyle="1" w:styleId="21">
    <w:name w:val="标题 1 Char"/>
    <w:basedOn w:val="11"/>
    <w:link w:val="4"/>
    <w:qFormat/>
    <w:uiPriority w:val="0"/>
    <w:rPr>
      <w:rFonts w:ascii="Calibri" w:hAnsi="Calibri" w:eastAsia="宋体" w:cs="Times New Roman"/>
      <w:b/>
      <w:bCs/>
      <w:kern w:val="44"/>
      <w:sz w:val="44"/>
      <w:szCs w:val="44"/>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0e3b9ff-2ecc-42c0-87f2-f1f438901dcf}"/>
        <w:style w:val=""/>
        <w:category>
          <w:name w:val="常规"/>
          <w:gallery w:val="placeholder"/>
        </w:category>
        <w:types>
          <w:type w:val="bbPlcHdr"/>
        </w:types>
        <w:behaviors>
          <w:behavior w:val="content"/>
        </w:behaviors>
        <w:description w:val=""/>
        <w:guid w:val="{50e3b9ff-2ecc-42c0-87f2-f1f438901dcf}"/>
      </w:docPartPr>
      <w:docPartBody>
        <w:p>
          <w:r>
            <w:rPr>
              <w:color w:val="808080"/>
            </w:rPr>
            <w:t>单击此处输入文字。</w:t>
          </w:r>
        </w:p>
      </w:docPartBody>
    </w:docPart>
    <w:docPart>
      <w:docPartPr>
        <w:name w:val="{f312e9dd-2f35-4380-9d3e-be8f53ec8410}"/>
        <w:style w:val=""/>
        <w:category>
          <w:name w:val="常规"/>
          <w:gallery w:val="placeholder"/>
        </w:category>
        <w:types>
          <w:type w:val="bbPlcHdr"/>
        </w:types>
        <w:behaviors>
          <w:behavior w:val="content"/>
        </w:behaviors>
        <w:description w:val=""/>
        <w:guid w:val="{f312e9dd-2f35-4380-9d3e-be8f53ec8410}"/>
      </w:docPartPr>
      <w:docPartBody>
        <w:p>
          <w:r>
            <w:rPr>
              <w:color w:val="808080"/>
            </w:rPr>
            <w:t>单击此处输入文字。</w:t>
          </w:r>
        </w:p>
      </w:docPartBody>
    </w:docPart>
    <w:docPart>
      <w:docPartPr>
        <w:name w:val="{91b5d95d-46e0-4c26-8390-d12821bab9ac}"/>
        <w:style w:val=""/>
        <w:category>
          <w:name w:val="常规"/>
          <w:gallery w:val="placeholder"/>
        </w:category>
        <w:types>
          <w:type w:val="bbPlcHdr"/>
        </w:types>
        <w:behaviors>
          <w:behavior w:val="content"/>
        </w:behaviors>
        <w:description w:val=""/>
        <w:guid w:val="{91b5d95d-46e0-4c26-8390-d12821bab9ac}"/>
      </w:docPartPr>
      <w:docPartBody>
        <w:p>
          <w:r>
            <w:rPr>
              <w:color w:val="808080"/>
            </w:rPr>
            <w:t>单击此处输入文字。</w:t>
          </w:r>
        </w:p>
      </w:docPartBody>
    </w:docPart>
    <w:docPart>
      <w:docPartPr>
        <w:name w:val="{6b09a42b-eec1-4870-99b6-5a70e62ce2c7}"/>
        <w:style w:val=""/>
        <w:category>
          <w:name w:val="常规"/>
          <w:gallery w:val="placeholder"/>
        </w:category>
        <w:types>
          <w:type w:val="bbPlcHdr"/>
        </w:types>
        <w:behaviors>
          <w:behavior w:val="content"/>
        </w:behaviors>
        <w:description w:val=""/>
        <w:guid w:val="{6b09a42b-eec1-4870-99b6-5a70e62ce2c7}"/>
      </w:docPartPr>
      <w:docPartBody>
        <w:p>
          <w:r>
            <w:rPr>
              <w:color w:val="808080"/>
            </w:rPr>
            <w:t>单击此处输入文字。</w:t>
          </w:r>
        </w:p>
      </w:docPartBody>
    </w:docPart>
    <w:docPart>
      <w:docPartPr>
        <w:name w:val="{d357a3d8-c0ce-448d-903c-ca46e13d9810}"/>
        <w:style w:val=""/>
        <w:category>
          <w:name w:val="常规"/>
          <w:gallery w:val="placeholder"/>
        </w:category>
        <w:types>
          <w:type w:val="bbPlcHdr"/>
        </w:types>
        <w:behaviors>
          <w:behavior w:val="content"/>
        </w:behaviors>
        <w:description w:val=""/>
        <w:guid w:val="{d357a3d8-c0ce-448d-903c-ca46e13d9810}"/>
      </w:docPartPr>
      <w:docPartBody>
        <w:p>
          <w:r>
            <w:rPr>
              <w:color w:val="808080"/>
            </w:rPr>
            <w:t>单击此处输入文字。</w:t>
          </w:r>
        </w:p>
      </w:docPartBody>
    </w:docPart>
    <w:docPart>
      <w:docPartPr>
        <w:name w:val="{ef12f734-6fbd-483f-ab79-e8855df6fbff}"/>
        <w:style w:val=""/>
        <w:category>
          <w:name w:val="常规"/>
          <w:gallery w:val="placeholder"/>
        </w:category>
        <w:types>
          <w:type w:val="bbPlcHdr"/>
        </w:types>
        <w:behaviors>
          <w:behavior w:val="content"/>
        </w:behaviors>
        <w:description w:val=""/>
        <w:guid w:val="{ef12f734-6fbd-483f-ab79-e8855df6fbff}"/>
      </w:docPartPr>
      <w:docPartBody>
        <w:p>
          <w:r>
            <w:rPr>
              <w:color w:val="808080"/>
            </w:rPr>
            <w:t>单击此处输入文字。</w:t>
          </w:r>
        </w:p>
      </w:docPartBody>
    </w:docPart>
    <w:docPart>
      <w:docPartPr>
        <w:name w:val="{14841242-ab19-4c39-96be-3c1cd936bd7a}"/>
        <w:style w:val=""/>
        <w:category>
          <w:name w:val="常规"/>
          <w:gallery w:val="placeholder"/>
        </w:category>
        <w:types>
          <w:type w:val="bbPlcHdr"/>
        </w:types>
        <w:behaviors>
          <w:behavior w:val="content"/>
        </w:behaviors>
        <w:description w:val=""/>
        <w:guid w:val="{14841242-ab19-4c39-96be-3c1cd936bd7a}"/>
      </w:docPartPr>
      <w:docPartBody>
        <w:p>
          <w:r>
            <w:rPr>
              <w:color w:val="808080"/>
            </w:rPr>
            <w:t>单击此处输入文字。</w:t>
          </w:r>
        </w:p>
      </w:docPartBody>
    </w:docPart>
    <w:docPart>
      <w:docPartPr>
        <w:name w:val="{26bdafa4-56af-4ae6-b790-66c092ad3489}"/>
        <w:style w:val=""/>
        <w:category>
          <w:name w:val="常规"/>
          <w:gallery w:val="placeholder"/>
        </w:category>
        <w:types>
          <w:type w:val="bbPlcHdr"/>
        </w:types>
        <w:behaviors>
          <w:behavior w:val="content"/>
        </w:behaviors>
        <w:description w:val=""/>
        <w:guid w:val="{26bdafa4-56af-4ae6-b790-66c092ad3489}"/>
      </w:docPartPr>
      <w:docPartBody>
        <w:p>
          <w:r>
            <w:rPr>
              <w:color w:val="808080"/>
            </w:rPr>
            <w:t>单击此处输入文字。</w:t>
          </w:r>
        </w:p>
      </w:docPartBody>
    </w:docPart>
    <w:docPart>
      <w:docPartPr>
        <w:name w:val="{b984301c-6447-4093-8363-e1d28ec45fa4}"/>
        <w:style w:val=""/>
        <w:category>
          <w:name w:val="常规"/>
          <w:gallery w:val="placeholder"/>
        </w:category>
        <w:types>
          <w:type w:val="bbPlcHdr"/>
        </w:types>
        <w:behaviors>
          <w:behavior w:val="content"/>
        </w:behaviors>
        <w:description w:val=""/>
        <w:guid w:val="{b984301c-6447-4093-8363-e1d28ec45fa4}"/>
      </w:docPartPr>
      <w:docPartBody>
        <w:p>
          <w:r>
            <w:rPr>
              <w:color w:val="808080"/>
            </w:rPr>
            <w:t>单击此处输入文字。</w:t>
          </w:r>
        </w:p>
      </w:docPartBody>
    </w:docPart>
    <w:docPart>
      <w:docPartPr>
        <w:name w:val="{f4ead676-f3a3-4fac-8e61-4dc81c69d128}"/>
        <w:style w:val=""/>
        <w:category>
          <w:name w:val="常规"/>
          <w:gallery w:val="placeholder"/>
        </w:category>
        <w:types>
          <w:type w:val="bbPlcHdr"/>
        </w:types>
        <w:behaviors>
          <w:behavior w:val="content"/>
        </w:behaviors>
        <w:description w:val=""/>
        <w:guid w:val="{f4ead676-f3a3-4fac-8e61-4dc81c69d128}"/>
      </w:docPartPr>
      <w:docPartBody>
        <w:p>
          <w:r>
            <w:rPr>
              <w:color w:val="808080"/>
            </w:rPr>
            <w:t>单击此处输入文字。</w:t>
          </w:r>
        </w:p>
      </w:docPartBody>
    </w:docPart>
    <w:docPart>
      <w:docPartPr>
        <w:name w:val="{c2c818ce-85f6-4c9b-9c51-d528868a1072}"/>
        <w:style w:val=""/>
        <w:category>
          <w:name w:val="常规"/>
          <w:gallery w:val="placeholder"/>
        </w:category>
        <w:types>
          <w:type w:val="bbPlcHdr"/>
        </w:types>
        <w:behaviors>
          <w:behavior w:val="content"/>
        </w:behaviors>
        <w:description w:val=""/>
        <w:guid w:val="{c2c818ce-85f6-4c9b-9c51-d528868a1072}"/>
      </w:docPartPr>
      <w:docPartBody>
        <w:p>
          <w:r>
            <w:rPr>
              <w:color w:val="808080"/>
            </w:rPr>
            <w:t>单击此处输入文字。</w:t>
          </w:r>
        </w:p>
      </w:docPartBody>
    </w:docPart>
    <w:docPart>
      <w:docPartPr>
        <w:name w:val="{c7154ab9-486f-4e13-a728-ba34b897fd3d}"/>
        <w:style w:val=""/>
        <w:category>
          <w:name w:val="常规"/>
          <w:gallery w:val="placeholder"/>
        </w:category>
        <w:types>
          <w:type w:val="bbPlcHdr"/>
        </w:types>
        <w:behaviors>
          <w:behavior w:val="content"/>
        </w:behaviors>
        <w:description w:val=""/>
        <w:guid w:val="{c7154ab9-486f-4e13-a728-ba34b897fd3d}"/>
      </w:docPartPr>
      <w:docPartBody>
        <w:p>
          <w:r>
            <w:rPr>
              <w:color w:val="808080"/>
            </w:rPr>
            <w:t>单击此处输入文字。</w:t>
          </w:r>
        </w:p>
      </w:docPartBody>
    </w:docPart>
    <w:docPart>
      <w:docPartPr>
        <w:name w:val="{dcaaa15d-7303-47ed-8657-0d743acc9c3b}"/>
        <w:style w:val=""/>
        <w:category>
          <w:name w:val="常规"/>
          <w:gallery w:val="placeholder"/>
        </w:category>
        <w:types>
          <w:type w:val="bbPlcHdr"/>
        </w:types>
        <w:behaviors>
          <w:behavior w:val="content"/>
        </w:behaviors>
        <w:description w:val=""/>
        <w:guid w:val="{dcaaa15d-7303-47ed-8657-0d743acc9c3b}"/>
      </w:docPartPr>
      <w:docPartBody>
        <w:p>
          <w:r>
            <w:rPr>
              <w:color w:val="808080"/>
            </w:rPr>
            <w:t>单击此处输入文字。</w:t>
          </w:r>
        </w:p>
      </w:docPartBody>
    </w:docPart>
    <w:docPart>
      <w:docPartPr>
        <w:name w:val="{7b588ca3-f870-434a-b0b0-d771fe2719c6}"/>
        <w:style w:val=""/>
        <w:category>
          <w:name w:val="常规"/>
          <w:gallery w:val="placeholder"/>
        </w:category>
        <w:types>
          <w:type w:val="bbPlcHdr"/>
        </w:types>
        <w:behaviors>
          <w:behavior w:val="content"/>
        </w:behaviors>
        <w:description w:val=""/>
        <w:guid w:val="{7b588ca3-f870-434a-b0b0-d771fe2719c6}"/>
      </w:docPartPr>
      <w:docPartBody>
        <w:p>
          <w:r>
            <w:rPr>
              <w:color w:val="808080"/>
            </w:rPr>
            <w:t>单击此处输入文字。</w:t>
          </w:r>
        </w:p>
      </w:docPartBody>
    </w:docPart>
    <w:docPart>
      <w:docPartPr>
        <w:name w:val="{f6dca6ac-be81-4b8e-b684-8ec1dcd723c6}"/>
        <w:style w:val=""/>
        <w:category>
          <w:name w:val="常规"/>
          <w:gallery w:val="placeholder"/>
        </w:category>
        <w:types>
          <w:type w:val="bbPlcHdr"/>
        </w:types>
        <w:behaviors>
          <w:behavior w:val="content"/>
        </w:behaviors>
        <w:description w:val=""/>
        <w:guid w:val="{f6dca6ac-be81-4b8e-b684-8ec1dcd723c6}"/>
      </w:docPartPr>
      <w:docPartBody>
        <w:p>
          <w:r>
            <w:rPr>
              <w:color w:val="808080"/>
            </w:rPr>
            <w:t>单击此处输入文字。</w:t>
          </w:r>
        </w:p>
      </w:docPartBody>
    </w:docPart>
    <w:docPart>
      <w:docPartPr>
        <w:name w:val="{5ddbc30f-8860-4a46-851b-9f77ccf51d45}"/>
        <w:style w:val=""/>
        <w:category>
          <w:name w:val="常规"/>
          <w:gallery w:val="placeholder"/>
        </w:category>
        <w:types>
          <w:type w:val="bbPlcHdr"/>
        </w:types>
        <w:behaviors>
          <w:behavior w:val="content"/>
        </w:behaviors>
        <w:description w:val=""/>
        <w:guid w:val="{5ddbc30f-8860-4a46-851b-9f77ccf51d45}"/>
      </w:docPartPr>
      <w:docPartBody>
        <w:p>
          <w:r>
            <w:rPr>
              <w:color w:val="808080"/>
            </w:rPr>
            <w:t>单击此处输入文字。</w:t>
          </w:r>
        </w:p>
      </w:docPartBody>
    </w:docPart>
    <w:docPart>
      <w:docPartPr>
        <w:name w:val="{bd7058db-1b5d-4265-a253-c580a6551c95}"/>
        <w:style w:val=""/>
        <w:category>
          <w:name w:val="常规"/>
          <w:gallery w:val="placeholder"/>
        </w:category>
        <w:types>
          <w:type w:val="bbPlcHdr"/>
        </w:types>
        <w:behaviors>
          <w:behavior w:val="content"/>
        </w:behaviors>
        <w:description w:val=""/>
        <w:guid w:val="{bd7058db-1b5d-4265-a253-c580a6551c95}"/>
      </w:docPartPr>
      <w:docPartBody>
        <w:p>
          <w:r>
            <w:rPr>
              <w:color w:val="808080"/>
            </w:rPr>
            <w:t>单击此处输入文字。</w:t>
          </w:r>
        </w:p>
      </w:docPartBody>
    </w:docPart>
    <w:docPart>
      <w:docPartPr>
        <w:name w:val="{7b9341f4-1806-4417-8feb-34ad1ad0d0cb}"/>
        <w:style w:val=""/>
        <w:category>
          <w:name w:val="常规"/>
          <w:gallery w:val="placeholder"/>
        </w:category>
        <w:types>
          <w:type w:val="bbPlcHdr"/>
        </w:types>
        <w:behaviors>
          <w:behavior w:val="content"/>
        </w:behaviors>
        <w:description w:val=""/>
        <w:guid w:val="{7b9341f4-1806-4417-8feb-34ad1ad0d0cb}"/>
      </w:docPartPr>
      <w:docPartBody>
        <w:p>
          <w:r>
            <w:rPr>
              <w:color w:val="808080"/>
            </w:rPr>
            <w:t>单击此处输入文字。</w:t>
          </w:r>
        </w:p>
      </w:docPartBody>
    </w:docPart>
    <w:docPart>
      <w:docPartPr>
        <w:name w:val="{c904fea3-8723-431a-b887-b35bf0d25e23}"/>
        <w:style w:val=""/>
        <w:category>
          <w:name w:val="常规"/>
          <w:gallery w:val="placeholder"/>
        </w:category>
        <w:types>
          <w:type w:val="bbPlcHdr"/>
        </w:types>
        <w:behaviors>
          <w:behavior w:val="content"/>
        </w:behaviors>
        <w:description w:val=""/>
        <w:guid w:val="{c904fea3-8723-431a-b887-b35bf0d25e23}"/>
      </w:docPartPr>
      <w:docPartBody>
        <w:p>
          <w:pPr>
            <w:rPr>
              <w:kern w:val="0"/>
              <w:sz w:val="20"/>
              <w:szCs w:val="20"/>
            </w:rPr>
          </w:pPr>
          <w:r>
            <w:rPr>
              <w:color w:val="808080"/>
              <w:kern w:val="0"/>
              <w:sz w:val="20"/>
              <w:szCs w:val="20"/>
            </w:rPr>
            <w:t>单击此处输入文字。</w:t>
          </w:r>
        </w:p>
      </w:docPartBody>
    </w:docPart>
    <w:docPart>
      <w:docPartPr>
        <w:name w:val="{5011a54c-f0bb-4fab-b527-1fbcf99115e1}"/>
        <w:style w:val=""/>
        <w:category>
          <w:name w:val="常规"/>
          <w:gallery w:val="placeholder"/>
        </w:category>
        <w:types>
          <w:type w:val="bbPlcHdr"/>
        </w:types>
        <w:behaviors>
          <w:behavior w:val="content"/>
        </w:behaviors>
        <w:description w:val=""/>
        <w:guid w:val="{5011a54c-f0bb-4fab-b527-1fbcf99115e1}"/>
      </w:docPartPr>
      <w:docPartBody>
        <w:p>
          <w:pPr>
            <w:rPr>
              <w:kern w:val="0"/>
              <w:sz w:val="20"/>
              <w:szCs w:val="20"/>
            </w:rPr>
          </w:pPr>
          <w:r>
            <w:rPr>
              <w:color w:val="808080"/>
              <w:kern w:val="0"/>
              <w:sz w:val="20"/>
              <w:szCs w:val="20"/>
            </w:rPr>
            <w:t>单击此处输入文字。</w:t>
          </w:r>
        </w:p>
      </w:docPartBody>
    </w:docPart>
    <w:docPart>
      <w:docPartPr>
        <w:name w:val="{19a33d50-8d0e-4800-8c94-aa5e2ee85352}"/>
        <w:style w:val=""/>
        <w:category>
          <w:name w:val="常规"/>
          <w:gallery w:val="placeholder"/>
        </w:category>
        <w:types>
          <w:type w:val="bbPlcHdr"/>
        </w:types>
        <w:behaviors>
          <w:behavior w:val="content"/>
        </w:behaviors>
        <w:description w:val=""/>
        <w:guid w:val="{19a33d50-8d0e-4800-8c94-aa5e2ee85352}"/>
      </w:docPartPr>
      <w:docPartBody>
        <w:p>
          <w:pPr>
            <w:rPr>
              <w:kern w:val="0"/>
              <w:sz w:val="20"/>
              <w:szCs w:val="20"/>
            </w:rPr>
          </w:pPr>
          <w:r>
            <w:rPr>
              <w:color w:val="808080"/>
              <w:kern w:val="0"/>
              <w:sz w:val="20"/>
              <w:szCs w:val="20"/>
            </w:rPr>
            <w:t>单击此处输入文字。</w:t>
          </w:r>
        </w:p>
      </w:docPartBody>
    </w:docPart>
    <w:docPart>
      <w:docPartPr>
        <w:name w:val="{fb948e58-7918-4a97-b08f-5c0a3d35d760}"/>
        <w:style w:val=""/>
        <w:category>
          <w:name w:val="常规"/>
          <w:gallery w:val="placeholder"/>
        </w:category>
        <w:types>
          <w:type w:val="bbPlcHdr"/>
        </w:types>
        <w:behaviors>
          <w:behavior w:val="content"/>
        </w:behaviors>
        <w:description w:val=""/>
        <w:guid w:val="{fb948e58-7918-4a97-b08f-5c0a3d35d760}"/>
      </w:docPartPr>
      <w:docPartBody>
        <w:p>
          <w:pPr>
            <w:rPr>
              <w:kern w:val="0"/>
              <w:sz w:val="20"/>
              <w:szCs w:val="20"/>
            </w:rPr>
          </w:pPr>
          <w:r>
            <w:rPr>
              <w:color w:val="808080"/>
              <w:kern w:val="0"/>
              <w:sz w:val="20"/>
              <w:szCs w:val="20"/>
            </w:rPr>
            <w:t>单击此处输入文字。</w:t>
          </w:r>
        </w:p>
      </w:docPartBody>
    </w:docPart>
    <w:docPart>
      <w:docPartPr>
        <w:name w:val="{635e657a-fc1a-4695-9a3a-bfdeaac3c99d}"/>
        <w:style w:val=""/>
        <w:category>
          <w:name w:val="常规"/>
          <w:gallery w:val="placeholder"/>
        </w:category>
        <w:types>
          <w:type w:val="bbPlcHdr"/>
        </w:types>
        <w:behaviors>
          <w:behavior w:val="content"/>
        </w:behaviors>
        <w:description w:val=""/>
        <w:guid w:val="{635e657a-fc1a-4695-9a3a-bfdeaac3c99d}"/>
      </w:docPartPr>
      <w:docPartBody>
        <w:p>
          <w:pPr>
            <w:rPr>
              <w:kern w:val="0"/>
              <w:sz w:val="20"/>
              <w:szCs w:val="20"/>
            </w:rPr>
          </w:pPr>
          <w:r>
            <w:rPr>
              <w:color w:val="808080"/>
              <w:kern w:val="0"/>
              <w:sz w:val="20"/>
              <w:szCs w:val="20"/>
            </w:rPr>
            <w:t>单击此处输入文字。</w:t>
          </w:r>
        </w:p>
      </w:docPartBody>
    </w:docPart>
    <w:docPart>
      <w:docPartPr>
        <w:name w:val="{14ca9923-8f21-4091-9a73-9b4fb5891c57}"/>
        <w:style w:val=""/>
        <w:category>
          <w:name w:val="常规"/>
          <w:gallery w:val="placeholder"/>
        </w:category>
        <w:types>
          <w:type w:val="bbPlcHdr"/>
        </w:types>
        <w:behaviors>
          <w:behavior w:val="content"/>
        </w:behaviors>
        <w:description w:val=""/>
        <w:guid w:val="{14ca9923-8f21-4091-9a73-9b4fb5891c57}"/>
      </w:docPartPr>
      <w:docPartBody>
        <w:p>
          <w:pPr>
            <w:rPr>
              <w:kern w:val="0"/>
              <w:sz w:val="20"/>
              <w:szCs w:val="20"/>
            </w:rPr>
          </w:pPr>
          <w:r>
            <w:rPr>
              <w:color w:val="808080"/>
              <w:kern w:val="0"/>
              <w:sz w:val="20"/>
              <w:szCs w:val="20"/>
            </w:rPr>
            <w:t>单击此处输入文字。</w:t>
          </w:r>
        </w:p>
      </w:docPartBody>
    </w:docPart>
    <w:docPart>
      <w:docPartPr>
        <w:name w:val="{97cb14d5-0014-4147-bd0d-76fd27d7b7be}"/>
        <w:style w:val=""/>
        <w:category>
          <w:name w:val="常规"/>
          <w:gallery w:val="placeholder"/>
        </w:category>
        <w:types>
          <w:type w:val="bbPlcHdr"/>
        </w:types>
        <w:behaviors>
          <w:behavior w:val="content"/>
        </w:behaviors>
        <w:description w:val=""/>
        <w:guid w:val="{97cb14d5-0014-4147-bd0d-76fd27d7b7be}"/>
      </w:docPartPr>
      <w:docPartBody>
        <w:p>
          <w:pPr>
            <w:rPr>
              <w:kern w:val="0"/>
              <w:sz w:val="20"/>
              <w:szCs w:val="20"/>
            </w:rPr>
          </w:pPr>
          <w:r>
            <w:rPr>
              <w:color w:val="808080"/>
              <w:kern w:val="0"/>
              <w:sz w:val="20"/>
              <w:szCs w:val="20"/>
            </w:rPr>
            <w:t>单击此处输入文字。</w:t>
          </w:r>
        </w:p>
      </w:docPartBody>
    </w:docPart>
    <w:docPart>
      <w:docPartPr>
        <w:name w:val="{39eece0a-5538-423e-8165-d324b044efdc}"/>
        <w:style w:val=""/>
        <w:category>
          <w:name w:val="常规"/>
          <w:gallery w:val="placeholder"/>
        </w:category>
        <w:types>
          <w:type w:val="bbPlcHdr"/>
        </w:types>
        <w:behaviors>
          <w:behavior w:val="content"/>
        </w:behaviors>
        <w:description w:val=""/>
        <w:guid w:val="{39eece0a-5538-423e-8165-d324b044efdc}"/>
      </w:docPartPr>
      <w:docPartBody>
        <w:p>
          <w:pPr>
            <w:rPr>
              <w:kern w:val="0"/>
              <w:sz w:val="20"/>
              <w:szCs w:val="20"/>
            </w:rPr>
          </w:pPr>
          <w:r>
            <w:rPr>
              <w:color w:val="808080"/>
              <w:kern w:val="0"/>
              <w:sz w:val="20"/>
              <w:szCs w:val="20"/>
            </w:rPr>
            <w:t>单击此处输入文字。</w:t>
          </w:r>
        </w:p>
      </w:docPartBody>
    </w:docPart>
    <w:docPart>
      <w:docPartPr>
        <w:name w:val="{de4e99d5-c973-48fd-a0df-f4afdd12123b}"/>
        <w:style w:val=""/>
        <w:category>
          <w:name w:val="常规"/>
          <w:gallery w:val="placeholder"/>
        </w:category>
        <w:types>
          <w:type w:val="bbPlcHdr"/>
        </w:types>
        <w:behaviors>
          <w:behavior w:val="content"/>
        </w:behaviors>
        <w:description w:val=""/>
        <w:guid w:val="{de4e99d5-c973-48fd-a0df-f4afdd12123b}"/>
      </w:docPartPr>
      <w:docPartBody>
        <w:p>
          <w:r>
            <w:rPr>
              <w:color w:val="808080"/>
            </w:rPr>
            <w:t>选择一项。</w:t>
          </w:r>
        </w:p>
      </w:docPartBody>
    </w:docPart>
    <w:docPart>
      <w:docPartPr>
        <w:name w:val="{ca97fe10-2623-45b0-bbd6-4d773e1d2c8d}"/>
        <w:style w:val=""/>
        <w:category>
          <w:name w:val="常规"/>
          <w:gallery w:val="placeholder"/>
        </w:category>
        <w:types>
          <w:type w:val="bbPlcHdr"/>
        </w:types>
        <w:behaviors>
          <w:behavior w:val="content"/>
        </w:behaviors>
        <w:description w:val=""/>
        <w:guid w:val="{ca97fe10-2623-45b0-bbd6-4d773e1d2c8d}"/>
      </w:docPartPr>
      <w:docPartBody>
        <w:p>
          <w:r>
            <w:rPr>
              <w:color w:val="808080"/>
            </w:rPr>
            <w:t>单击此处输入文字。</w:t>
          </w:r>
        </w:p>
      </w:docPartBody>
    </w:docPart>
    <w:docPart>
      <w:docPartPr>
        <w:name w:val="{6e804e99-adef-412c-a1f8-498d88dd481c}"/>
        <w:style w:val=""/>
        <w:category>
          <w:name w:val="常规"/>
          <w:gallery w:val="placeholder"/>
        </w:category>
        <w:types>
          <w:type w:val="bbPlcHdr"/>
        </w:types>
        <w:behaviors>
          <w:behavior w:val="content"/>
        </w:behaviors>
        <w:description w:val=""/>
        <w:guid w:val="{6e804e99-adef-412c-a1f8-498d88dd481c}"/>
      </w:docPartPr>
      <w:docPartBody>
        <w:p>
          <w:r>
            <w:rPr>
              <w:color w:val="808080"/>
            </w:rPr>
            <w:t>单击此处输入文字。</w:t>
          </w:r>
        </w:p>
      </w:docPartBody>
    </w:docPart>
    <w:docPart>
      <w:docPartPr>
        <w:name w:val="{15250d2e-e0a7-4dc6-bb20-99b16e987677}"/>
        <w:style w:val=""/>
        <w:category>
          <w:name w:val="常规"/>
          <w:gallery w:val="placeholder"/>
        </w:category>
        <w:types>
          <w:type w:val="bbPlcHdr"/>
        </w:types>
        <w:behaviors>
          <w:behavior w:val="content"/>
        </w:behaviors>
        <w:description w:val=""/>
        <w:guid w:val="{15250d2e-e0a7-4dc6-bb20-99b16e987677}"/>
      </w:docPartPr>
      <w:docPartBody>
        <w:p>
          <w:r>
            <w:rPr>
              <w:color w:val="808080"/>
            </w:rPr>
            <w:t>单击此处输入文字。</w:t>
          </w:r>
        </w:p>
      </w:docPartBody>
    </w:docPart>
    <w:docPart>
      <w:docPartPr>
        <w:name w:val="{6dc9c66f-a52b-4c6c-b5bd-073692cccb7f}"/>
        <w:style w:val=""/>
        <w:category>
          <w:name w:val="常规"/>
          <w:gallery w:val="placeholder"/>
        </w:category>
        <w:types>
          <w:type w:val="bbPlcHdr"/>
        </w:types>
        <w:behaviors>
          <w:behavior w:val="content"/>
        </w:behaviors>
        <w:description w:val=""/>
        <w:guid w:val="{6dc9c66f-a52b-4c6c-b5bd-073692cccb7f}"/>
      </w:docPartPr>
      <w:docPartBody>
        <w:p>
          <w:r>
            <w:rPr>
              <w:color w:val="808080"/>
            </w:rPr>
            <w:t>单击此处输入文字。</w:t>
          </w:r>
        </w:p>
      </w:docPartBody>
    </w:docPart>
    <w:docPart>
      <w:docPartPr>
        <w:name w:val="{0e7d9259-c50e-46ab-9689-08313c81ea88}"/>
        <w:style w:val=""/>
        <w:category>
          <w:name w:val="常规"/>
          <w:gallery w:val="placeholder"/>
        </w:category>
        <w:types>
          <w:type w:val="bbPlcHdr"/>
        </w:types>
        <w:behaviors>
          <w:behavior w:val="content"/>
        </w:behaviors>
        <w:description w:val=""/>
        <w:guid w:val="{0e7d9259-c50e-46ab-9689-08313c81ea88}"/>
      </w:docPartPr>
      <w:docPartBody>
        <w:p>
          <w:r>
            <w:rPr>
              <w:color w:val="808080"/>
            </w:rPr>
            <w:t>单击此处输入文字。</w:t>
          </w:r>
        </w:p>
      </w:docPartBody>
    </w:docPart>
    <w:docPart>
      <w:docPartPr>
        <w:name w:val="{cbf1bcbc-a34f-408a-9212-4725ace4b55b}"/>
        <w:style w:val=""/>
        <w:category>
          <w:name w:val="常规"/>
          <w:gallery w:val="placeholder"/>
        </w:category>
        <w:types>
          <w:type w:val="bbPlcHdr"/>
        </w:types>
        <w:behaviors>
          <w:behavior w:val="content"/>
        </w:behaviors>
        <w:description w:val=""/>
        <w:guid w:val="{cbf1bcbc-a34f-408a-9212-4725ace4b55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1231</Words>
  <Characters>7020</Characters>
  <Lines>58</Lines>
  <Paragraphs>16</Paragraphs>
  <TotalTime>0</TotalTime>
  <ScaleCrop>false</ScaleCrop>
  <LinksUpToDate>false</LinksUpToDate>
  <CharactersWithSpaces>8235</CharactersWithSpaces>
  <Application>WPS Office_11.8.2.12265_F1E327BC-269C-435d-A152-05C5408002CA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2018-12-12T12:11:00Z</dcterms:created>
  <dc:creator>黄淑君</dc:creator>
  <cp:lastModifiedBy>林杰韬</cp:lastModifiedBy>
  <dcterms:modified xsi:type="dcterms:W3CDTF">2024-06-06T01:04:38Z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0EF70B0A267D43588595659686894D2D</vt:lpwstr>
  </property>
</Properties>
</file>