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kern w:val="2"/>
          <w:sz w:val="36"/>
          <w:szCs w:val="36"/>
          <w:highlight w:val="none"/>
          <w:u w:val="none"/>
          <w:lang w:val="zh-CN" w:eastAsia="zh-CN" w:bidi="ar-SA"/>
        </w:rPr>
      </w:pPr>
      <w:bookmarkStart w:id="3" w:name="_GoBack"/>
      <w:bookmarkStart w:id="0" w:name="_Toc349031717"/>
      <w:r>
        <w:rPr>
          <w:rFonts w:hint="eastAsia" w:ascii="黑体" w:hAnsi="黑体" w:eastAsia="黑体" w:cs="宋体"/>
          <w:b/>
          <w:color w:val="auto"/>
          <w:kern w:val="2"/>
          <w:sz w:val="36"/>
          <w:szCs w:val="36"/>
          <w:highlight w:val="none"/>
          <w:u w:val="none"/>
          <w:lang w:val="zh-CN" w:eastAsia="zh-CN" w:bidi="ar-SA"/>
        </w:rPr>
        <w:t>2025年曲靖局一种通用型地线融冰自动接线装置的辅助接地装置</w:t>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r>
        <w:rPr>
          <w:rFonts w:hint="eastAsia" w:ascii="黑体" w:hAnsi="黑体" w:eastAsia="黑体" w:cs="宋体"/>
          <w:b/>
          <w:color w:val="auto"/>
          <w:kern w:val="2"/>
          <w:sz w:val="36"/>
          <w:szCs w:val="36"/>
          <w:highlight w:val="none"/>
          <w:u w:val="none"/>
          <w:lang w:val="zh-CN" w:eastAsia="zh-CN" w:bidi="ar-SA"/>
        </w:rPr>
        <w:t>研制职创项目装置加工制作及试验零星采购项目</w:t>
      </w:r>
      <w:bookmarkEnd w:id="3"/>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南网部分输电线路处于极寒气候，地线极容易覆冰，而地线融冰自动接线的应用，有效解决了地线覆冰问题。可是，由于线路的交叉运行，地线融冰自动接线装置的防护罩内容易出现导电杆与罩内接地装置不稳定放电现象，导致导电杆的U型环与防护罩粘连，在融冰需要合闸时，由于零部件粘连问题，导电杆不能运转，需要工作人员登塔解决。虽然已采用石墨接地模块改造和信号杆缠绕绝缘胶带的措施，从目前运行效果来看，闭锁环与信号杆放电现象大大减小，但还存在一定的感应电烧蚀情况，随着运行时间加长，会对融冰装置正常运行造成一定影响。因此，需要设计一款产品，使地线融冰自动接线装置在分闸状态时能够可靠接地，有效释放感应电。</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1.2批复文件：曲靖局2025年第一批职工技术创新项目</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审查会议纪要</w:t>
      </w:r>
      <w:r>
        <w:rPr>
          <w:rFonts w:hint="eastAsia" w:ascii="宋体" w:hAnsi="宋体" w:eastAsia="宋体" w:cs="宋体"/>
          <w:color w:val="auto"/>
          <w:sz w:val="28"/>
          <w:szCs w:val="28"/>
          <w:highlight w:val="none"/>
          <w:lang w:eastAsia="zh-CN"/>
        </w:rPr>
        <w:t>。</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pStyle w:val="7"/>
        <w:ind w:firstLine="560" w:firstLineChars="200"/>
        <w:rPr>
          <w:rFonts w:hint="default"/>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u w:val="single"/>
          <w:lang w:val="en-US" w:eastAsia="zh-CN"/>
        </w:rPr>
        <w:t>研制一种通用型地线融冰自动接线装置的辅助接地装置1套，并完成第三方性能检测。</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按要求完成项目实施内容所包含的各服务项目，经现场验收合格。</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2.3服务地址：</w:t>
      </w:r>
      <w:r>
        <w:rPr>
          <w:rFonts w:hint="eastAsia" w:ascii="宋体" w:hAnsi="宋体" w:eastAsia="宋体" w:cs="宋体"/>
          <w:color w:val="auto"/>
          <w:sz w:val="28"/>
          <w:szCs w:val="28"/>
          <w:highlight w:val="none"/>
          <w:u w:val="single"/>
          <w:lang w:val="en-US" w:eastAsia="zh-CN"/>
        </w:rPr>
        <w:t>中国南方电网超高压输电公司曲靖局生产指挥中心。</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cs="宋体"/>
          <w:color w:val="auto"/>
          <w:sz w:val="28"/>
          <w:szCs w:val="28"/>
          <w:highlight w:val="none"/>
          <w:u w:val="single"/>
          <w:lang w:val="en-US" w:eastAsia="zh-CN"/>
        </w:rPr>
        <w:t>2025年06月20日-2025年11月30日，实际工作时间以采购方现场具体安排为准。</w:t>
      </w:r>
    </w:p>
    <w:p>
      <w:pPr>
        <w:pStyle w:val="6"/>
        <w:ind w:firstLine="560" w:firstLineChars="200"/>
        <w:rPr>
          <w:rFonts w:hint="eastAsia" w:hAnsi="宋体" w:cs="宋体"/>
          <w:color w:val="auto"/>
          <w:sz w:val="28"/>
          <w:szCs w:val="28"/>
          <w:highlight w:val="non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9"/>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1.技术服务内容（含工作量）：</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（1）协助项目负责人加工制作地线融冰自动接线装置辅助接地装置。</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（2）该装置有以下组件且应满足以下性能：</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1）感应电获取组件，是与导电杆连接的部件，可有效获取传到导电杆上的感应电。采用双触点弹簧触指结构，与导电杆形成弹性接触，触指材料选用铜合金（硬度≥HV80，导电率≥95% IACS），感应电释放电流能力不小于50A。</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2）感应电释放组件，是与铁塔连接的部件，可将感应电传到铁塔（采用可调整连接结构，竖直方向±100mm）。</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3）感应电传导组件，可对获取的感应电进行有效传导（感应电释放电流能力不小于50A）。</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4）对防护罩内接地装置进行优化设计，避免放电粘连。</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5）装置具有一定范围的通用性，同时，针对装置的现场位置具有一定范围的可调节性（调节范围±500mm）。</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lang w:val="en-US" w:eastAsia="zh-CN"/>
              </w:rPr>
            </w:pPr>
            <w:r>
              <w:rPr>
                <w:rFonts w:hint="eastAsia" w:ascii="宋体" w:hAnsi="宋体" w:eastAsia="宋体" w:cs="Times New Roman"/>
                <w:color w:val="auto"/>
                <w:sz w:val="24"/>
                <w:highlight w:val="none"/>
              </w:rPr>
              <w:t>（3）完成第三方性能检测。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2.涉及服务的相关仪器设备型号规格：无。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3.技术服务质量要求及验收标准：研制的地线融冰自动接线装置的辅助接地装置满足现场使用要求，经现场验收合格。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4.其它：</w:t>
            </w:r>
            <w:r>
              <w:rPr>
                <w:rFonts w:hint="eastAsia" w:ascii="宋体" w:hAnsi="宋体" w:eastAsia="宋体" w:cs="Times New Roman"/>
                <w:color w:val="auto"/>
                <w:sz w:val="24"/>
                <w:highlight w:val="none"/>
                <w:lang w:eastAsia="zh-CN"/>
              </w:rPr>
              <w:t>无。</w:t>
            </w:r>
          </w:p>
        </w:tc>
      </w:tr>
    </w:tbl>
    <w:p>
      <w:pPr>
        <w:pStyle w:val="6"/>
        <w:ind w:firstLine="360" w:firstLineChars="200"/>
        <w:rPr>
          <w:rFonts w:hint="eastAsia"/>
          <w:highlight w:val="none"/>
        </w:rPr>
      </w:pPr>
    </w:p>
    <w:bookmarkEnd w:id="0"/>
    <w:p>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②具有常规金属构件加工制作的能力。</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③具有独立承担民事责任能力的事业单位或其他组织。</w:t>
            </w:r>
          </w:p>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④个体经营户。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22"/>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r>
        <w:rPr>
          <w:rFonts w:hint="eastAsia" w:ascii="Times New Roman" w:hAnsi="Times New Roman" w:eastAsia="宋体" w:cs="Times New Roman"/>
          <w:b/>
          <w:color w:val="FF0000"/>
          <w:sz w:val="28"/>
          <w:szCs w:val="28"/>
          <w:highlight w:val="none"/>
          <w:lang w:val="en-US" w:eastAsia="zh-CN"/>
        </w:rPr>
        <w:t>（重要）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8.2报价文件中每页均需盖章，并附</w:t>
      </w:r>
      <w:r>
        <w:rPr>
          <w:rFonts w:hint="eastAsia" w:ascii="宋体" w:hAnsi="宋体" w:eastAsia="宋体" w:cs="宋体"/>
          <w:color w:val="FF0000"/>
          <w:sz w:val="28"/>
          <w:szCs w:val="28"/>
          <w:highlight w:val="none"/>
          <w:lang w:val="en-US" w:eastAsia="zh-CN"/>
        </w:rPr>
        <w:t>报价人、授权人身份证照片</w:t>
      </w:r>
      <w:r>
        <w:rPr>
          <w:rFonts w:hint="eastAsia" w:ascii="宋体" w:hAnsi="宋体" w:eastAsia="宋体" w:cs="宋体"/>
          <w:color w:val="auto"/>
          <w:sz w:val="28"/>
          <w:szCs w:val="28"/>
          <w:highlight w:val="none"/>
          <w:lang w:val="en-US" w:eastAsia="zh-CN"/>
        </w:rPr>
        <w:t>。</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需提供PDF报价文件（盖章版），包括但不限于：报价表、相关资质文件。</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w:t>
      </w:r>
      <w:r>
        <w:rPr>
          <w:rFonts w:hint="eastAsia" w:ascii="宋体" w:hAnsi="宋体" w:eastAsia="宋体" w:cs="宋体"/>
          <w:color w:val="FF0000"/>
          <w:sz w:val="28"/>
          <w:szCs w:val="28"/>
          <w:highlight w:val="none"/>
          <w:lang w:val="en-US" w:eastAsia="zh-CN"/>
        </w:rPr>
        <w:t>参考文件见报价须知</w:t>
      </w:r>
      <w:r>
        <w:rPr>
          <w:rFonts w:hint="eastAsia" w:ascii="宋体" w:hAnsi="宋体" w:eastAsia="宋体" w:cs="宋体"/>
          <w:color w:val="auto"/>
          <w:sz w:val="28"/>
          <w:szCs w:val="28"/>
          <w:highlight w:val="none"/>
          <w:lang w:val="en-US" w:eastAsia="zh-CN"/>
        </w:rPr>
        <w:t>）。</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8"/>
        <w:tblpPr w:leftFromText="180" w:rightFromText="180" w:vertAnchor="text" w:horzAnchor="page" w:tblpX="1857" w:tblpY="72"/>
        <w:tblOverlap w:val="never"/>
        <w:tblW w:w="14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7"/>
        <w:gridCol w:w="2280"/>
        <w:gridCol w:w="948"/>
        <w:gridCol w:w="1318"/>
        <w:gridCol w:w="909"/>
        <w:gridCol w:w="646"/>
        <w:gridCol w:w="900"/>
        <w:gridCol w:w="1729"/>
        <w:gridCol w:w="1069"/>
        <w:gridCol w:w="892"/>
        <w:gridCol w:w="1620"/>
        <w:gridCol w:w="1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总价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w:t>
            </w:r>
            <w:r>
              <w:rPr>
                <w:rStyle w:val="35"/>
                <w:sz w:val="21"/>
                <w:szCs w:val="21"/>
                <w:highlight w:val="none"/>
                <w:lang w:val="en-US" w:eastAsia="zh-CN"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服务日期</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报价有效日期</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lang w:val="en-US" w:eastAsia="zh-CN"/>
              </w:rPr>
            </w:pP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XXXX</w:t>
            </w: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eastAsia="宋体" w:cs="宋体"/>
                <w:i w:val="0"/>
                <w:color w:val="FF0000"/>
                <w:sz w:val="21"/>
                <w:szCs w:val="21"/>
                <w:highlight w:val="none"/>
                <w:u w:val="none"/>
                <w:lang w:val="en-US" w:eastAsia="zh-CN"/>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Style w:val="40"/>
                <w:color w:val="FF0000"/>
                <w:highlight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 xml:space="preserve">       </w:t>
            </w:r>
            <w:r>
              <w:rPr>
                <w:rStyle w:val="40"/>
                <w:color w:val="FF0000"/>
                <w:highlight w:val="none"/>
                <w:lang w:val="en-US" w:eastAsia="zh-CN" w:bidi="ar"/>
              </w:rPr>
              <w:t>元，</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2"/>
                <w:sz w:val="18"/>
                <w:szCs w:val="18"/>
                <w:highlight w:val="none"/>
                <w:u w:val="single"/>
                <w:lang w:val="en-US" w:eastAsia="zh-CN" w:bidi="ar-SA"/>
              </w:rPr>
            </w:pPr>
            <w:r>
              <w:rPr>
                <w:rStyle w:val="41"/>
                <w:color w:val="FF0000"/>
                <w:sz w:val="18"/>
                <w:szCs w:val="18"/>
                <w:highlight w:val="none"/>
                <w:lang w:val="en-US" w:eastAsia="zh-CN" w:bidi="ar"/>
              </w:rPr>
              <w:t>计算公式：</w:t>
            </w:r>
            <w:r>
              <w:rPr>
                <w:rFonts w:hint="eastAsia" w:ascii="宋体" w:hAnsi="宋体" w:eastAsia="宋体" w:cs="宋体"/>
                <w:i w:val="0"/>
                <w:color w:val="FF0000"/>
                <w:kern w:val="0"/>
                <w:sz w:val="18"/>
                <w:szCs w:val="18"/>
                <w:highlight w:val="none"/>
                <w:u w:val="none"/>
                <w:lang w:val="en-US" w:eastAsia="zh-CN"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eastAsia="宋体" w:cs="宋体"/>
                <w:i w:val="0"/>
                <w:color w:val="FF0000"/>
                <w:kern w:val="0"/>
                <w:sz w:val="21"/>
                <w:szCs w:val="21"/>
                <w:highlight w:val="none"/>
                <w:u w:val="none"/>
                <w:lang w:val="en-US" w:eastAsia="zh-CN" w:bidi="ar"/>
              </w:rPr>
              <w:t>专</w:t>
            </w:r>
            <w:r>
              <w:rPr>
                <w:rFonts w:hint="eastAsia" w:ascii="宋体" w:hAnsi="宋体" w:cs="宋体"/>
                <w:i w:val="0"/>
                <w:color w:val="FF0000"/>
                <w:kern w:val="0"/>
                <w:sz w:val="21"/>
                <w:szCs w:val="21"/>
                <w:highlight w:val="none"/>
                <w:u w:val="none"/>
                <w:lang w:val="en-US" w:eastAsia="zh-CN" w:bidi="ar"/>
              </w:rPr>
              <w:t xml:space="preserve">票 </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kern w:val="0"/>
                <w:sz w:val="21"/>
                <w:szCs w:val="21"/>
                <w:highlight w:val="none"/>
                <w:u w:val="single"/>
                <w:lang w:val="en-US" w:eastAsia="zh-CN" w:bidi="ar"/>
              </w:rPr>
            </w:pPr>
            <w:r>
              <w:rPr>
                <w:rFonts w:hint="eastAsia" w:ascii="宋体" w:hAnsi="宋体" w:cs="宋体"/>
                <w:i w:val="0"/>
                <w:color w:val="FF0000"/>
                <w:sz w:val="21"/>
                <w:szCs w:val="21"/>
                <w:highlight w:val="none"/>
                <w:u w:val="single"/>
                <w:lang w:eastAsia="zh-CN"/>
              </w:rPr>
              <w:t>□</w:t>
            </w:r>
            <w:r>
              <w:rPr>
                <w:rFonts w:hint="eastAsia" w:ascii="宋体" w:hAnsi="宋体" w:eastAsia="宋体" w:cs="宋体"/>
                <w:i w:val="0"/>
                <w:color w:val="FF0000"/>
                <w:sz w:val="21"/>
                <w:szCs w:val="21"/>
                <w:highlight w:val="none"/>
                <w:u w:val="none"/>
                <w:lang w:eastAsia="zh-CN"/>
              </w:rPr>
              <w:t>普</w:t>
            </w:r>
            <w:r>
              <w:rPr>
                <w:rFonts w:hint="eastAsia" w:ascii="宋体" w:hAnsi="宋体" w:cs="宋体"/>
                <w:i w:val="0"/>
                <w:color w:val="FF0000"/>
                <w:kern w:val="0"/>
                <w:sz w:val="21"/>
                <w:szCs w:val="21"/>
                <w:highlight w:val="none"/>
                <w:u w:val="none"/>
                <w:lang w:val="en-US" w:eastAsia="zh-CN"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w:t>
            </w:r>
            <w:r>
              <w:rPr>
                <w:rFonts w:hint="eastAsia" w:ascii="宋体" w:hAnsi="宋体" w:eastAsia="宋体" w:cs="宋体"/>
                <w:i w:val="0"/>
                <w:color w:val="FF0000"/>
                <w:kern w:val="0"/>
                <w:sz w:val="21"/>
                <w:szCs w:val="21"/>
                <w:highlight w:val="none"/>
                <w:u w:val="single"/>
                <w:lang w:val="en-US" w:eastAsia="zh-CN" w:bidi="ar"/>
              </w:rPr>
              <w:t xml:space="preserve">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auto"/>
                <w:kern w:val="0"/>
                <w:sz w:val="18"/>
                <w:szCs w:val="18"/>
                <w:highlight w:val="none"/>
                <w:u w:val="none"/>
                <w:lang w:val="en-US" w:eastAsia="zh-CN" w:bidi="ar"/>
              </w:rPr>
              <w:t>按实际服务日期计算</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FF0000"/>
                <w:sz w:val="21"/>
                <w:szCs w:val="21"/>
                <w:highlight w:val="none"/>
                <w:u w:val="none"/>
                <w:lang w:val="en-US" w:eastAsia="zh-CN"/>
              </w:rPr>
            </w:pP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年</w:t>
            </w: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月</w:t>
            </w:r>
            <w:r>
              <w:rPr>
                <w:rFonts w:hint="eastAsia" w:ascii="宋体" w:hAnsi="宋体" w:eastAsia="宋体" w:cs="宋体"/>
                <w:i w:val="0"/>
                <w:color w:val="FF0000"/>
                <w:sz w:val="21"/>
                <w:szCs w:val="21"/>
                <w:highlight w:val="none"/>
                <w:u w:val="none"/>
                <w:lang w:val="en-US" w:eastAsia="zh-CN"/>
              </w:rPr>
              <w:t>XX日</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lang w:val="en-US" w:eastAsia="zh-CN"/>
              </w:rPr>
            </w:pP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2" w:hRule="atLeast"/>
        </w:trPr>
        <w:tc>
          <w:tcPr>
            <w:tcW w:w="14495" w:type="dxa"/>
            <w:gridSpan w:val="1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sz w:val="21"/>
                <w:szCs w:val="21"/>
                <w:highlight w:val="none"/>
                <w:u w:val="single"/>
                <w:lang w:eastAsia="zh-CN"/>
              </w:rPr>
            </w:pPr>
            <w:r>
              <w:rPr>
                <w:rFonts w:hint="eastAsia" w:ascii="宋体" w:hAnsi="宋体" w:eastAsia="宋体" w:cs="宋体"/>
                <w:b/>
                <w:i w:val="0"/>
                <w:color w:val="000000"/>
                <w:kern w:val="0"/>
                <w:sz w:val="21"/>
                <w:szCs w:val="21"/>
                <w:highlight w:val="none"/>
                <w:u w:val="none"/>
                <w:lang w:val="en-US" w:eastAsia="zh-CN" w:bidi="ar"/>
              </w:rPr>
              <w:t>分项报价表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采购内容</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单位</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数量</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单价（元）</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cs="宋体"/>
                <w:b/>
                <w:i w:val="0"/>
                <w:color w:val="000000"/>
                <w:kern w:val="0"/>
                <w:sz w:val="21"/>
                <w:szCs w:val="21"/>
                <w:highlight w:val="none"/>
                <w:u w:val="none"/>
                <w:lang w:val="en-US" w:eastAsia="zh-CN" w:bidi="ar"/>
              </w:rPr>
              <w:t>小计价格（元）</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3</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bl>
    <w:p>
      <w:pPr>
        <w:wordWrap/>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FF0000"/>
          <w:sz w:val="21"/>
          <w:szCs w:val="21"/>
          <w:highlight w:val="none"/>
          <w:lang w:val="en-US" w:eastAsia="zh-CN"/>
        </w:rPr>
        <w:t xml:space="preserve">联系人：XXX           联系电话：XXXXXXXXX    </w:t>
      </w:r>
      <w:r>
        <w:rPr>
          <w:rFonts w:hint="eastAsia" w:ascii="宋体" w:hAnsi="宋体" w:cs="宋体"/>
          <w:color w:val="auto"/>
          <w:sz w:val="20"/>
          <w:szCs w:val="20"/>
          <w:highlight w:val="none"/>
          <w:lang w:val="en-US" w:eastAsia="zh-CN"/>
        </w:rPr>
        <w:t>(联系不上视为无效报价）</w:t>
      </w:r>
    </w:p>
    <w:p>
      <w:pPr>
        <w:wordWrap/>
        <w:spacing w:line="360" w:lineRule="auto"/>
        <w:ind w:firstLine="11440" w:firstLineChars="5500"/>
        <w:jc w:val="both"/>
        <w:rPr>
          <w:rFonts w:hint="default" w:ascii="宋体" w:hAnsi="宋体" w:eastAsia="宋体" w:cs="宋体"/>
          <w:color w:val="FF0000"/>
          <w:spacing w:val="-1"/>
          <w:szCs w:val="21"/>
          <w:highlight w:val="none"/>
          <w:lang w:val="en-US" w:eastAsia="zh-CN"/>
        </w:rPr>
      </w:pPr>
      <w:r>
        <w:rPr>
          <w:rFonts w:hint="eastAsia" w:ascii="宋体" w:hAnsi="宋体" w:cs="宋体"/>
          <w:color w:val="FF0000"/>
          <w:spacing w:val="-1"/>
          <w:szCs w:val="21"/>
          <w:highlight w:val="none"/>
          <w:lang w:val="en-US" w:eastAsia="zh-CN"/>
        </w:rPr>
        <w:t>XXXXXX公司（盖章）</w:t>
      </w:r>
    </w:p>
    <w:p>
      <w:p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 xml:space="preserve">     XX年XX</w:t>
      </w:r>
      <w:r>
        <w:rPr>
          <w:rFonts w:hint="eastAsia" w:ascii="宋体" w:hAnsi="宋体" w:cs="宋体"/>
          <w:color w:val="FF0000"/>
          <w:spacing w:val="-1"/>
          <w:szCs w:val="21"/>
          <w:highlight w:val="none"/>
        </w:rPr>
        <w:t>月</w:t>
      </w:r>
      <w:r>
        <w:rPr>
          <w:rFonts w:hint="eastAsia" w:ascii="宋体" w:hAnsi="宋体" w:cs="宋体"/>
          <w:color w:val="FF0000"/>
          <w:spacing w:val="-1"/>
          <w:szCs w:val="21"/>
          <w:highlight w:val="none"/>
          <w:lang w:val="en-US" w:eastAsia="zh-CN"/>
        </w:rPr>
        <w:t>XX日</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cs="宋体"/>
          <w:b/>
          <w:bCs/>
          <w:i w:val="0"/>
          <w:color w:val="000000"/>
          <w:sz w:val="21"/>
          <w:szCs w:val="21"/>
          <w:highlight w:val="none"/>
          <w:u w:val="none"/>
          <w:lang w:eastAsia="zh-CN"/>
        </w:rPr>
      </w:pPr>
      <w:r>
        <w:rPr>
          <w:rFonts w:hint="eastAsia" w:ascii="宋体" w:hAnsi="宋体" w:cs="宋体"/>
          <w:b/>
          <w:bCs/>
          <w:i w:val="0"/>
          <w:color w:val="000000"/>
          <w:sz w:val="21"/>
          <w:szCs w:val="21"/>
          <w:highlight w:val="none"/>
          <w:u w:val="none"/>
          <w:lang w:eastAsia="zh-CN"/>
        </w:rPr>
        <w:t>备注：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eastAsia="zh-CN"/>
        </w:rPr>
        <w:t>及采购文件</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eastAsia="宋体" w:cs="宋体"/>
          <w:b w:val="0"/>
          <w:bCs w:val="0"/>
          <w:color w:val="auto"/>
          <w:spacing w:val="-1"/>
          <w:szCs w:val="21"/>
          <w:highlight w:val="none"/>
          <w:lang w:val="zh-CN" w:eastAsia="zh-CN"/>
        </w:rPr>
        <w:t>报价方所提供的产品或服务应不涉及知识产权纠纷，若出现任何知识产权问题，由报价方承担全部责任</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3.卖方为执行本项目所发生的其他一切费用均已包含在总价中（包含运杂费、服务/产品费、税费等），若单价×数量之和与总价有差异，以单价×数量之和为准。</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4.发票应按照分项报价清单分项开具对应符合规定税率的全额增值税专用/普通发票。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5、无法联系上卖方，其报价视为无效。</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6、</w:t>
      </w:r>
      <w:r>
        <w:rPr>
          <w:rFonts w:hint="eastAsia" w:ascii="宋体" w:hAnsi="宋体" w:eastAsia="宋体" w:cs="宋体"/>
          <w:i w:val="0"/>
          <w:color w:val="FF0000"/>
          <w:sz w:val="21"/>
          <w:szCs w:val="21"/>
          <w:highlight w:val="none"/>
          <w:u w:val="none"/>
          <w:lang w:val="en-US" w:eastAsia="zh-CN"/>
        </w:rPr>
        <w:t>报价日期需在法定代表人授权日期之后，否则视为无效报价。</w:t>
      </w:r>
    </w:p>
    <w:p>
      <w:pPr>
        <w:pStyle w:val="6"/>
        <w:rPr>
          <w:rFonts w:hint="eastAsia" w:ascii="宋体" w:hAnsi="宋体" w:cs="宋体"/>
          <w:color w:val="auto"/>
          <w:spacing w:val="-1"/>
          <w:szCs w:val="21"/>
          <w:highlight w:val="none"/>
          <w:lang w:val="en-US" w:eastAsia="zh-CN"/>
        </w:rPr>
        <w:sectPr>
          <w:headerReference r:id="rId4" w:type="default"/>
          <w:footerReference r:id="rId5" w:type="default"/>
          <w:pgSz w:w="16838" w:h="11906" w:orient="landscape"/>
          <w:pgMar w:top="1800" w:right="1440" w:bottom="1800" w:left="1440" w:header="851" w:footer="992" w:gutter="0"/>
          <w:pgNumType w:fmt="decimal" w:start="1"/>
          <w:cols w:space="720" w:num="1"/>
          <w:docGrid w:type="lines" w:linePitch="312" w:charSpace="0"/>
        </w:sectPr>
      </w:pPr>
      <w:r>
        <w:rPr>
          <w:rFonts w:hint="eastAsia" w:ascii="宋体" w:hAnsi="宋体" w:cs="宋体"/>
          <w:color w:val="auto"/>
          <w:spacing w:val="-1"/>
          <w:szCs w:val="21"/>
          <w:highlight w:val="none"/>
          <w:lang w:val="en-US" w:eastAsia="zh-CN"/>
        </w:rPr>
        <w:t xml:space="preserve"> </w:t>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rPr>
      </w:pPr>
    </w:p>
    <w:p>
      <w:pPr>
        <w:jc w:val="both"/>
        <w:rPr>
          <w:rFonts w:hint="eastAsia" w:ascii="Calibri" w:hAnsi="Calibri" w:eastAsia="宋体" w:cs="Times New Roman"/>
          <w:b/>
          <w:bCs/>
          <w:color w:val="auto"/>
          <w:sz w:val="32"/>
          <w:szCs w:val="22"/>
        </w:rPr>
      </w:pPr>
    </w:p>
    <w:p>
      <w:pPr>
        <w:spacing w:after="120" w:line="420" w:lineRule="auto"/>
        <w:jc w:val="center"/>
        <w:rPr>
          <w:rFonts w:hint="eastAsia" w:ascii="仿宋" w:hAnsi="仿宋" w:eastAsia="仿宋" w:cs="仿宋"/>
          <w:b/>
          <w:bCs w:val="0"/>
          <w:color w:val="auto"/>
          <w:sz w:val="28"/>
          <w:szCs w:val="28"/>
          <w:lang w:val="en-US" w:eastAsia="zh-CN"/>
        </w:rPr>
      </w:pPr>
      <w:r>
        <w:rPr>
          <w:rFonts w:hint="eastAsia" w:ascii="宋体" w:hAnsi="宋体" w:eastAsia="宋体" w:cs="Times New Roman"/>
          <w:b/>
          <w:bCs w:val="0"/>
          <w:color w:val="auto"/>
          <w:spacing w:val="15"/>
          <w:szCs w:val="21"/>
          <w:highlight w:val="none"/>
          <w:lang w:val="en-US" w:eastAsia="zh-CN"/>
        </w:rPr>
        <w:t>报价人</w:t>
      </w:r>
      <w:r>
        <w:rPr>
          <w:rFonts w:hint="eastAsia" w:ascii="宋体" w:hAnsi="宋体" w:cs="Times New Roman"/>
          <w:b/>
          <w:bCs w:val="0"/>
          <w:color w:val="auto"/>
          <w:spacing w:val="15"/>
          <w:szCs w:val="21"/>
          <w:highlight w:val="none"/>
          <w:lang w:val="en-US" w:eastAsia="zh-CN"/>
        </w:rPr>
        <w:t>和</w:t>
      </w:r>
      <w:r>
        <w:rPr>
          <w:rFonts w:hint="eastAsia" w:ascii="宋体" w:hAnsi="宋体" w:eastAsia="宋体" w:cs="Times New Roman"/>
          <w:b/>
          <w:bCs w:val="0"/>
          <w:color w:val="auto"/>
          <w:spacing w:val="15"/>
          <w:szCs w:val="21"/>
          <w:highlight w:val="none"/>
          <w:lang w:val="en-US" w:eastAsia="zh-CN"/>
        </w:rPr>
        <w:t>授权人身份证照片（</w:t>
      </w:r>
      <w:r>
        <w:rPr>
          <w:rFonts w:hint="eastAsia" w:ascii="宋体" w:hAnsi="宋体"/>
          <w:b/>
          <w:bCs w:val="0"/>
          <w:color w:val="auto"/>
          <w:spacing w:val="15"/>
          <w:szCs w:val="21"/>
          <w:highlight w:val="none"/>
          <w:lang w:val="en-US" w:eastAsia="zh-CN"/>
        </w:rPr>
        <w:t>需盖章</w:t>
      </w:r>
      <w:r>
        <w:rPr>
          <w:rFonts w:hint="eastAsia" w:ascii="宋体" w:hAnsi="宋体" w:eastAsia="宋体" w:cs="Times New Roman"/>
          <w:b/>
          <w:bCs w:val="0"/>
          <w:color w:val="auto"/>
          <w:spacing w:val="15"/>
          <w:szCs w:val="21"/>
          <w:highlight w:val="none"/>
          <w:lang w:val="en-US" w:eastAsia="zh-CN"/>
        </w:rPr>
        <w:t>）</w:t>
      </w: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rPr>
      </w:pPr>
    </w:p>
    <w:p>
      <w:pPr>
        <w:jc w:val="center"/>
        <w:rPr>
          <w:rFonts w:ascii="Calibri" w:hAnsi="Calibri" w:eastAsia="宋体" w:cs="Times New Roman"/>
          <w:b/>
          <w:bCs/>
          <w:color w:val="auto"/>
          <w:sz w:val="32"/>
          <w:szCs w:val="22"/>
        </w:rPr>
      </w:pPr>
      <w:r>
        <w:rPr>
          <w:rFonts w:hint="eastAsia" w:ascii="Calibri" w:hAnsi="Calibri" w:eastAsia="宋体" w:cs="Times New Roman"/>
          <w:b/>
          <w:bCs/>
          <w:color w:val="auto"/>
          <w:sz w:val="32"/>
          <w:szCs w:val="22"/>
        </w:rPr>
        <w:t>法定代表人授权书</w:t>
      </w:r>
    </w:p>
    <w:p>
      <w:pPr>
        <w:jc w:val="center"/>
        <w:rPr>
          <w:rFonts w:ascii="Calibri" w:hAnsi="Calibri" w:eastAsia="宋体" w:cs="Times New Roman"/>
          <w:color w:val="auto"/>
          <w:sz w:val="24"/>
          <w:szCs w:val="22"/>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Cs/>
          <w:snapToGrid w:val="0"/>
          <w:color w:val="auto"/>
          <w:kern w:val="24"/>
          <w:sz w:val="24"/>
          <w:szCs w:val="24"/>
          <w:u w:val="single"/>
        </w:rPr>
        <w:t>中国南方电网有限责任公司超高压输电公司</w:t>
      </w:r>
      <w:r>
        <w:rPr>
          <w:rFonts w:hint="eastAsia" w:ascii="仿宋" w:hAnsi="仿宋" w:eastAsia="仿宋" w:cs="仿宋"/>
          <w:bCs/>
          <w:snapToGrid w:val="0"/>
          <w:color w:val="auto"/>
          <w:kern w:val="24"/>
          <w:sz w:val="24"/>
          <w:szCs w:val="24"/>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（报价方名称），中华人民共和国合法企业，法定地址：</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（项目名称）的</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被授权人不得转授权。</w:t>
      </w: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被授权人签名（章）：________</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授权人签名（章）：________</w:t>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职             务：________</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职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rPr>
      </w:pPr>
      <w:r>
        <w:rPr>
          <w:rFonts w:hint="eastAsia" w:ascii="仿宋" w:hAnsi="仿宋" w:eastAsia="仿宋" w:cs="仿宋"/>
          <w:color w:val="auto"/>
          <w:sz w:val="24"/>
          <w:szCs w:val="24"/>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XX</w:t>
      </w:r>
      <w:r>
        <w:rPr>
          <w:rFonts w:hint="eastAsia" w:ascii="仿宋" w:hAnsi="仿宋" w:eastAsia="仿宋" w:cs="仿宋"/>
          <w:color w:val="auto"/>
          <w:sz w:val="24"/>
          <w:szCs w:val="24"/>
        </w:rPr>
        <w:t>年XX月XX日</w:t>
      </w:r>
    </w:p>
    <w:p>
      <w:pPr>
        <w:spacing w:line="360" w:lineRule="auto"/>
        <w:rPr>
          <w:rFonts w:hint="eastAsia" w:ascii="仿宋" w:hAnsi="仿宋" w:eastAsia="仿宋" w:cs="仿宋"/>
          <w:color w:val="auto"/>
          <w:sz w:val="24"/>
          <w:szCs w:val="24"/>
        </w:rPr>
      </w:pPr>
    </w:p>
    <w:p>
      <w:pPr>
        <w:spacing w:line="360" w:lineRule="auto"/>
        <w:ind w:left="900" w:hanging="900" w:hangingChars="37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p>
    <w:p>
      <w:pPr>
        <w:spacing w:line="360" w:lineRule="auto"/>
        <w:ind w:left="900" w:hanging="900" w:hangingChars="375"/>
        <w:rPr>
          <w:rFonts w:hint="eastAsia" w:ascii="仿宋" w:hAnsi="仿宋" w:eastAsia="仿宋" w:cs="仿宋"/>
          <w:color w:val="auto"/>
          <w:sz w:val="24"/>
          <w:szCs w:val="24"/>
        </w:rPr>
      </w:pPr>
      <w:r>
        <w:rPr>
          <w:rFonts w:hint="eastAsia" w:ascii="仿宋" w:hAnsi="仿宋" w:eastAsia="仿宋" w:cs="仿宋"/>
          <w:color w:val="auto"/>
          <w:sz w:val="24"/>
          <w:szCs w:val="24"/>
        </w:rPr>
        <w:t>（1）本授权书必须由法定代表人本人签署。</w:t>
      </w:r>
    </w:p>
    <w:p>
      <w:pPr>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若被授权人有两名或两名以上，如未特别声明，则任一被授权人签署的有关文件或处理的相关事务均应视为有效。</w:t>
      </w:r>
    </w:p>
    <w:p>
      <w:pPr>
        <w:pStyle w:val="6"/>
        <w:numPr>
          <w:ilvl w:val="0"/>
          <w:numId w:val="0"/>
        </w:numPr>
        <w:rPr>
          <w:rFonts w:hint="eastAsia" w:ascii="仿宋" w:hAnsi="仿宋" w:eastAsia="仿宋" w:cs="仿宋"/>
          <w:color w:val="auto"/>
          <w:kern w:val="2"/>
          <w:sz w:val="24"/>
          <w:szCs w:val="24"/>
          <w:lang w:val="en-US" w:eastAsia="zh-CN" w:bidi="ar-SA"/>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jc w:val="right"/>
        <w:rPr>
          <w:rFonts w:hint="eastAsia" w:ascii="宋体" w:hAnsi="宋体"/>
          <w:color w:val="000000"/>
          <w:sz w:val="24"/>
          <w:szCs w:val="24"/>
          <w:lang w:val="en-US" w:eastAsia="zh-CN"/>
        </w:rPr>
      </w:pPr>
    </w:p>
    <w:p>
      <w:pPr>
        <w:jc w:val="center"/>
        <w:rPr>
          <w:rFonts w:ascii="宋体" w:hAnsi="宋体"/>
          <w:color w:val="000000"/>
          <w:sz w:val="24"/>
          <w:szCs w:val="24"/>
        </w:rPr>
      </w:pPr>
      <w:r>
        <w:rPr>
          <w:rFonts w:hint="eastAsia" w:ascii="宋体" w:hAnsi="宋体"/>
          <w:color w:val="000000"/>
          <w:sz w:val="24"/>
          <w:szCs w:val="24"/>
          <w:lang w:val="en-US" w:eastAsia="zh-CN"/>
        </w:rPr>
        <w:t xml:space="preserve">                               承诺单位</w:t>
      </w:r>
      <w:r>
        <w:rPr>
          <w:rFonts w:hint="eastAsia" w:ascii="宋体" w:hAnsi="宋体"/>
          <w:color w:val="000000"/>
          <w:sz w:val="24"/>
          <w:szCs w:val="24"/>
        </w:rPr>
        <w:t>（</w:t>
      </w:r>
      <w:r>
        <w:rPr>
          <w:rFonts w:hint="eastAsia" w:ascii="宋体" w:hAnsi="宋体"/>
          <w:color w:val="000000"/>
          <w:sz w:val="24"/>
          <w:szCs w:val="24"/>
          <w:lang w:val="en-US" w:eastAsia="zh-CN"/>
        </w:rPr>
        <w:t>签字/</w:t>
      </w:r>
      <w:r>
        <w:rPr>
          <w:rFonts w:hint="eastAsia" w:ascii="宋体" w:hAnsi="宋体"/>
          <w:color w:val="000000"/>
          <w:sz w:val="24"/>
          <w:szCs w:val="24"/>
        </w:rPr>
        <w:t>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hint="eastAsia" w:ascii="宋体" w:hAnsi="宋体"/>
          <w:color w:val="000000"/>
          <w:sz w:val="24"/>
          <w:szCs w:val="24"/>
        </w:rPr>
      </w:pPr>
      <w:r>
        <w:rPr>
          <w:rFonts w:hint="eastAsia" w:ascii="宋体" w:hAnsi="宋体"/>
          <w:color w:val="000000"/>
          <w:sz w:val="24"/>
          <w:szCs w:val="24"/>
        </w:rPr>
        <w:t xml:space="preserve">            </w:t>
      </w:r>
    </w:p>
    <w:p>
      <w:pPr>
        <w:pStyle w:val="6"/>
        <w:rPr>
          <w:rFonts w:hint="eastAsia"/>
          <w:i/>
          <w:color w:val="auto"/>
          <w:sz w:val="24"/>
          <w:szCs w:val="28"/>
          <w:highlight w:val="none"/>
          <w:lang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年    月   日</w:t>
      </w:r>
    </w:p>
    <w:p>
      <w:pPr>
        <w:pStyle w:val="6"/>
        <w:rPr>
          <w:rFonts w:hint="eastAsia" w:ascii="宋体" w:hAnsi="宋体" w:cs="宋体"/>
          <w:color w:val="auto"/>
          <w:spacing w:val="-1"/>
          <w:szCs w:val="21"/>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pPr>
        <w:pStyle w:val="2"/>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                            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保密信息的使用仅限于为履行主合同，不得使用于该主合同之外的其他任何事宜。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如合同中涉及到系统开发、系统部署、设备部署、联调测试等工作，乙方同时承诺：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乙方的违约行为致使甲方解除主合同的，乙方应立即按照本协议第六条的约定返还甲方保密信息，但乙方仍应遵守本协议约定的责任和义务。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pStyle w:val="2"/>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pStyle w:val="2"/>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6"/>
        <w:rPr>
          <w:rFonts w:hint="eastAsia"/>
          <w:i/>
          <w:color w:val="auto"/>
          <w:sz w:val="24"/>
          <w:szCs w:val="28"/>
          <w:highlight w:val="none"/>
          <w:lang w:eastAsia="zh-CN"/>
        </w:rPr>
      </w:pPr>
    </w:p>
    <w:sectPr>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黑体"/>
    <w:panose1 w:val="03000509000000000000"/>
    <w:charset w:val="86"/>
    <w:family w:val="auto"/>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N27hN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rT2J2wNPDz92/nH7/OP7+y&#10;5XXSp/exorR7T4k4vIaBtmb2R3Im2kMbbPoTIUZxUvd0UVcNyGS6tFquViWFJMXmA+EXD9d9iPhG&#10;gWXJqHmg8WVVxfFdxDF1TknVHNxpY/IIjfvLQZjJU6Texx6ThcNumAjtoDkRH3oHVKeD8IWznrag&#10;5o6WnjPz1pHIaWFmI8zGbjaEk3Sx5sjZaN7iuFgHH/S+y6uWmor+1QG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3buE3gEAAL8DAAAOAAAAAAAA&#10;AAEAIAAAAB4BAABkcnMvZTJvRG9jLnhtbFBLBQYAAAAABgAGAFkBAABuBQAAAAA=&#10;">
              <v:fill on="f" focussize="0,0"/>
              <v:stroke on="f"/>
              <v:imagedata o:title=""/>
              <o:lock v:ext="edit" aspectratio="f"/>
              <v:textbox inset="0mm,0mm,0mm,0mm" style="mso-fit-shape-to-text:t;">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Q7jIx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ckO4y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cgmQLTAAAABQEAAA8AAAAA&#10;AAAAAQAgAAAAIgAAAGRycy9kb3ducmV2LnhtbFBLAQIUABQAAAAIAIdO4kD5zdFo4AEAALQDAAAO&#10;AAAAAAAAAAEAIAAAACIBAABkcnMvZTJvRG9jLnhtbFBLBQYAAAAABgAGAFkBAAB0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643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LsW/VbfAQAAtAMAAA4A&#10;AAAAAAAAAQAgAAAAIgEAAGRycy9lMm9Eb2MueG1sUEsFBgAAAAAGAAYAWQEAAHM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ECD"/>
    <w:rsid w:val="00FE6F00"/>
    <w:rsid w:val="00FE77EB"/>
    <w:rsid w:val="01821D94"/>
    <w:rsid w:val="01B828C9"/>
    <w:rsid w:val="01B9269D"/>
    <w:rsid w:val="025A3A6A"/>
    <w:rsid w:val="025E0DD8"/>
    <w:rsid w:val="02D870A3"/>
    <w:rsid w:val="031213E5"/>
    <w:rsid w:val="034F7452"/>
    <w:rsid w:val="03A666DF"/>
    <w:rsid w:val="03B4531C"/>
    <w:rsid w:val="03B82DCE"/>
    <w:rsid w:val="03C52189"/>
    <w:rsid w:val="03E32732"/>
    <w:rsid w:val="04062B5A"/>
    <w:rsid w:val="041A1B2E"/>
    <w:rsid w:val="049A5843"/>
    <w:rsid w:val="049C2375"/>
    <w:rsid w:val="04BE3881"/>
    <w:rsid w:val="052C77BD"/>
    <w:rsid w:val="05B00FCA"/>
    <w:rsid w:val="062E2840"/>
    <w:rsid w:val="063F4738"/>
    <w:rsid w:val="073549D8"/>
    <w:rsid w:val="075E3E2B"/>
    <w:rsid w:val="07B6137A"/>
    <w:rsid w:val="07C77C87"/>
    <w:rsid w:val="083B6907"/>
    <w:rsid w:val="08526B56"/>
    <w:rsid w:val="087F409B"/>
    <w:rsid w:val="08C55260"/>
    <w:rsid w:val="092659BA"/>
    <w:rsid w:val="09E46A49"/>
    <w:rsid w:val="09F9374C"/>
    <w:rsid w:val="0A2E631D"/>
    <w:rsid w:val="0A3E0126"/>
    <w:rsid w:val="0A437C64"/>
    <w:rsid w:val="0A7F3E44"/>
    <w:rsid w:val="0B1B33B4"/>
    <w:rsid w:val="0B576803"/>
    <w:rsid w:val="0BC3466F"/>
    <w:rsid w:val="0C1A2F92"/>
    <w:rsid w:val="0C354A3B"/>
    <w:rsid w:val="0C474AE5"/>
    <w:rsid w:val="0CD04689"/>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635767"/>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9558CA"/>
    <w:rsid w:val="17D97931"/>
    <w:rsid w:val="18045DC2"/>
    <w:rsid w:val="180735DD"/>
    <w:rsid w:val="187A7DD8"/>
    <w:rsid w:val="18A76B2D"/>
    <w:rsid w:val="18AD238B"/>
    <w:rsid w:val="18CF6DB2"/>
    <w:rsid w:val="19407C54"/>
    <w:rsid w:val="19835A8F"/>
    <w:rsid w:val="1A4568B6"/>
    <w:rsid w:val="1A9449C0"/>
    <w:rsid w:val="1A9B56B1"/>
    <w:rsid w:val="1AD676E6"/>
    <w:rsid w:val="1AE23044"/>
    <w:rsid w:val="1B264AAD"/>
    <w:rsid w:val="1B713205"/>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2F06585"/>
    <w:rsid w:val="230610F9"/>
    <w:rsid w:val="235A7010"/>
    <w:rsid w:val="236E4E48"/>
    <w:rsid w:val="23AE7399"/>
    <w:rsid w:val="23D67016"/>
    <w:rsid w:val="23D94EBE"/>
    <w:rsid w:val="23EF46DA"/>
    <w:rsid w:val="24250676"/>
    <w:rsid w:val="244B7131"/>
    <w:rsid w:val="25370D4C"/>
    <w:rsid w:val="25AF5877"/>
    <w:rsid w:val="25B52F31"/>
    <w:rsid w:val="25BC5D51"/>
    <w:rsid w:val="25E254EC"/>
    <w:rsid w:val="26096F59"/>
    <w:rsid w:val="261C7998"/>
    <w:rsid w:val="266C56A8"/>
    <w:rsid w:val="26797CC9"/>
    <w:rsid w:val="269D5FE9"/>
    <w:rsid w:val="26D5657B"/>
    <w:rsid w:val="273676B6"/>
    <w:rsid w:val="27AA3BC1"/>
    <w:rsid w:val="27D25C62"/>
    <w:rsid w:val="287E1198"/>
    <w:rsid w:val="288104FE"/>
    <w:rsid w:val="288C64A6"/>
    <w:rsid w:val="28952AAD"/>
    <w:rsid w:val="28C56849"/>
    <w:rsid w:val="28F37585"/>
    <w:rsid w:val="29E95828"/>
    <w:rsid w:val="29F64DD2"/>
    <w:rsid w:val="2A6A606B"/>
    <w:rsid w:val="2A8D75B0"/>
    <w:rsid w:val="2AA948F4"/>
    <w:rsid w:val="2AD36B33"/>
    <w:rsid w:val="2AD51CF7"/>
    <w:rsid w:val="2B8A0056"/>
    <w:rsid w:val="2BAD6219"/>
    <w:rsid w:val="2BDB58DA"/>
    <w:rsid w:val="2C9676F0"/>
    <w:rsid w:val="2D86721A"/>
    <w:rsid w:val="2DA87C1A"/>
    <w:rsid w:val="2DB87413"/>
    <w:rsid w:val="2E4C050F"/>
    <w:rsid w:val="2E8D7D2F"/>
    <w:rsid w:val="2E992581"/>
    <w:rsid w:val="2EA04932"/>
    <w:rsid w:val="2EA66679"/>
    <w:rsid w:val="2EAC3366"/>
    <w:rsid w:val="2EF47418"/>
    <w:rsid w:val="2F0E0E3A"/>
    <w:rsid w:val="2F3121C1"/>
    <w:rsid w:val="2F5202B9"/>
    <w:rsid w:val="2F652C91"/>
    <w:rsid w:val="2F727BEB"/>
    <w:rsid w:val="2F7F0FB8"/>
    <w:rsid w:val="2F984150"/>
    <w:rsid w:val="2FB13F2F"/>
    <w:rsid w:val="300F643A"/>
    <w:rsid w:val="30173030"/>
    <w:rsid w:val="307909F5"/>
    <w:rsid w:val="31330842"/>
    <w:rsid w:val="31F3424F"/>
    <w:rsid w:val="32210F5A"/>
    <w:rsid w:val="32261A4A"/>
    <w:rsid w:val="32300D7B"/>
    <w:rsid w:val="32394E28"/>
    <w:rsid w:val="323B6D41"/>
    <w:rsid w:val="32681340"/>
    <w:rsid w:val="326B13B5"/>
    <w:rsid w:val="326C3ABD"/>
    <w:rsid w:val="32C7097F"/>
    <w:rsid w:val="3303247B"/>
    <w:rsid w:val="33D174A2"/>
    <w:rsid w:val="33DE762A"/>
    <w:rsid w:val="34350F39"/>
    <w:rsid w:val="348B67B2"/>
    <w:rsid w:val="34B5794F"/>
    <w:rsid w:val="351D0231"/>
    <w:rsid w:val="35366183"/>
    <w:rsid w:val="35CF70D5"/>
    <w:rsid w:val="36152FD7"/>
    <w:rsid w:val="36A019EA"/>
    <w:rsid w:val="36A42B7E"/>
    <w:rsid w:val="3764168B"/>
    <w:rsid w:val="37BA45DD"/>
    <w:rsid w:val="380D65EC"/>
    <w:rsid w:val="38185806"/>
    <w:rsid w:val="387244B3"/>
    <w:rsid w:val="38E66C5E"/>
    <w:rsid w:val="38ED1F5F"/>
    <w:rsid w:val="39167469"/>
    <w:rsid w:val="396413F3"/>
    <w:rsid w:val="39B267B5"/>
    <w:rsid w:val="3A561743"/>
    <w:rsid w:val="3AF75A49"/>
    <w:rsid w:val="3B072F6A"/>
    <w:rsid w:val="3B516331"/>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DE676DA"/>
    <w:rsid w:val="3E343C9D"/>
    <w:rsid w:val="3E361E39"/>
    <w:rsid w:val="3E6D0FF9"/>
    <w:rsid w:val="3E746752"/>
    <w:rsid w:val="3E8E1D50"/>
    <w:rsid w:val="3F035FA2"/>
    <w:rsid w:val="3F300D14"/>
    <w:rsid w:val="3F3F3E62"/>
    <w:rsid w:val="3FD5773D"/>
    <w:rsid w:val="4014667E"/>
    <w:rsid w:val="408A5DCF"/>
    <w:rsid w:val="410E47EB"/>
    <w:rsid w:val="416575FA"/>
    <w:rsid w:val="416E0D0B"/>
    <w:rsid w:val="41F8723A"/>
    <w:rsid w:val="4242506E"/>
    <w:rsid w:val="424A3D1C"/>
    <w:rsid w:val="42CE05F6"/>
    <w:rsid w:val="430F4373"/>
    <w:rsid w:val="43325685"/>
    <w:rsid w:val="43AB0076"/>
    <w:rsid w:val="43C14C38"/>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581E9C"/>
    <w:rsid w:val="48811D03"/>
    <w:rsid w:val="48BF6103"/>
    <w:rsid w:val="48EC1205"/>
    <w:rsid w:val="492A7774"/>
    <w:rsid w:val="492E21AA"/>
    <w:rsid w:val="49304CD7"/>
    <w:rsid w:val="493E4C2C"/>
    <w:rsid w:val="4970795B"/>
    <w:rsid w:val="4AC240CE"/>
    <w:rsid w:val="4AD36F68"/>
    <w:rsid w:val="4BA0108B"/>
    <w:rsid w:val="4BD614DA"/>
    <w:rsid w:val="4C183012"/>
    <w:rsid w:val="4C2C14E4"/>
    <w:rsid w:val="4D075171"/>
    <w:rsid w:val="4D2151EC"/>
    <w:rsid w:val="4D587DA8"/>
    <w:rsid w:val="4D9A67C1"/>
    <w:rsid w:val="4DD7520B"/>
    <w:rsid w:val="4DFE26A6"/>
    <w:rsid w:val="4EC17A6E"/>
    <w:rsid w:val="4EC871A4"/>
    <w:rsid w:val="4ED96C18"/>
    <w:rsid w:val="4F207E57"/>
    <w:rsid w:val="4F2802FF"/>
    <w:rsid w:val="4F4C55D1"/>
    <w:rsid w:val="4F5D4369"/>
    <w:rsid w:val="4F6958AF"/>
    <w:rsid w:val="4F6D6CE0"/>
    <w:rsid w:val="4F8657FB"/>
    <w:rsid w:val="4F9F6D7C"/>
    <w:rsid w:val="4FBC3C5F"/>
    <w:rsid w:val="4FD2303B"/>
    <w:rsid w:val="50012683"/>
    <w:rsid w:val="502D7B5F"/>
    <w:rsid w:val="50B12C8B"/>
    <w:rsid w:val="50CB0291"/>
    <w:rsid w:val="512E482E"/>
    <w:rsid w:val="51935E36"/>
    <w:rsid w:val="519C7B65"/>
    <w:rsid w:val="51C22051"/>
    <w:rsid w:val="520B1255"/>
    <w:rsid w:val="522B2602"/>
    <w:rsid w:val="523F3141"/>
    <w:rsid w:val="52447517"/>
    <w:rsid w:val="526F2C5D"/>
    <w:rsid w:val="52DE7476"/>
    <w:rsid w:val="5347027E"/>
    <w:rsid w:val="536B7E07"/>
    <w:rsid w:val="53755256"/>
    <w:rsid w:val="538C4C1A"/>
    <w:rsid w:val="539826A8"/>
    <w:rsid w:val="53BD03E4"/>
    <w:rsid w:val="53E12F63"/>
    <w:rsid w:val="54F32AAD"/>
    <w:rsid w:val="55275981"/>
    <w:rsid w:val="55CB09C7"/>
    <w:rsid w:val="55D959B1"/>
    <w:rsid w:val="55DC68A5"/>
    <w:rsid w:val="56277BE8"/>
    <w:rsid w:val="567837CC"/>
    <w:rsid w:val="567B31FF"/>
    <w:rsid w:val="56B7196F"/>
    <w:rsid w:val="57A67939"/>
    <w:rsid w:val="57AD7B77"/>
    <w:rsid w:val="58204349"/>
    <w:rsid w:val="588C3C46"/>
    <w:rsid w:val="58F118F2"/>
    <w:rsid w:val="597727A7"/>
    <w:rsid w:val="59BA4144"/>
    <w:rsid w:val="59C70A2D"/>
    <w:rsid w:val="59CD2E7C"/>
    <w:rsid w:val="59FA7ACE"/>
    <w:rsid w:val="5A5B790D"/>
    <w:rsid w:val="5A9162C7"/>
    <w:rsid w:val="5BBE5D32"/>
    <w:rsid w:val="5C271B17"/>
    <w:rsid w:val="5C4864E5"/>
    <w:rsid w:val="5C507600"/>
    <w:rsid w:val="5C6E7B33"/>
    <w:rsid w:val="5C7A6721"/>
    <w:rsid w:val="5CAE734B"/>
    <w:rsid w:val="5D7A5D18"/>
    <w:rsid w:val="5E66217E"/>
    <w:rsid w:val="5EA36B71"/>
    <w:rsid w:val="5EA745C4"/>
    <w:rsid w:val="5EB41721"/>
    <w:rsid w:val="5F43058B"/>
    <w:rsid w:val="5F550F18"/>
    <w:rsid w:val="5F5A21B1"/>
    <w:rsid w:val="5FC27567"/>
    <w:rsid w:val="5FEE4BF3"/>
    <w:rsid w:val="6071345D"/>
    <w:rsid w:val="60767D50"/>
    <w:rsid w:val="60777162"/>
    <w:rsid w:val="60BC0055"/>
    <w:rsid w:val="60D816E1"/>
    <w:rsid w:val="60E5658B"/>
    <w:rsid w:val="61047630"/>
    <w:rsid w:val="61527613"/>
    <w:rsid w:val="616A3C39"/>
    <w:rsid w:val="619B20B1"/>
    <w:rsid w:val="62231BDA"/>
    <w:rsid w:val="626324CF"/>
    <w:rsid w:val="626A34E8"/>
    <w:rsid w:val="634E627D"/>
    <w:rsid w:val="63616C49"/>
    <w:rsid w:val="63AB7660"/>
    <w:rsid w:val="64343AF9"/>
    <w:rsid w:val="643B6153"/>
    <w:rsid w:val="645150CB"/>
    <w:rsid w:val="649E47CB"/>
    <w:rsid w:val="64A102A9"/>
    <w:rsid w:val="650E4193"/>
    <w:rsid w:val="65524600"/>
    <w:rsid w:val="6562603E"/>
    <w:rsid w:val="65C12781"/>
    <w:rsid w:val="65CC0FB5"/>
    <w:rsid w:val="66175FEA"/>
    <w:rsid w:val="669F4A33"/>
    <w:rsid w:val="66A52379"/>
    <w:rsid w:val="670C5939"/>
    <w:rsid w:val="67AC3584"/>
    <w:rsid w:val="69B347EA"/>
    <w:rsid w:val="6A6F363F"/>
    <w:rsid w:val="6A95270A"/>
    <w:rsid w:val="6BCC516E"/>
    <w:rsid w:val="6C9E65C1"/>
    <w:rsid w:val="6CA432F8"/>
    <w:rsid w:val="6CFA7795"/>
    <w:rsid w:val="6CFC0368"/>
    <w:rsid w:val="6DD260B4"/>
    <w:rsid w:val="6DED79A2"/>
    <w:rsid w:val="6E53355B"/>
    <w:rsid w:val="6F381897"/>
    <w:rsid w:val="6F9E7ED2"/>
    <w:rsid w:val="70024AAD"/>
    <w:rsid w:val="701A510A"/>
    <w:rsid w:val="70232CBC"/>
    <w:rsid w:val="7028281E"/>
    <w:rsid w:val="707B6214"/>
    <w:rsid w:val="709B56DD"/>
    <w:rsid w:val="70BA44DF"/>
    <w:rsid w:val="70D77F30"/>
    <w:rsid w:val="70E50C0B"/>
    <w:rsid w:val="70EB23F1"/>
    <w:rsid w:val="719F7978"/>
    <w:rsid w:val="71EE5A30"/>
    <w:rsid w:val="721A4CC0"/>
    <w:rsid w:val="730431AF"/>
    <w:rsid w:val="73116865"/>
    <w:rsid w:val="73343929"/>
    <w:rsid w:val="73600CBC"/>
    <w:rsid w:val="739E34AD"/>
    <w:rsid w:val="73D83A50"/>
    <w:rsid w:val="7410181F"/>
    <w:rsid w:val="7447541E"/>
    <w:rsid w:val="7499252B"/>
    <w:rsid w:val="749E6981"/>
    <w:rsid w:val="74B86110"/>
    <w:rsid w:val="7508001A"/>
    <w:rsid w:val="75252D2D"/>
    <w:rsid w:val="75296802"/>
    <w:rsid w:val="75E33BE4"/>
    <w:rsid w:val="75EE1F37"/>
    <w:rsid w:val="76485B87"/>
    <w:rsid w:val="7679632F"/>
    <w:rsid w:val="76D94EA2"/>
    <w:rsid w:val="77AC2415"/>
    <w:rsid w:val="791C5B9D"/>
    <w:rsid w:val="79327448"/>
    <w:rsid w:val="79707849"/>
    <w:rsid w:val="7A0E1F9B"/>
    <w:rsid w:val="7A100BD0"/>
    <w:rsid w:val="7A8C3469"/>
    <w:rsid w:val="7A9100F3"/>
    <w:rsid w:val="7A952539"/>
    <w:rsid w:val="7B5D7194"/>
    <w:rsid w:val="7B874AA9"/>
    <w:rsid w:val="7D482DB6"/>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20">
    <w:name w:val="Default Paragraph Font"/>
    <w:unhideWhenUsed/>
    <w:qFormat/>
    <w:uiPriority w:val="1"/>
  </w:style>
  <w:style w:type="table" w:default="1" w:styleId="1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36"/>
    <w:qFormat/>
    <w:uiPriority w:val="0"/>
    <w:pPr>
      <w:ind w:firstLine="420" w:firstLineChars="200"/>
    </w:pPr>
    <w:rPr>
      <w:rFonts w:ascii="Times New Roman" w:hAnsi="Times New Roman"/>
      <w:szCs w:val="20"/>
    </w:rPr>
  </w:style>
  <w:style w:type="paragraph" w:styleId="6">
    <w:name w:val="Document Map"/>
    <w:basedOn w:val="1"/>
    <w:link w:val="37"/>
    <w:unhideWhenUsed/>
    <w:qFormat/>
    <w:uiPriority w:val="99"/>
    <w:rPr>
      <w:rFonts w:ascii="宋体"/>
      <w:sz w:val="18"/>
      <w:szCs w:val="18"/>
    </w:rPr>
  </w:style>
  <w:style w:type="paragraph" w:styleId="7">
    <w:name w:val="Body Text"/>
    <w:basedOn w:val="1"/>
    <w:next w:val="1"/>
    <w:link w:val="26"/>
    <w:unhideWhenUsed/>
    <w:qFormat/>
    <w:uiPriority w:val="99"/>
    <w:pPr>
      <w:spacing w:after="120"/>
    </w:pPr>
  </w:style>
  <w:style w:type="paragraph" w:styleId="8">
    <w:name w:val="Body Text Indent"/>
    <w:basedOn w:val="1"/>
    <w:qFormat/>
    <w:uiPriority w:val="0"/>
    <w:pPr>
      <w:spacing w:after="120"/>
      <w:ind w:left="420" w:leftChars="200"/>
    </w:pPr>
  </w:style>
  <w:style w:type="paragraph" w:styleId="9">
    <w:name w:val="Plain Text"/>
    <w:basedOn w:val="1"/>
    <w:link w:val="30"/>
    <w:qFormat/>
    <w:uiPriority w:val="0"/>
    <w:rPr>
      <w:rFonts w:ascii="宋体" w:hAnsi="Courier New"/>
      <w:kern w:val="0"/>
      <w:sz w:val="20"/>
      <w:szCs w:val="20"/>
    </w:rPr>
  </w:style>
  <w:style w:type="paragraph" w:styleId="10">
    <w:name w:val="Balloon Text"/>
    <w:basedOn w:val="1"/>
    <w:link w:val="39"/>
    <w:unhideWhenUsed/>
    <w:qFormat/>
    <w:uiPriority w:val="99"/>
    <w:rPr>
      <w:sz w:val="18"/>
      <w:szCs w:val="18"/>
    </w:rPr>
  </w:style>
  <w:style w:type="paragraph" w:styleId="11">
    <w:name w:val="footer"/>
    <w:basedOn w:val="1"/>
    <w:link w:val="34"/>
    <w:unhideWhenUsed/>
    <w:qFormat/>
    <w:uiPriority w:val="99"/>
    <w:pPr>
      <w:tabs>
        <w:tab w:val="center" w:pos="4153"/>
        <w:tab w:val="right" w:pos="8306"/>
      </w:tabs>
      <w:snapToGrid w:val="0"/>
      <w:jc w:val="left"/>
    </w:pPr>
    <w:rPr>
      <w:kern w:val="0"/>
      <w:sz w:val="18"/>
      <w:szCs w:val="18"/>
    </w:rPr>
  </w:style>
  <w:style w:type="paragraph" w:styleId="12">
    <w:name w:val="header"/>
    <w:basedOn w:val="1"/>
    <w:link w:val="3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3">
    <w:name w:val="toc 2"/>
    <w:basedOn w:val="1"/>
    <w:next w:val="1"/>
    <w:unhideWhenUsed/>
    <w:qFormat/>
    <w:uiPriority w:val="39"/>
    <w:pPr>
      <w:widowControl/>
      <w:spacing w:after="100" w:line="259" w:lineRule="auto"/>
      <w:ind w:left="220"/>
      <w:jc w:val="left"/>
    </w:pPr>
    <w:rPr>
      <w:rFonts w:cs="Times New Roman"/>
      <w:kern w:val="0"/>
      <w:sz w:val="22"/>
    </w:rPr>
  </w:style>
  <w:style w:type="paragraph" w:styleId="14">
    <w:name w:val="Normal (Web)"/>
    <w:basedOn w:val="1"/>
    <w:unhideWhenUsed/>
    <w:qFormat/>
    <w:uiPriority w:val="99"/>
    <w:rPr>
      <w:sz w:val="24"/>
    </w:rPr>
  </w:style>
  <w:style w:type="paragraph" w:styleId="1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6">
    <w:name w:val="Body Text First Indent"/>
    <w:basedOn w:val="1"/>
    <w:link w:val="31"/>
    <w:unhideWhenUsed/>
    <w:qFormat/>
    <w:uiPriority w:val="0"/>
    <w:pPr>
      <w:spacing w:beforeLines="50" w:line="360" w:lineRule="auto"/>
      <w:ind w:firstLine="200" w:firstLineChars="200"/>
    </w:pPr>
    <w:rPr>
      <w:rFonts w:ascii="Times New Roman" w:hAnsi="Times New Roman"/>
      <w:sz w:val="24"/>
      <w:szCs w:val="24"/>
    </w:rPr>
  </w:style>
  <w:style w:type="paragraph" w:styleId="17">
    <w:name w:val="Body Text First Indent 2"/>
    <w:basedOn w:val="8"/>
    <w:qFormat/>
    <w:uiPriority w:val="0"/>
    <w:pPr>
      <w:ind w:firstLine="420" w:firstLineChars="200"/>
    </w:pPr>
    <w:rPr>
      <w:szCs w:val="2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unhideWhenUsed/>
    <w:qFormat/>
    <w:uiPriority w:val="99"/>
    <w:rPr>
      <w:color w:val="0000FF"/>
      <w:u w:val="single"/>
    </w:rPr>
  </w:style>
  <w:style w:type="paragraph" w:customStyle="1" w:styleId="22">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3">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4">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5">
    <w:name w:val="List Paragraph"/>
    <w:basedOn w:val="1"/>
    <w:qFormat/>
    <w:uiPriority w:val="34"/>
    <w:pPr>
      <w:ind w:firstLine="420" w:firstLineChars="200"/>
    </w:pPr>
  </w:style>
  <w:style w:type="character" w:customStyle="1" w:styleId="26">
    <w:name w:val="正文文本 Char"/>
    <w:link w:val="7"/>
    <w:semiHidden/>
    <w:qFormat/>
    <w:uiPriority w:val="99"/>
    <w:rPr>
      <w:kern w:val="2"/>
      <w:sz w:val="21"/>
      <w:szCs w:val="22"/>
    </w:rPr>
  </w:style>
  <w:style w:type="character" w:customStyle="1" w:styleId="27">
    <w:name w:val="纯文本 Char1"/>
    <w:semiHidden/>
    <w:qFormat/>
    <w:uiPriority w:val="99"/>
    <w:rPr>
      <w:rFonts w:ascii="宋体" w:hAnsi="Courier New" w:cs="Courier New"/>
      <w:kern w:val="2"/>
      <w:sz w:val="21"/>
      <w:szCs w:val="21"/>
    </w:rPr>
  </w:style>
  <w:style w:type="character" w:customStyle="1" w:styleId="28">
    <w:name w:val="正文首行缩进 字符"/>
    <w:qFormat/>
    <w:uiPriority w:val="0"/>
    <w:rPr>
      <w:rFonts w:ascii="Times New Roman" w:hAnsi="Times New Roman"/>
      <w:kern w:val="2"/>
      <w:sz w:val="24"/>
      <w:szCs w:val="24"/>
    </w:rPr>
  </w:style>
  <w:style w:type="character" w:customStyle="1" w:styleId="29">
    <w:name w:val="font61"/>
    <w:basedOn w:val="20"/>
    <w:qFormat/>
    <w:uiPriority w:val="0"/>
    <w:rPr>
      <w:rFonts w:hint="eastAsia" w:ascii="宋体" w:hAnsi="宋体" w:eastAsia="宋体" w:cs="宋体"/>
      <w:color w:val="000000"/>
      <w:sz w:val="18"/>
      <w:szCs w:val="18"/>
      <w:u w:val="none"/>
    </w:rPr>
  </w:style>
  <w:style w:type="character" w:customStyle="1" w:styleId="30">
    <w:name w:val="纯文本 Char"/>
    <w:link w:val="9"/>
    <w:qFormat/>
    <w:uiPriority w:val="0"/>
    <w:rPr>
      <w:rFonts w:ascii="宋体" w:hAnsi="Courier New"/>
    </w:rPr>
  </w:style>
  <w:style w:type="character" w:customStyle="1" w:styleId="31">
    <w:name w:val="正文首行缩进 Char"/>
    <w:link w:val="16"/>
    <w:qFormat/>
    <w:uiPriority w:val="0"/>
    <w:rPr>
      <w:rFonts w:ascii="Times New Roman" w:hAnsi="Times New Roman"/>
      <w:kern w:val="2"/>
      <w:sz w:val="24"/>
      <w:szCs w:val="24"/>
    </w:rPr>
  </w:style>
  <w:style w:type="character" w:customStyle="1" w:styleId="32">
    <w:name w:val="页眉 Char"/>
    <w:link w:val="12"/>
    <w:qFormat/>
    <w:uiPriority w:val="99"/>
    <w:rPr>
      <w:sz w:val="18"/>
      <w:szCs w:val="18"/>
    </w:rPr>
  </w:style>
  <w:style w:type="character" w:customStyle="1" w:styleId="33">
    <w:name w:val="font31"/>
    <w:basedOn w:val="20"/>
    <w:qFormat/>
    <w:uiPriority w:val="0"/>
    <w:rPr>
      <w:rFonts w:hint="eastAsia" w:ascii="宋体" w:hAnsi="宋体" w:eastAsia="宋体" w:cs="宋体"/>
      <w:color w:val="FF0000"/>
      <w:sz w:val="20"/>
      <w:szCs w:val="20"/>
      <w:u w:val="none"/>
    </w:rPr>
  </w:style>
  <w:style w:type="character" w:customStyle="1" w:styleId="34">
    <w:name w:val="页脚 Char"/>
    <w:link w:val="11"/>
    <w:qFormat/>
    <w:uiPriority w:val="99"/>
    <w:rPr>
      <w:sz w:val="18"/>
      <w:szCs w:val="18"/>
    </w:rPr>
  </w:style>
  <w:style w:type="character" w:customStyle="1" w:styleId="35">
    <w:name w:val="font71"/>
    <w:basedOn w:val="20"/>
    <w:qFormat/>
    <w:uiPriority w:val="0"/>
    <w:rPr>
      <w:rFonts w:hint="eastAsia" w:ascii="宋体" w:hAnsi="宋体" w:eastAsia="宋体" w:cs="宋体"/>
      <w:b/>
      <w:color w:val="000000"/>
      <w:sz w:val="18"/>
      <w:szCs w:val="18"/>
      <w:u w:val="none"/>
    </w:rPr>
  </w:style>
  <w:style w:type="character" w:customStyle="1" w:styleId="36">
    <w:name w:val="正文缩进 Char"/>
    <w:link w:val="5"/>
    <w:qFormat/>
    <w:uiPriority w:val="0"/>
    <w:rPr>
      <w:rFonts w:ascii="Times New Roman" w:hAnsi="Times New Roman"/>
      <w:kern w:val="2"/>
      <w:sz w:val="21"/>
    </w:rPr>
  </w:style>
  <w:style w:type="character" w:customStyle="1" w:styleId="37">
    <w:name w:val="文档结构图 Char"/>
    <w:link w:val="6"/>
    <w:semiHidden/>
    <w:qFormat/>
    <w:uiPriority w:val="99"/>
    <w:rPr>
      <w:rFonts w:ascii="宋体"/>
      <w:kern w:val="2"/>
      <w:sz w:val="18"/>
      <w:szCs w:val="18"/>
    </w:rPr>
  </w:style>
  <w:style w:type="character" w:customStyle="1" w:styleId="38">
    <w:name w:val="font21"/>
    <w:basedOn w:val="20"/>
    <w:qFormat/>
    <w:uiPriority w:val="0"/>
    <w:rPr>
      <w:rFonts w:hint="eastAsia" w:ascii="宋体" w:hAnsi="宋体" w:eastAsia="宋体" w:cs="宋体"/>
      <w:b/>
      <w:color w:val="000000"/>
      <w:sz w:val="21"/>
      <w:szCs w:val="21"/>
      <w:u w:val="none"/>
    </w:rPr>
  </w:style>
  <w:style w:type="character" w:customStyle="1" w:styleId="39">
    <w:name w:val="批注框文本 Char"/>
    <w:link w:val="10"/>
    <w:semiHidden/>
    <w:qFormat/>
    <w:uiPriority w:val="99"/>
    <w:rPr>
      <w:kern w:val="2"/>
      <w:sz w:val="18"/>
      <w:szCs w:val="18"/>
    </w:rPr>
  </w:style>
  <w:style w:type="character" w:customStyle="1" w:styleId="40">
    <w:name w:val="font51"/>
    <w:basedOn w:val="20"/>
    <w:qFormat/>
    <w:uiPriority w:val="0"/>
    <w:rPr>
      <w:rFonts w:hint="eastAsia" w:ascii="宋体" w:hAnsi="宋体" w:eastAsia="宋体" w:cs="宋体"/>
      <w:color w:val="000000"/>
      <w:sz w:val="18"/>
      <w:szCs w:val="18"/>
      <w:u w:val="none"/>
    </w:rPr>
  </w:style>
  <w:style w:type="character" w:customStyle="1" w:styleId="41">
    <w:name w:val="font01"/>
    <w:basedOn w:val="20"/>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1846</Words>
  <Characters>1958</Characters>
  <Lines>45</Lines>
  <Paragraphs>12</Paragraphs>
  <TotalTime>2</TotalTime>
  <ScaleCrop>false</ScaleCrop>
  <LinksUpToDate>false</LinksUpToDate>
  <CharactersWithSpaces>2048</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6272D58F15D6466DBA619F6A80D0AD12</cp:lastModifiedBy>
  <cp:lastPrinted>2022-07-20T02:30:00Z</cp:lastPrinted>
  <dcterms:modified xsi:type="dcterms:W3CDTF">2025-06-25T03:57:38Z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A0CBAD531C5C433A974B235B1990EE1D</vt:lpwstr>
  </property>
</Properties>
</file>