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华文中宋" w:hAnsi="华文中宋" w:eastAsia="华文中宋" w:cs="方正大标宋_GBK"/>
          <w:b/>
          <w:sz w:val="44"/>
          <w:szCs w:val="44"/>
          <w:lang w:val="en-US" w:eastAsia="zh-CN"/>
        </w:rPr>
      </w:pPr>
      <w:r>
        <w:rPr>
          <w:rFonts w:hint="eastAsia" w:ascii="华文中宋" w:hAnsi="华文中宋" w:eastAsia="华文中宋" w:cs="方正大标宋_GBK"/>
          <w:b/>
          <w:sz w:val="44"/>
          <w:szCs w:val="44"/>
          <w:lang w:val="en-US" w:eastAsia="zh-CN"/>
        </w:rPr>
        <w:t>购书清单 报价单</w:t>
      </w:r>
    </w:p>
    <w:tbl>
      <w:tblPr>
        <w:tblStyle w:val="2"/>
        <w:tblpPr w:leftFromText="180" w:rightFromText="180" w:vertAnchor="text" w:horzAnchor="page" w:tblpXSpec="center" w:tblpY="28"/>
        <w:tblOverlap w:val="never"/>
        <w:tblW w:w="103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2"/>
        <w:gridCol w:w="1629"/>
        <w:gridCol w:w="3227"/>
        <w:gridCol w:w="750"/>
        <w:gridCol w:w="1018"/>
        <w:gridCol w:w="13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书名</w:t>
            </w:r>
          </w:p>
        </w:tc>
        <w:tc>
          <w:tcPr>
            <w:tcW w:w="32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作者</w:t>
            </w: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宋体" w:hAnsi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定价(元)</w:t>
            </w: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订数（册）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30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《中华人民共和国反洗钱法》</w:t>
            </w:r>
          </w:p>
          <w:p>
            <w:pPr>
              <w:keepNext w:val="0"/>
              <w:keepLines w:val="0"/>
              <w:pageBreakBefore w:val="0"/>
              <w:tabs>
                <w:tab w:val="left" w:pos="130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释义与适用</w:t>
            </w:r>
          </w:p>
        </w:tc>
        <w:tc>
          <w:tcPr>
            <w:tcW w:w="32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全国人大常委会法工委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中国人民银行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30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《中华人民共和国反洗钱法》</w:t>
            </w:r>
          </w:p>
          <w:p>
            <w:pPr>
              <w:keepNext w:val="0"/>
              <w:keepLines w:val="0"/>
              <w:pageBreakBefore w:val="0"/>
              <w:tabs>
                <w:tab w:val="left" w:pos="130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宣传挂图</w:t>
            </w:r>
          </w:p>
        </w:tc>
        <w:tc>
          <w:tcPr>
            <w:tcW w:w="32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全国人大常委会法工委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中国人民银行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30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《中华人民共和国</w:t>
            </w: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反洗钱</w:t>
            </w: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法》</w:t>
            </w:r>
          </w:p>
          <w:p>
            <w:pPr>
              <w:keepNext w:val="0"/>
              <w:keepLines w:val="0"/>
              <w:pageBreakBefore w:val="0"/>
              <w:tabs>
                <w:tab w:val="left" w:pos="130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宣传折页</w:t>
            </w:r>
          </w:p>
        </w:tc>
        <w:tc>
          <w:tcPr>
            <w:tcW w:w="32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全国人大常委会法工委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中国人民银行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  <w:t>2000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2"/>
            <w:shd w:val="clear" w:color="auto" w:fill="auto"/>
            <w:noWrap w:val="0"/>
            <w:vAlign w:val="center"/>
          </w:tcPr>
          <w:p>
            <w:pPr>
              <w:pStyle w:val="13"/>
              <w:spacing w:before="196" w:line="219" w:lineRule="auto"/>
              <w:jc w:val="center"/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《中华人民共和国反电信网络诈骗法》释义与适用</w:t>
            </w:r>
          </w:p>
        </w:tc>
        <w:tc>
          <w:tcPr>
            <w:tcW w:w="3227" w:type="dxa"/>
            <w:shd w:val="clear" w:color="auto" w:fill="auto"/>
            <w:noWrap w:val="0"/>
            <w:vAlign w:val="center"/>
          </w:tcPr>
          <w:p>
            <w:pPr>
              <w:pStyle w:val="13"/>
              <w:spacing w:before="24" w:line="225" w:lineRule="auto"/>
              <w:ind w:right="188" w:rightChars="0"/>
              <w:jc w:val="center"/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全国人大常委会法工委、公安部、工业和信息化部、中国人民银行</w:t>
            </w:r>
          </w:p>
        </w:tc>
        <w:tc>
          <w:tcPr>
            <w:tcW w:w="750" w:type="dxa"/>
            <w:shd w:val="clear" w:color="auto" w:fill="auto"/>
            <w:noWrap w:val="0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pacing w:val="-3"/>
                <w:sz w:val="24"/>
                <w:szCs w:val="24"/>
                <w:lang w:val="en-US" w:eastAsia="zh-CN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306"/>
              </w:tabs>
              <w:spacing w:line="240" w:lineRule="atLeast"/>
              <w:jc w:val="center"/>
              <w:rPr>
                <w:rFonts w:hint="eastAsia" w:ascii="仿宋" w:hAnsi="仿宋" w:eastAsia="仿宋" w:cs="仿宋"/>
                <w:bCs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《中华人民共和国刑法》释义与适用（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2024最新版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）</w:t>
            </w:r>
          </w:p>
        </w:tc>
        <w:tc>
          <w:tcPr>
            <w:tcW w:w="3227" w:type="dxa"/>
            <w:shd w:val="clear" w:color="auto" w:fill="auto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仿宋" w:hAnsi="仿宋" w:eastAsia="仿宋" w:cs="仿宋"/>
                <w:bCs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Style w:val="12"/>
                <w:rFonts w:hint="eastAsia" w:ascii="仿宋" w:hAnsi="仿宋" w:eastAsia="仿宋" w:cs="仿宋"/>
                <w:bCs/>
                <w:sz w:val="24"/>
                <w:szCs w:val="24"/>
              </w:rPr>
              <w:t>全国人大常委会法工委</w:t>
            </w:r>
          </w:p>
        </w:tc>
        <w:tc>
          <w:tcPr>
            <w:tcW w:w="750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shd w:val="clear" w:color="auto" w:fill="FFFFFF"/>
                <w:lang w:val="en-US" w:eastAsia="zh-CN" w:bidi="ar-SA"/>
                <w14:ligatures w14:val="none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2"/>
            <w:shd w:val="clear" w:color="auto" w:fill="auto"/>
            <w:noWrap w:val="0"/>
            <w:vAlign w:val="center"/>
          </w:tcPr>
          <w:p>
            <w:pPr>
              <w:pStyle w:val="13"/>
              <w:spacing w:before="196" w:line="219" w:lineRule="auto"/>
              <w:jc w:val="center"/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《中华人民共和国反有组织犯罪法》释义与适用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ab/>
            </w:r>
          </w:p>
        </w:tc>
        <w:tc>
          <w:tcPr>
            <w:tcW w:w="3227" w:type="dxa"/>
            <w:shd w:val="clear" w:color="auto" w:fill="auto"/>
            <w:noWrap w:val="0"/>
            <w:vAlign w:val="center"/>
          </w:tcPr>
          <w:p>
            <w:pPr>
              <w:pStyle w:val="13"/>
              <w:spacing w:before="24" w:line="225" w:lineRule="auto"/>
              <w:ind w:right="188" w:rightChars="0"/>
              <w:jc w:val="center"/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中央政法委、全国人大常委会法工委、公安部</w:t>
            </w:r>
          </w:p>
        </w:tc>
        <w:tc>
          <w:tcPr>
            <w:tcW w:w="750" w:type="dxa"/>
            <w:shd w:val="clear" w:color="auto" w:fill="auto"/>
            <w:noWrap w:val="0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pacing w:val="-3"/>
                <w:sz w:val="24"/>
                <w:szCs w:val="24"/>
                <w:lang w:val="en-US" w:eastAsia="zh-CN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24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合计金额（大写）</w:t>
            </w:r>
          </w:p>
        </w:tc>
        <w:tc>
          <w:tcPr>
            <w:tcW w:w="792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ind w:firstLine="630" w:firstLineChars="300"/>
              <w:textAlignment w:val="auto"/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default" w:ascii="宋体" w:hAnsi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报价人：    （单位章）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电话：         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日期：         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报价有效期：   </w:t>
      </w:r>
      <w:bookmarkStart w:id="0" w:name="_GoBack"/>
      <w:bookmarkEnd w:id="0"/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天         </w:t>
      </w:r>
    </w:p>
    <w:sectPr>
      <w:pgSz w:w="11906" w:h="16838"/>
      <w:pgMar w:top="1327" w:right="1080" w:bottom="1383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大标宋_GBK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isplayHorizontalDrawingGridEvery w:val="1"/>
  <w:displayVerticalDrawingGridEvery w:val="1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27662"/>
    <w:rsid w:val="0C4C7E5A"/>
    <w:rsid w:val="0E535561"/>
    <w:rsid w:val="1B1F0263"/>
    <w:rsid w:val="2E8D4123"/>
    <w:rsid w:val="3B6707C4"/>
    <w:rsid w:val="3E443450"/>
    <w:rsid w:val="45A81913"/>
    <w:rsid w:val="50221084"/>
    <w:rsid w:val="55412B1D"/>
    <w:rsid w:val="623C7358"/>
    <w:rsid w:val="6E4E049F"/>
    <w:rsid w:val="70C37F2E"/>
    <w:rsid w:val="760C31B4"/>
    <w:rsid w:val="7B56516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默认段落字体1"/>
    <w:link w:val="1"/>
    <w:qFormat/>
    <w:uiPriority w:val="0"/>
    <w:rPr>
      <w:rFonts w:ascii="Times New Roman" w:hAnsi="Times New Roman" w:eastAsia="宋体"/>
    </w:rPr>
  </w:style>
  <w:style w:type="table" w:customStyle="1" w:styleId="5">
    <w:name w:val="普通表格1"/>
    <w:qFormat/>
    <w:uiPriority w:val="0"/>
    <w:rPr>
      <w:rFonts w:ascii="Times New Roman" w:hAnsi="Times New Roman" w:eastAsia="宋体"/>
    </w:rPr>
  </w:style>
  <w:style w:type="paragraph" w:customStyle="1" w:styleId="6">
    <w:name w:val="页眉1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en-US" w:eastAsia="en-US"/>
    </w:rPr>
  </w:style>
  <w:style w:type="character" w:customStyle="1" w:styleId="7">
    <w:name w:val="页眉 字符"/>
    <w:link w:val="6"/>
    <w:qFormat/>
    <w:uiPriority w:val="0"/>
    <w:rPr>
      <w:rFonts w:ascii="Calibri" w:hAnsi="Calibri" w:eastAsia="宋体"/>
      <w:kern w:val="2"/>
      <w:sz w:val="18"/>
      <w:szCs w:val="18"/>
    </w:rPr>
  </w:style>
  <w:style w:type="character" w:customStyle="1" w:styleId="8">
    <w:name w:val="超链接1"/>
    <w:link w:val="1"/>
    <w:qFormat/>
    <w:uiPriority w:val="0"/>
    <w:rPr>
      <w:rFonts w:ascii="Times New Roman" w:hAnsi="Times New Roman" w:eastAsia="宋体"/>
      <w:color w:val="0000FF"/>
      <w:u w:val="single"/>
    </w:rPr>
  </w:style>
  <w:style w:type="paragraph" w:customStyle="1" w:styleId="9">
    <w:name w:val="页脚1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en-US" w:eastAsia="en-US"/>
    </w:rPr>
  </w:style>
  <w:style w:type="character" w:customStyle="1" w:styleId="10">
    <w:name w:val="页脚 字符"/>
    <w:link w:val="9"/>
    <w:qFormat/>
    <w:uiPriority w:val="0"/>
    <w:rPr>
      <w:rFonts w:ascii="Calibri" w:hAnsi="Calibri" w:eastAsia="宋体"/>
      <w:kern w:val="2"/>
      <w:sz w:val="18"/>
      <w:szCs w:val="18"/>
    </w:rPr>
  </w:style>
  <w:style w:type="character" w:customStyle="1" w:styleId="11">
    <w:name w:val="未处理的提及"/>
    <w:link w:val="1"/>
    <w:qFormat/>
    <w:uiPriority w:val="0"/>
    <w:rPr>
      <w:rFonts w:ascii="Times New Roman" w:hAnsi="Times New Roman" w:eastAsia="宋体"/>
      <w:color w:val="605E5C"/>
      <w:shd w:val="clear" w:color="auto" w:fill="E1DFDD"/>
    </w:rPr>
  </w:style>
  <w:style w:type="character" w:customStyle="1" w:styleId="12">
    <w:name w:val="NormalCharacter"/>
    <w:link w:val="1"/>
    <w:qFormat/>
    <w:uiPriority w:val="0"/>
    <w:rPr>
      <w:rFonts w:ascii="Times New Roman" w:hAnsi="Times New Roman" w:eastAsia="宋体" w:cs="Times New Roman"/>
      <w:kern w:val="2"/>
      <w:sz w:val="36"/>
      <w:szCs w:val="21"/>
      <w:lang w:val="en-US" w:eastAsia="zh-CN" w:bidi="ar-SA"/>
      <w14:ligatures w14:val="none"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1283</Words>
  <Characters>1384</Characters>
  <Lines>0</Lines>
  <Paragraphs>0</Paragraphs>
  <TotalTime>5</TotalTime>
  <ScaleCrop>false</ScaleCrop>
  <LinksUpToDate>false</LinksUpToDate>
  <CharactersWithSpaces>1474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2024-12-06T02:43:00Z</dcterms:created>
  <dc:creator>颖馨</dc:creator>
  <cp:lastModifiedBy>廖培翔</cp:lastModifiedBy>
  <cp:lastPrinted>2025-03-26T03:27:00Z</cp:lastPrinted>
  <dcterms:modified xsi:type="dcterms:W3CDTF">2025-08-28T02:34:50Z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9C9BA178BCA84B0488950C83FAA8EC82</vt:lpwstr>
  </property>
  <property fmtid="{D5CDD505-2E9C-101B-9397-08002B2CF9AE}" pid="4" name="KSOTemplateDocerSaveRecord">
    <vt:lpwstr>eyJoZGlkIjoiZTBkOWYxNTBiMWE3ODJmNDM3Y2NjNTlmMmU5MTQxYTgifQ==</vt:lpwstr>
  </property>
</Properties>
</file>