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val="en-US" w:eastAsia="zh-CN"/>
        </w:rPr>
        <w:t>高精度电容量介损测试仪</w:t>
      </w: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购置</w:t>
      </w:r>
    </w:p>
    <w:p>
      <w:pPr>
        <w:pStyle w:val="2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  <w:t>报价明细单</w:t>
      </w:r>
    </w:p>
    <w:tbl>
      <w:tblPr>
        <w:tblStyle w:val="4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1928"/>
        <w:gridCol w:w="2405"/>
        <w:gridCol w:w="875"/>
        <w:gridCol w:w="762"/>
        <w:gridCol w:w="1125"/>
        <w:gridCol w:w="1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设备名称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主要技术参数</w:t>
            </w:r>
            <w:bookmarkStart w:id="0" w:name="_GoBack"/>
            <w:bookmarkEnd w:id="0"/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要求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单价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小计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高精度电容量介损测试仪</w:t>
            </w:r>
          </w:p>
        </w:tc>
        <w:tc>
          <w:tcPr>
            <w:tcW w:w="2405" w:type="dxa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1.电容量测量范围：内施高压：3pF～60000pF/10kV、50pF～1μF/0.5kV，外施高压：3pF～1.5μF/10kV 、60pF～30μF/0.5kV；分辨率：最高0.001pF，4位有效数字；准确度：Cx:±（读数×1%+1pF）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2.介质损耗测量分辨率：0.001%；准确度：tgδ:±（读数×1%+0.00040）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43" w:type="dxa"/>
            <w:gridSpan w:val="6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合计（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）：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备注：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1、成交后一个月内供货；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报价含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13%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税费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（需开具增值税专用发票）。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87A9E"/>
    <w:rsid w:val="1F6D48DA"/>
    <w:rsid w:val="34EA7B1E"/>
    <w:rsid w:val="44E67ADF"/>
    <w:rsid w:val="46387A9E"/>
    <w:rsid w:val="62C5567C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2025-07-02T08:21:00Z</dcterms:created>
  <dc:creator>李玎</dc:creator>
  <cp:lastModifiedBy>李玎</cp:lastModifiedBy>
  <dcterms:modified xsi:type="dcterms:W3CDTF">2025-09-11T03:08:36Z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128A86FD0F8744CE8B4D8C7C3EBBA91F</vt:lpwstr>
  </property>
</Properties>
</file>