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outlineLvl w:val="0"/>
        <w:rPr>
          <w:rFonts w:hint="default" w:eastAsia="黑体"/>
          <w:color w:val="auto"/>
          <w:highlight w:val="none"/>
          <w:lang w:val="en-US" w:eastAsia="zh-CN"/>
        </w:rPr>
      </w:pPr>
      <w:r>
        <w:rPr>
          <w:rFonts w:hint="eastAsia" w:ascii="黑体" w:hAnsi="黑体" w:eastAsia="黑体" w:cs="黑体"/>
          <w:color w:val="auto"/>
          <w:highlight w:val="none"/>
        </w:rPr>
        <w:t>零星采购</w:t>
      </w:r>
      <w:r>
        <w:rPr>
          <w:rFonts w:hint="eastAsia" w:ascii="黑体" w:hAnsi="黑体" w:eastAsia="黑体" w:cs="黑体"/>
          <w:color w:val="auto"/>
          <w:highlight w:val="none"/>
          <w:lang w:val="en-US" w:eastAsia="zh-CN"/>
        </w:rPr>
        <w:t>报价要求</w:t>
      </w:r>
    </w:p>
    <w:p>
      <w:pPr>
        <w:ind w:right="223" w:rightChars="106"/>
        <w:jc w:val="left"/>
        <w:rPr>
          <w:rFonts w:hint="default" w:ascii="宋体" w:hAnsi="宋体" w:eastAsia="宋体"/>
          <w:b/>
          <w:color w:val="auto"/>
          <w:szCs w:val="21"/>
          <w:highlight w:val="none"/>
          <w:lang w:val="en-US" w:eastAsia="zh-CN"/>
        </w:rPr>
      </w:pPr>
      <w:r>
        <w:rPr>
          <w:rFonts w:hint="eastAsia" w:ascii="宋体" w:hAnsi="宋体"/>
          <w:b/>
          <w:color w:val="auto"/>
          <w:szCs w:val="21"/>
          <w:highlight w:val="none"/>
        </w:rPr>
        <w:t>项目名称：阳蓄尾闸室50/10t天车副钩卷筒轴承大修</w:t>
      </w:r>
      <w:r>
        <w:rPr>
          <w:rFonts w:hint="eastAsia" w:ascii="宋体" w:hAnsi="宋体"/>
          <w:b/>
          <w:color w:val="auto"/>
          <w:szCs w:val="21"/>
          <w:highlight w:val="none"/>
          <w:lang w:val="en-US" w:eastAsia="zh-CN"/>
        </w:rPr>
        <w:t xml:space="preserve">服务         </w:t>
      </w:r>
      <w:r>
        <w:rPr>
          <w:rFonts w:hint="eastAsia" w:ascii="宋体" w:hAnsi="宋体"/>
          <w:b/>
          <w:color w:val="auto"/>
          <w:szCs w:val="21"/>
          <w:highlight w:val="none"/>
        </w:rPr>
        <w:t xml:space="preserve">                  </w:t>
      </w:r>
    </w:p>
    <w:tbl>
      <w:tblPr>
        <w:tblStyle w:val="5"/>
        <w:tblW w:w="4997" w:type="pct"/>
        <w:jc w:val="center"/>
        <w:tblBorders>
          <w:top w:val="single" w:color="auto" w:sz="8" w:space="0"/>
          <w:left w:val="single" w:color="auto" w:sz="8" w:space="0"/>
          <w:bottom w:val="single" w:color="auto" w:sz="8" w:space="0"/>
          <w:right w:val="single" w:color="auto" w:sz="8" w:space="0"/>
          <w:insideH w:val="single" w:color="auto" w:sz="8" w:space="0"/>
          <w:insideV w:val="single" w:color="auto" w:sz="8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97"/>
        <w:gridCol w:w="1366"/>
        <w:gridCol w:w="1833"/>
        <w:gridCol w:w="1133"/>
        <w:gridCol w:w="1606"/>
        <w:gridCol w:w="966"/>
        <w:gridCol w:w="805"/>
        <w:gridCol w:w="782"/>
        <w:gridCol w:w="1011"/>
        <w:gridCol w:w="688"/>
        <w:gridCol w:w="705"/>
        <w:gridCol w:w="1045"/>
        <w:gridCol w:w="824"/>
        <w:gridCol w:w="1004"/>
      </w:tblGrid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5" w:hRule="atLeast"/>
          <w:jc w:val="center"/>
        </w:trPr>
        <w:tc>
          <w:tcPr>
            <w:tcW w:w="622" w:type="pct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ascii="宋体" w:hAnsi="宋体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</w:rPr>
              <w:t>采购单位</w:t>
            </w:r>
          </w:p>
        </w:tc>
        <w:tc>
          <w:tcPr>
            <w:tcW w:w="2515" w:type="pct"/>
            <w:gridSpan w:val="6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</w:rPr>
              <w:t>南方电网调峰调频发电有限公司检修试验分公司</w:t>
            </w:r>
          </w:p>
        </w:tc>
        <w:tc>
          <w:tcPr>
            <w:tcW w:w="357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ascii="宋体" w:hAnsi="宋体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</w:rPr>
              <w:t>询价联系人</w:t>
            </w:r>
          </w:p>
        </w:tc>
        <w:tc>
          <w:tcPr>
            <w:tcW w:w="492" w:type="pct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hint="default" w:ascii="宋体" w:hAnsi="宋体" w:eastAsia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369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ascii="宋体" w:hAnsi="宋体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</w:rPr>
              <w:t>联系方式</w:t>
            </w:r>
          </w:p>
        </w:tc>
        <w:tc>
          <w:tcPr>
            <w:tcW w:w="642" w:type="pct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hint="default" w:ascii="宋体" w:hAnsi="宋体"/>
                <w:color w:val="auto"/>
                <w:sz w:val="18"/>
                <w:szCs w:val="18"/>
                <w:highlight w:val="none"/>
                <w:lang w:val="en-US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7" w:hRule="atLeast"/>
          <w:jc w:val="center"/>
        </w:trPr>
        <w:tc>
          <w:tcPr>
            <w:tcW w:w="140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noWrap w:val="0"/>
            <w:vAlign w:val="center"/>
          </w:tcPr>
          <w:p>
            <w:pPr>
              <w:rPr>
                <w:rFonts w:ascii="宋体" w:hAnsi="宋体"/>
                <w:b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/>
                <w:b/>
                <w:color w:val="auto"/>
                <w:sz w:val="18"/>
                <w:szCs w:val="18"/>
                <w:highlight w:val="none"/>
              </w:rPr>
              <w:t>序号</w:t>
            </w:r>
          </w:p>
        </w:tc>
        <w:tc>
          <w:tcPr>
            <w:tcW w:w="482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ascii="宋体" w:hAnsi="宋体"/>
                <w:b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/>
                <w:b/>
                <w:color w:val="auto"/>
                <w:sz w:val="18"/>
                <w:szCs w:val="18"/>
                <w:highlight w:val="none"/>
              </w:rPr>
              <w:t>名称</w:t>
            </w:r>
          </w:p>
        </w:tc>
        <w:tc>
          <w:tcPr>
            <w:tcW w:w="647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ascii="宋体" w:hAnsi="宋体"/>
                <w:b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/>
                <w:b/>
                <w:color w:val="auto"/>
                <w:sz w:val="18"/>
                <w:szCs w:val="18"/>
                <w:highlight w:val="none"/>
              </w:rPr>
              <w:t>规格型号/项目特征</w:t>
            </w:r>
          </w:p>
        </w:tc>
        <w:tc>
          <w:tcPr>
            <w:tcW w:w="400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ascii="宋体" w:hAnsi="宋体"/>
                <w:b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/>
                <w:b/>
                <w:color w:val="auto"/>
                <w:sz w:val="18"/>
                <w:szCs w:val="18"/>
                <w:highlight w:val="none"/>
              </w:rPr>
              <w:t>供货期/工期要求</w:t>
            </w:r>
          </w:p>
        </w:tc>
        <w:tc>
          <w:tcPr>
            <w:tcW w:w="567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ascii="宋体" w:hAnsi="宋体"/>
                <w:b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/>
                <w:b/>
                <w:color w:val="auto"/>
                <w:sz w:val="18"/>
                <w:szCs w:val="18"/>
                <w:highlight w:val="none"/>
              </w:rPr>
              <w:t>送货地点/施工地点</w:t>
            </w:r>
          </w:p>
        </w:tc>
        <w:tc>
          <w:tcPr>
            <w:tcW w:w="341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ascii="宋体" w:hAnsi="宋体"/>
                <w:b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/>
                <w:b/>
                <w:color w:val="auto"/>
                <w:sz w:val="18"/>
                <w:szCs w:val="18"/>
                <w:highlight w:val="none"/>
                <w:lang w:val="en-US" w:eastAsia="zh-CN"/>
              </w:rPr>
              <w:t>不含税</w:t>
            </w:r>
            <w:r>
              <w:rPr>
                <w:rFonts w:hint="eastAsia" w:ascii="宋体" w:hAnsi="宋体"/>
                <w:b/>
                <w:color w:val="auto"/>
                <w:sz w:val="18"/>
                <w:szCs w:val="18"/>
                <w:highlight w:val="none"/>
              </w:rPr>
              <w:t>单价（元）</w:t>
            </w:r>
          </w:p>
        </w:tc>
        <w:tc>
          <w:tcPr>
            <w:tcW w:w="284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ascii="宋体" w:hAnsi="宋体"/>
                <w:b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/>
                <w:b/>
                <w:color w:val="auto"/>
                <w:sz w:val="18"/>
                <w:szCs w:val="18"/>
                <w:highlight w:val="none"/>
                <w:lang w:val="en-US" w:eastAsia="zh-CN"/>
              </w:rPr>
              <w:t>单价</w:t>
            </w:r>
            <w:r>
              <w:rPr>
                <w:rFonts w:hint="eastAsia" w:ascii="宋体" w:hAnsi="宋体"/>
                <w:b/>
                <w:color w:val="auto"/>
                <w:sz w:val="18"/>
                <w:szCs w:val="18"/>
                <w:highlight w:val="none"/>
              </w:rPr>
              <w:t>税额（元）</w:t>
            </w:r>
          </w:p>
        </w:tc>
        <w:tc>
          <w:tcPr>
            <w:tcW w:w="273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/>
                <w:b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/>
                <w:b/>
                <w:color w:val="auto"/>
                <w:sz w:val="18"/>
                <w:szCs w:val="18"/>
                <w:highlight w:val="none"/>
                <w:lang w:val="en-US" w:eastAsia="zh-CN"/>
              </w:rPr>
              <w:t>税率</w:t>
            </w:r>
          </w:p>
        </w:tc>
        <w:tc>
          <w:tcPr>
            <w:tcW w:w="357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ascii="宋体" w:hAnsi="宋体"/>
                <w:b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/>
                <w:b/>
                <w:color w:val="auto"/>
                <w:sz w:val="18"/>
                <w:szCs w:val="18"/>
                <w:highlight w:val="none"/>
              </w:rPr>
              <w:t>含税单价（元）</w:t>
            </w:r>
          </w:p>
        </w:tc>
        <w:tc>
          <w:tcPr>
            <w:tcW w:w="243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ascii="宋体" w:hAnsi="宋体"/>
                <w:b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/>
                <w:b/>
                <w:color w:val="auto"/>
                <w:sz w:val="18"/>
                <w:szCs w:val="18"/>
                <w:highlight w:val="none"/>
              </w:rPr>
              <w:t>数量</w:t>
            </w:r>
          </w:p>
        </w:tc>
        <w:tc>
          <w:tcPr>
            <w:tcW w:w="249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ascii="宋体" w:hAnsi="宋体"/>
                <w:b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/>
                <w:b/>
                <w:color w:val="auto"/>
                <w:sz w:val="18"/>
                <w:szCs w:val="18"/>
                <w:highlight w:val="none"/>
              </w:rPr>
              <w:t>单位</w:t>
            </w:r>
          </w:p>
        </w:tc>
        <w:tc>
          <w:tcPr>
            <w:tcW w:w="369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ascii="宋体" w:hAnsi="宋体"/>
                <w:b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/>
                <w:b/>
                <w:color w:val="auto"/>
                <w:sz w:val="18"/>
                <w:szCs w:val="18"/>
                <w:highlight w:val="none"/>
                <w:lang w:val="en-US" w:eastAsia="zh-CN"/>
              </w:rPr>
              <w:t>不含税合计</w:t>
            </w:r>
            <w:r>
              <w:rPr>
                <w:rFonts w:hint="eastAsia" w:ascii="宋体" w:hAnsi="宋体"/>
                <w:b/>
                <w:color w:val="auto"/>
                <w:sz w:val="18"/>
                <w:szCs w:val="18"/>
                <w:highlight w:val="none"/>
              </w:rPr>
              <w:t>金额（元）</w:t>
            </w:r>
          </w:p>
        </w:tc>
        <w:tc>
          <w:tcPr>
            <w:tcW w:w="291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ascii="宋体" w:hAnsi="宋体"/>
                <w:b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/>
                <w:b/>
                <w:color w:val="auto"/>
                <w:sz w:val="18"/>
                <w:szCs w:val="18"/>
                <w:highlight w:val="none"/>
                <w:lang w:val="en-US" w:eastAsia="zh-CN"/>
              </w:rPr>
              <w:t>合计</w:t>
            </w:r>
            <w:r>
              <w:rPr>
                <w:rFonts w:hint="eastAsia" w:ascii="宋体" w:hAnsi="宋体"/>
                <w:b/>
                <w:color w:val="auto"/>
                <w:sz w:val="18"/>
                <w:szCs w:val="18"/>
                <w:highlight w:val="none"/>
              </w:rPr>
              <w:t>税额（元）</w:t>
            </w:r>
          </w:p>
        </w:tc>
        <w:tc>
          <w:tcPr>
            <w:tcW w:w="351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ascii="宋体" w:hAnsi="宋体"/>
                <w:b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/>
                <w:b/>
                <w:color w:val="auto"/>
                <w:sz w:val="18"/>
                <w:szCs w:val="18"/>
                <w:highlight w:val="none"/>
              </w:rPr>
              <w:t>价税合计（元）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9" w:hRule="atLeast"/>
          <w:jc w:val="center"/>
        </w:trPr>
        <w:tc>
          <w:tcPr>
            <w:tcW w:w="140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Times New Roman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/>
                <w:color w:val="auto"/>
                <w:sz w:val="18"/>
                <w:szCs w:val="18"/>
                <w:lang w:val="en-US" w:eastAsia="zh-CN"/>
              </w:rPr>
              <w:t>1</w:t>
            </w:r>
          </w:p>
        </w:tc>
        <w:tc>
          <w:tcPr>
            <w:tcW w:w="482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default" w:ascii="Times New Roman" w:hAnsi="Times New Roman" w:eastAsia="宋体" w:cs="Times New Roman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/>
                <w:sz w:val="18"/>
                <w:szCs w:val="18"/>
                <w:lang w:val="en-US" w:eastAsia="zh-CN"/>
              </w:rPr>
              <w:t>阳蓄尾闸桥机副钩卷筒维修服务</w:t>
            </w:r>
          </w:p>
        </w:tc>
        <w:tc>
          <w:tcPr>
            <w:tcW w:w="647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/>
              <w:jc w:val="left"/>
              <w:textAlignment w:val="auto"/>
              <w:rPr>
                <w:rFonts w:hint="eastAsia"/>
                <w:b w:val="0"/>
                <w:bCs w:val="0"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18"/>
                <w:szCs w:val="18"/>
                <w:lang w:val="en-US" w:eastAsia="zh-CN"/>
              </w:rPr>
              <w:t>项目特征：</w:t>
            </w:r>
            <w:r>
              <w:rPr>
                <w:rFonts w:hint="default" w:eastAsia="宋体"/>
                <w:b w:val="0"/>
                <w:bCs w:val="0"/>
                <w:sz w:val="18"/>
                <w:szCs w:val="18"/>
                <w:lang w:val="en-US" w:eastAsia="zh-CN"/>
              </w:rPr>
              <w:t>阳蓄尾闸桥机副钩卷筒轴承带断裂，需更换卷筒的轴承带</w:t>
            </w:r>
            <w:r>
              <w:rPr>
                <w:rFonts w:hint="eastAsia"/>
                <w:b w:val="0"/>
                <w:bCs w:val="0"/>
                <w:sz w:val="18"/>
                <w:szCs w:val="18"/>
                <w:lang w:val="en-US" w:eastAsia="zh-CN"/>
              </w:rPr>
              <w:t>（卷筒轴承材料由业主提供）。</w:t>
            </w:r>
          </w:p>
          <w:p>
            <w:pPr>
              <w:pStyle w:val="3"/>
              <w:keepNext w:val="0"/>
              <w:keepLines w:val="0"/>
              <w:pageBreakBefore w:val="0"/>
              <w:widowControl w:val="0"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/>
              <w:jc w:val="left"/>
              <w:textAlignment w:val="auto"/>
              <w:rPr>
                <w:rFonts w:hint="eastAsia"/>
                <w:b w:val="0"/>
                <w:bCs w:val="0"/>
                <w:sz w:val="18"/>
                <w:szCs w:val="18"/>
                <w:lang w:val="en-US" w:eastAsia="zh-CN"/>
              </w:rPr>
            </w:pPr>
            <w:r>
              <w:rPr>
                <w:rFonts w:hint="default"/>
                <w:b w:val="0"/>
                <w:bCs w:val="0"/>
                <w:sz w:val="18"/>
                <w:szCs w:val="18"/>
                <w:lang w:eastAsia="zh-CN"/>
              </w:rPr>
              <w:t>、</w:t>
            </w:r>
            <w:r>
              <w:rPr>
                <w:rFonts w:hint="eastAsia"/>
                <w:b w:val="0"/>
                <w:bCs w:val="0"/>
                <w:sz w:val="18"/>
                <w:szCs w:val="18"/>
                <w:lang w:val="en-US" w:eastAsia="zh-CN"/>
              </w:rPr>
              <w:t>此维修服务</w:t>
            </w:r>
            <w:r>
              <w:rPr>
                <w:rFonts w:hint="default" w:eastAsia="宋体"/>
                <w:b w:val="0"/>
                <w:bCs w:val="0"/>
                <w:sz w:val="18"/>
                <w:szCs w:val="18"/>
                <w:lang w:val="en-US" w:eastAsia="zh-CN"/>
              </w:rPr>
              <w:t>涉及起重</w:t>
            </w:r>
            <w:r>
              <w:rPr>
                <w:rFonts w:hint="eastAsia"/>
                <w:b w:val="0"/>
                <w:bCs w:val="0"/>
                <w:sz w:val="18"/>
                <w:szCs w:val="18"/>
                <w:lang w:val="en-US" w:eastAsia="zh-CN"/>
              </w:rPr>
              <w:t>作业</w:t>
            </w:r>
            <w:r>
              <w:rPr>
                <w:rFonts w:hint="default" w:eastAsia="宋体"/>
                <w:b w:val="0"/>
                <w:bCs w:val="0"/>
                <w:sz w:val="18"/>
                <w:szCs w:val="18"/>
                <w:lang w:val="en-US" w:eastAsia="zh-CN"/>
              </w:rPr>
              <w:t>，需要在尾闸室</w:t>
            </w:r>
            <w:r>
              <w:rPr>
                <w:rFonts w:hint="eastAsia"/>
                <w:b w:val="0"/>
                <w:bCs w:val="0"/>
                <w:sz w:val="18"/>
                <w:szCs w:val="18"/>
                <w:lang w:val="en-US" w:eastAsia="zh-CN"/>
              </w:rPr>
              <w:t>顶部</w:t>
            </w:r>
            <w:r>
              <w:rPr>
                <w:rFonts w:hint="default" w:eastAsia="宋体"/>
                <w:b w:val="0"/>
                <w:bCs w:val="0"/>
                <w:sz w:val="18"/>
                <w:szCs w:val="18"/>
                <w:lang w:val="en-US" w:eastAsia="zh-CN"/>
              </w:rPr>
              <w:t>制作合适的吊点或在尾闸桥机上定做合适的起吊龙门架，并经检验合格</w:t>
            </w:r>
            <w:r>
              <w:rPr>
                <w:rFonts w:hint="eastAsia"/>
                <w:b w:val="0"/>
                <w:bCs w:val="0"/>
                <w:sz w:val="18"/>
                <w:szCs w:val="18"/>
                <w:lang w:val="en-US" w:eastAsia="zh-CN"/>
              </w:rPr>
              <w:t>。要求承接此项目的单位持有特种设备生产许可证，获准从事起重设备制造（含安装、修理、改造）生产活动</w:t>
            </w:r>
          </w:p>
          <w:p>
            <w:pPr>
              <w:pStyle w:val="3"/>
              <w:keepNext w:val="0"/>
              <w:keepLines w:val="0"/>
              <w:pageBreakBefore w:val="0"/>
              <w:widowControl w:val="0"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/>
              <w:jc w:val="left"/>
              <w:textAlignment w:val="auto"/>
              <w:rPr>
                <w:rFonts w:hint="default" w:eastAsia="宋体"/>
                <w:sz w:val="18"/>
                <w:szCs w:val="18"/>
                <w:lang w:val="en-US" w:eastAsia="zh-CN"/>
              </w:rPr>
            </w:pPr>
            <w:r>
              <w:rPr>
                <w:rFonts w:hint="default"/>
                <w:b w:val="0"/>
                <w:bCs w:val="0"/>
                <w:sz w:val="18"/>
                <w:szCs w:val="18"/>
                <w:lang w:eastAsia="zh-CN"/>
              </w:rPr>
              <w:t>、</w:t>
            </w:r>
            <w:r>
              <w:rPr>
                <w:rFonts w:hint="eastAsia"/>
                <w:b w:val="0"/>
                <w:bCs w:val="0"/>
                <w:sz w:val="18"/>
                <w:szCs w:val="18"/>
                <w:lang w:val="en-US" w:eastAsia="zh-CN"/>
              </w:rPr>
              <w:t>维修人员需具备相应的高处作业证书</w:t>
            </w:r>
            <w:r>
              <w:rPr>
                <w:rFonts w:hint="default"/>
                <w:b w:val="0"/>
                <w:bCs w:val="0"/>
                <w:sz w:val="18"/>
                <w:szCs w:val="18"/>
                <w:lang w:eastAsia="zh-CN"/>
              </w:rPr>
              <w:t>。</w:t>
            </w:r>
          </w:p>
          <w:p>
            <w:pPr>
              <w:pStyle w:val="3"/>
              <w:keepNext w:val="0"/>
              <w:keepLines w:val="0"/>
              <w:pageBreakBefore w:val="0"/>
              <w:widowControl w:val="0"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/>
              <w:jc w:val="left"/>
              <w:textAlignment w:val="auto"/>
              <w:rPr>
                <w:rFonts w:hint="default" w:eastAsia="宋体"/>
                <w:sz w:val="18"/>
                <w:szCs w:val="18"/>
                <w:lang w:val="en-US" w:eastAsia="zh-CN"/>
              </w:rPr>
            </w:pPr>
            <w:r>
              <w:rPr>
                <w:rFonts w:hint="default"/>
                <w:b w:val="0"/>
                <w:bCs w:val="0"/>
                <w:sz w:val="18"/>
                <w:szCs w:val="18"/>
                <w:lang w:eastAsia="zh-CN"/>
              </w:rPr>
              <w:t>、施工前编制相应的维修方案经我方审核批准。</w:t>
            </w:r>
          </w:p>
          <w:p>
            <w:pPr>
              <w:pStyle w:val="3"/>
              <w:keepNext w:val="0"/>
              <w:keepLines w:val="0"/>
              <w:pageBreakBefore w:val="0"/>
              <w:widowControl w:val="0"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/>
              <w:jc w:val="left"/>
              <w:textAlignment w:val="auto"/>
              <w:rPr>
                <w:rFonts w:hint="default" w:eastAsia="宋体"/>
                <w:sz w:val="18"/>
                <w:szCs w:val="18"/>
                <w:lang w:val="en-US" w:eastAsia="zh-CN"/>
              </w:rPr>
            </w:pPr>
            <w:r>
              <w:rPr>
                <w:rFonts w:hint="default"/>
                <w:b w:val="0"/>
                <w:bCs w:val="0"/>
                <w:sz w:val="18"/>
                <w:szCs w:val="18"/>
                <w:lang w:eastAsia="zh-CN"/>
              </w:rPr>
              <w:t>、维修前，按要求向当地市场监督管理部门备案</w:t>
            </w:r>
            <w:r>
              <w:rPr>
                <w:rFonts w:hint="eastAsia"/>
                <w:b w:val="0"/>
                <w:bCs w:val="0"/>
                <w:sz w:val="18"/>
                <w:szCs w:val="18"/>
                <w:lang w:val="en-US" w:eastAsia="zh-CN"/>
              </w:rPr>
              <w:t>。</w:t>
            </w:r>
          </w:p>
        </w:tc>
        <w:tc>
          <w:tcPr>
            <w:tcW w:w="400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rPr>
                <w:rFonts w:hint="default" w:ascii="宋体" w:hAnsi="宋体" w:eastAsia="宋体" w:cs="Times New Roman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/>
                <w:color w:val="auto"/>
                <w:sz w:val="18"/>
                <w:szCs w:val="18"/>
                <w:lang w:val="en-US" w:eastAsia="zh-CN"/>
              </w:rPr>
              <w:t>2025-12-31</w:t>
            </w:r>
          </w:p>
        </w:tc>
        <w:tc>
          <w:tcPr>
            <w:tcW w:w="567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ascii="宋体" w:hAnsi="宋体" w:eastAsia="宋体" w:cs="Times New Roman"/>
                <w:color w:val="auto"/>
                <w:kern w:val="2"/>
                <w:sz w:val="18"/>
                <w:szCs w:val="18"/>
                <w:highlight w:val="yellow"/>
                <w:lang w:val="en-US" w:eastAsia="zh-CN" w:bidi="ar-SA"/>
              </w:rPr>
            </w:pPr>
            <w:r>
              <w:rPr>
                <w:rFonts w:hint="eastAsia" w:ascii="宋体" w:hAnsi="宋体"/>
                <w:color w:val="auto"/>
                <w:sz w:val="18"/>
                <w:szCs w:val="18"/>
                <w:lang w:val="en-US" w:eastAsia="zh-CN"/>
              </w:rPr>
              <w:t>广东省阳江市阳春市八甲镇阳江抽</w:t>
            </w:r>
            <w:bookmarkStart w:id="0" w:name="_GoBack"/>
            <w:bookmarkEnd w:id="0"/>
            <w:r>
              <w:rPr>
                <w:rFonts w:hint="eastAsia" w:ascii="宋体" w:hAnsi="宋体"/>
                <w:color w:val="auto"/>
                <w:sz w:val="18"/>
                <w:szCs w:val="18"/>
                <w:lang w:val="en-US" w:eastAsia="zh-CN"/>
              </w:rPr>
              <w:t>水蓄能电站</w:t>
            </w:r>
          </w:p>
        </w:tc>
        <w:tc>
          <w:tcPr>
            <w:tcW w:w="341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284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273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center"/>
              <w:rPr>
                <w:rFonts w:hint="default" w:ascii="宋体" w:hAnsi="宋体" w:eastAsia="宋体" w:cs="Times New Roman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357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spacing w:line="180" w:lineRule="exact"/>
              <w:jc w:val="center"/>
              <w:rPr>
                <w:rFonts w:hint="default" w:ascii="Times New Roman" w:hAnsi="Times New Roman" w:eastAsia="宋体" w:cs="Times New Roman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243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宋体" w:cs="Times New Roman"/>
                <w:kern w:val="2"/>
                <w:sz w:val="18"/>
                <w:szCs w:val="18"/>
                <w:lang w:eastAsia="zh-CN" w:bidi="ar-SA"/>
              </w:rPr>
            </w:pPr>
            <w:r>
              <w:rPr>
                <w:rFonts w:hint="eastAsia" w:cs="Times New Roman"/>
                <w:kern w:val="2"/>
                <w:sz w:val="18"/>
                <w:szCs w:val="18"/>
                <w:lang w:val="en-US" w:eastAsia="zh-CN" w:bidi="ar-SA"/>
              </w:rPr>
              <w:t>1</w:t>
            </w:r>
          </w:p>
        </w:tc>
        <w:tc>
          <w:tcPr>
            <w:tcW w:w="249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hint="default" w:ascii="宋体" w:hAnsi="宋体" w:eastAsia="宋体" w:cs="Times New Roman"/>
                <w:color w:val="auto"/>
                <w:kern w:val="2"/>
                <w:sz w:val="18"/>
                <w:szCs w:val="18"/>
                <w:lang w:eastAsia="zh-CN" w:bidi="ar-SA"/>
              </w:rPr>
            </w:pPr>
            <w:r>
              <w:rPr>
                <w:rFonts w:ascii="宋体" w:hAnsi="宋体" w:cs="Times New Roman"/>
                <w:color w:val="auto"/>
                <w:kern w:val="2"/>
                <w:sz w:val="18"/>
                <w:szCs w:val="18"/>
                <w:lang w:eastAsia="zh-CN" w:bidi="ar-SA"/>
              </w:rPr>
              <w:t>台</w:t>
            </w:r>
          </w:p>
        </w:tc>
        <w:tc>
          <w:tcPr>
            <w:tcW w:w="369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291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351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/>
                <w:color w:val="auto"/>
                <w:sz w:val="18"/>
                <w:szCs w:val="18"/>
                <w:highlight w:val="none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</w:tblPrEx>
        <w:trPr>
          <w:trHeight w:val="479" w:hRule="atLeast"/>
          <w:jc w:val="center"/>
        </w:trPr>
        <w:tc>
          <w:tcPr>
            <w:tcW w:w="140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hint="default" w:ascii="宋体" w:hAnsi="宋体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18"/>
                <w:szCs w:val="18"/>
                <w:lang w:val="en-US" w:eastAsia="zh-CN"/>
              </w:rPr>
              <w:t>2</w:t>
            </w:r>
          </w:p>
        </w:tc>
        <w:tc>
          <w:tcPr>
            <w:tcW w:w="482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textAlignment w:val="auto"/>
              <w:rPr>
                <w:rFonts w:hint="eastAsia" w:eastAsia="宋体"/>
                <w:sz w:val="18"/>
                <w:szCs w:val="18"/>
                <w:lang w:val="en-US" w:eastAsia="zh-CN"/>
              </w:rPr>
            </w:pPr>
          </w:p>
        </w:tc>
        <w:tc>
          <w:tcPr>
            <w:tcW w:w="647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textAlignment w:val="auto"/>
              <w:rPr>
                <w:rFonts w:hint="default" w:eastAsia="宋体"/>
                <w:sz w:val="18"/>
                <w:szCs w:val="18"/>
                <w:lang w:val="en-US" w:eastAsia="zh-CN"/>
              </w:rPr>
            </w:pPr>
          </w:p>
        </w:tc>
        <w:tc>
          <w:tcPr>
            <w:tcW w:w="400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rPr>
                <w:rFonts w:hint="eastAsia" w:ascii="宋体" w:hAnsi="宋体" w:eastAsia="宋体" w:cs="Times New Roman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567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Times New Roman"/>
                <w:color w:val="auto"/>
                <w:kern w:val="2"/>
                <w:sz w:val="18"/>
                <w:szCs w:val="18"/>
                <w:highlight w:val="yellow"/>
                <w:lang w:val="en-US" w:eastAsia="zh-CN" w:bidi="ar-SA"/>
              </w:rPr>
            </w:pPr>
          </w:p>
        </w:tc>
        <w:tc>
          <w:tcPr>
            <w:tcW w:w="341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284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273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Times New Roman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357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spacing w:line="180" w:lineRule="exact"/>
              <w:jc w:val="center"/>
              <w:rPr>
                <w:rFonts w:hint="default" w:ascii="Times New Roman" w:hAnsi="Times New Roman" w:eastAsia="宋体" w:cs="Times New Roman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243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Times New Roman" w:hAnsi="Times New Roman" w:eastAsia="宋体" w:cs="Times New Roman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249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hint="default" w:ascii="宋体" w:hAnsi="宋体" w:eastAsia="宋体" w:cs="Times New Roman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369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291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351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/>
                <w:color w:val="auto"/>
                <w:sz w:val="18"/>
                <w:szCs w:val="18"/>
                <w:highlight w:val="none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  <w:jc w:val="center"/>
        </w:trPr>
        <w:tc>
          <w:tcPr>
            <w:tcW w:w="5000" w:type="pct"/>
            <w:gridSpan w:val="14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>
            <w:pPr>
              <w:jc w:val="left"/>
              <w:rPr>
                <w:rFonts w:hint="default" w:ascii="宋体" w:hAnsi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  <w:lang w:val="en-US" w:eastAsia="zh-CN"/>
              </w:rPr>
              <w:t>※验收标准（必填）</w:t>
            </w: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  <w:lang w:eastAsia="zh-CN"/>
              </w:rPr>
              <w:t>：</w:t>
            </w: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  <w:lang w:val="en-US" w:eastAsia="zh-CN"/>
              </w:rPr>
              <w:t>阳蓄</w:t>
            </w:r>
            <w:r>
              <w:rPr>
                <w:rFonts w:hint="default" w:ascii="宋体" w:hAnsi="宋体"/>
                <w:color w:val="auto"/>
                <w:sz w:val="18"/>
                <w:szCs w:val="18"/>
                <w:highlight w:val="none"/>
                <w:lang w:eastAsia="zh-CN"/>
              </w:rPr>
              <w:t>尾闸</w:t>
            </w: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  <w:lang w:val="en-US" w:eastAsia="zh-CN"/>
              </w:rPr>
              <w:t>桥机卷筒轴承带正确更换，更换后桥机</w:t>
            </w:r>
            <w:r>
              <w:rPr>
                <w:rFonts w:hint="default" w:ascii="宋体" w:hAnsi="宋体"/>
                <w:color w:val="auto"/>
                <w:sz w:val="18"/>
                <w:szCs w:val="18"/>
                <w:highlight w:val="none"/>
                <w:lang w:eastAsia="zh-CN"/>
              </w:rPr>
              <w:t>副钩</w:t>
            </w: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  <w:lang w:val="en-US" w:eastAsia="zh-CN"/>
              </w:rPr>
              <w:t>正常运行。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6" w:hRule="atLeast"/>
          <w:jc w:val="center"/>
        </w:trPr>
        <w:tc>
          <w:tcPr>
            <w:tcW w:w="5000" w:type="pct"/>
            <w:gridSpan w:val="14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>
            <w:pPr>
              <w:jc w:val="left"/>
              <w:rPr>
                <w:rFonts w:hint="default"/>
                <w:sz w:val="18"/>
                <w:szCs w:val="18"/>
                <w:lang w:eastAsia="zh-CN"/>
              </w:rPr>
            </w:pPr>
            <w:r>
              <w:rPr>
                <w:rFonts w:hint="eastAsia"/>
                <w:sz w:val="18"/>
                <w:szCs w:val="18"/>
                <w:lang w:val="en-US" w:eastAsia="zh-CN"/>
              </w:rPr>
              <w:t>※支付条件（必填）：</w:t>
            </w:r>
            <w:r>
              <w:rPr>
                <w:rFonts w:hint="default"/>
                <w:sz w:val="18"/>
                <w:szCs w:val="18"/>
                <w:lang w:eastAsia="zh-CN"/>
              </w:rPr>
              <w:t>完成</w:t>
            </w:r>
            <w:r>
              <w:rPr>
                <w:rFonts w:hint="eastAsia"/>
                <w:sz w:val="18"/>
                <w:szCs w:val="18"/>
                <w:lang w:val="en-US" w:eastAsia="zh-CN"/>
              </w:rPr>
              <w:t>维修</w:t>
            </w:r>
            <w:r>
              <w:rPr>
                <w:rFonts w:hint="default"/>
                <w:sz w:val="18"/>
                <w:szCs w:val="18"/>
                <w:lang w:eastAsia="zh-CN"/>
              </w:rPr>
              <w:t>后，提供</w:t>
            </w:r>
            <w:r>
              <w:rPr>
                <w:rFonts w:hint="eastAsia"/>
                <w:sz w:val="18"/>
                <w:szCs w:val="18"/>
                <w:lang w:val="en-US" w:eastAsia="zh-CN"/>
              </w:rPr>
              <w:t>完工报告</w:t>
            </w:r>
            <w:r>
              <w:rPr>
                <w:rFonts w:hint="default"/>
                <w:sz w:val="18"/>
                <w:szCs w:val="18"/>
                <w:lang w:eastAsia="zh-CN"/>
              </w:rPr>
              <w:t>以及其他所需结算资料后付款。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6" w:hRule="atLeast"/>
          <w:jc w:val="center"/>
        </w:trPr>
        <w:tc>
          <w:tcPr>
            <w:tcW w:w="5000" w:type="pct"/>
            <w:gridSpan w:val="14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>
            <w:pPr>
              <w:jc w:val="left"/>
              <w:rPr>
                <w:rFonts w:hint="default"/>
                <w:sz w:val="18"/>
                <w:szCs w:val="18"/>
                <w:lang w:eastAsia="zh-CN"/>
              </w:rPr>
            </w:pPr>
            <w:r>
              <w:rPr>
                <w:rFonts w:hint="eastAsia"/>
                <w:sz w:val="18"/>
                <w:szCs w:val="18"/>
                <w:lang w:val="en-US" w:eastAsia="zh-CN"/>
              </w:rPr>
              <w:t>资质条件要求（如有）：</w:t>
            </w:r>
            <w:r>
              <w:rPr>
                <w:rFonts w:hint="default"/>
                <w:sz w:val="18"/>
                <w:szCs w:val="18"/>
                <w:lang w:eastAsia="zh-CN"/>
              </w:rPr>
              <w:t>特种设备生产许可证、</w:t>
            </w:r>
            <w:r>
              <w:rPr>
                <w:rFonts w:hint="eastAsia"/>
                <w:b w:val="0"/>
                <w:bCs w:val="0"/>
                <w:sz w:val="18"/>
                <w:szCs w:val="18"/>
                <w:lang w:val="en-US" w:eastAsia="zh-CN"/>
              </w:rPr>
              <w:t>高处作业证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6" w:hRule="atLeast"/>
          <w:jc w:val="center"/>
        </w:trPr>
        <w:tc>
          <w:tcPr>
            <w:tcW w:w="5000" w:type="pct"/>
            <w:gridSpan w:val="14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>
            <w:pPr>
              <w:jc w:val="left"/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成交推荐原则：</w:t>
            </w:r>
            <w:r>
              <w:rPr>
                <w:rFonts w:hint="eastAsia" w:ascii="宋体" w:hAnsi="宋体" w:eastAsia="宋体" w:cs="Times New Roman"/>
                <w:i w:val="0"/>
                <w:iCs w:val="0"/>
                <w:color w:val="auto"/>
                <w:sz w:val="18"/>
                <w:szCs w:val="18"/>
                <w:highlight w:val="none"/>
                <w:lang w:val="en-US" w:eastAsia="zh-CN"/>
              </w:rPr>
              <w:t>最低价法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</w:tblPrEx>
        <w:trPr>
          <w:trHeight w:val="476" w:hRule="atLeast"/>
          <w:jc w:val="center"/>
        </w:trPr>
        <w:tc>
          <w:tcPr>
            <w:tcW w:w="5000" w:type="pct"/>
            <w:gridSpan w:val="14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>
            <w:pPr>
              <w:jc w:val="left"/>
              <w:rPr>
                <w:rFonts w:hint="default" w:ascii="宋体" w:hAnsi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  <w:lang w:val="en-US" w:eastAsia="zh-CN"/>
              </w:rPr>
              <w:t>违约条款（如有）</w:t>
            </w: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  <w:lang w:eastAsia="zh-CN"/>
              </w:rPr>
              <w:t>：</w:t>
            </w: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  <w:lang w:val="en-US" w:eastAsia="zh-CN"/>
              </w:rPr>
              <w:t>无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6" w:hRule="atLeast"/>
          <w:jc w:val="center"/>
        </w:trPr>
        <w:tc>
          <w:tcPr>
            <w:tcW w:w="5000" w:type="pct"/>
            <w:gridSpan w:val="14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>
            <w:pPr>
              <w:jc w:val="left"/>
              <w:rPr>
                <w:rFonts w:hint="eastAsia" w:ascii="宋体" w:hAnsi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  <w:lang w:val="en-US" w:eastAsia="zh-CN"/>
              </w:rPr>
              <w:t>其它要求（如有）：无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6" w:hRule="atLeast"/>
          <w:jc w:val="center"/>
        </w:trPr>
        <w:tc>
          <w:tcPr>
            <w:tcW w:w="5000" w:type="pct"/>
            <w:gridSpan w:val="14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7D7D7"/>
            <w:noWrap w:val="0"/>
            <w:vAlign w:val="center"/>
          </w:tcPr>
          <w:p>
            <w:pPr>
              <w:jc w:val="right"/>
              <w:rPr>
                <w:rFonts w:hint="eastAsia" w:ascii="宋体" w:hAnsi="宋体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  <w:lang w:val="en-US" w:eastAsia="zh-CN"/>
              </w:rPr>
              <w:t>不含税合计</w:t>
            </w: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</w:rPr>
              <w:t>金额： 0.00元，</w:t>
            </w: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  <w:lang w:val="en-US" w:eastAsia="zh-CN"/>
              </w:rPr>
              <w:t>合计</w:t>
            </w: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</w:rPr>
              <w:t>税额：0.00元，总价税合计：0.00元</w:t>
            </w:r>
          </w:p>
        </w:tc>
      </w:tr>
    </w:tbl>
    <w:p/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D06F66BD"/>
    <w:multiLevelType w:val="singleLevel"/>
    <w:tmpl w:val="D06F66BD"/>
    <w:lvl w:ilvl="0" w:tentative="0">
      <w:start w:val="1"/>
      <w:numFmt w:val="decimal"/>
      <w:suff w:val="nothing"/>
      <w:lvlText w:val="%1）"/>
      <w:lvlJc w:val="left"/>
      <w:rPr>
        <w:rFonts w:hint="default"/>
        <w:b w:val="0"/>
        <w:bCs w:val="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doNotDisplayPageBoundaries w:val="1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zI1MzljODBiNDliMzEyMzFlZWNlN2EzYjU0N2YzMWEifQ=="/>
  </w:docVars>
  <w:rsids>
    <w:rsidRoot w:val="00172A27"/>
    <w:rsid w:val="05AD032C"/>
    <w:rsid w:val="09834103"/>
    <w:rsid w:val="0C074A2C"/>
    <w:rsid w:val="0EAF2F5A"/>
    <w:rsid w:val="12174C53"/>
    <w:rsid w:val="195C0E65"/>
    <w:rsid w:val="1D9F579C"/>
    <w:rsid w:val="1ED04AF1"/>
    <w:rsid w:val="2065150A"/>
    <w:rsid w:val="21C610D6"/>
    <w:rsid w:val="249B3E3F"/>
    <w:rsid w:val="29292787"/>
    <w:rsid w:val="3145366E"/>
    <w:rsid w:val="36284138"/>
    <w:rsid w:val="36AA6446"/>
    <w:rsid w:val="395123E3"/>
    <w:rsid w:val="40F9220A"/>
    <w:rsid w:val="423145C8"/>
    <w:rsid w:val="484471BF"/>
    <w:rsid w:val="494E4158"/>
    <w:rsid w:val="4A0B18AB"/>
    <w:rsid w:val="51ED29F3"/>
    <w:rsid w:val="56901DC8"/>
    <w:rsid w:val="56E560E8"/>
    <w:rsid w:val="5A077D05"/>
    <w:rsid w:val="5D2B4EAC"/>
    <w:rsid w:val="5D762A5F"/>
    <w:rsid w:val="5EDFF059"/>
    <w:rsid w:val="5FCA7261"/>
    <w:rsid w:val="608D4120"/>
    <w:rsid w:val="61ED1D2F"/>
    <w:rsid w:val="62F24B90"/>
    <w:rsid w:val="652666B1"/>
    <w:rsid w:val="6B63546A"/>
    <w:rsid w:val="6BC24258"/>
    <w:rsid w:val="6E452657"/>
    <w:rsid w:val="71F92E90"/>
    <w:rsid w:val="74CD5AF1"/>
    <w:rsid w:val="755991AC"/>
    <w:rsid w:val="77ABF761"/>
    <w:rsid w:val="7DEF53D5"/>
    <w:rsid w:val="7EFCB674"/>
    <w:rsid w:val="B2F7EFEE"/>
    <w:rsid w:val="E8FF0BF9"/>
    <w:rsid w:val="EFB77EBF"/>
    <w:rsid w:val="EFCF8AFD"/>
    <w:rsid w:val="FEDF85C9"/>
    <w:rsid w:val="FFDE8A26"/>
    <w:rsid w:val="FFFE7D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3"/>
    <w:next w:val="3"/>
    <w:qFormat/>
    <w:uiPriority w:val="0"/>
    <w:pPr>
      <w:widowControl w:val="0"/>
      <w:spacing w:after="120"/>
      <w:jc w:val="both"/>
    </w:pPr>
    <w:rPr>
      <w:kern w:val="2"/>
      <w:sz w:val="21"/>
    </w:rPr>
  </w:style>
  <w:style w:type="paragraph" w:styleId="3">
    <w:name w:val="Title"/>
    <w:basedOn w:val="1"/>
    <w:next w:val="1"/>
    <w:qFormat/>
    <w:uiPriority w:val="0"/>
    <w:pPr>
      <w:spacing w:before="240" w:after="60"/>
      <w:jc w:val="center"/>
      <w:outlineLvl w:val="0"/>
    </w:pPr>
    <w:rPr>
      <w:rFonts w:ascii="Arial" w:hAnsi="Arial" w:cs="Arial"/>
      <w:b/>
      <w:bCs/>
      <w:sz w:val="32"/>
      <w:szCs w:val="32"/>
    </w:rPr>
  </w:style>
  <w:style w:type="paragraph" w:styleId="4">
    <w:name w:val="footer"/>
    <w:basedOn w:val="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customStyle="1" w:styleId="7">
    <w:name w:val="作业指导书表格内容"/>
    <w:basedOn w:val="1"/>
    <w:qFormat/>
    <w:uiPriority w:val="0"/>
    <w:pPr>
      <w:ind w:firstLine="0" w:firstLineChars="0"/>
      <w:jc w:val="center"/>
    </w:pPr>
    <w:rPr>
      <w:rFonts w:ascii="Times New Roman" w:hAnsi="Times New Roman" w:eastAsia="宋体" w:cs="Times New Roman"/>
      <w:szCs w:val="21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Company>Kingsoft</Company>
  <Pages>2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2014-11-01T04:08:00Z</dcterms:created>
  <dc:creator>lixingyang</dc:creator>
  <cp:lastModifiedBy>张小宇</cp:lastModifiedBy>
  <dcterms:modified xsi:type="dcterms:W3CDTF">2025-09-08T09:00:40Z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28DD1C4007D649DF8088936611991171_12</vt:lpwstr>
  </property>
</Properties>
</file>