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 w:ascii="宋体" w:hAnsi="宋体" w:eastAsia="宋体"/>
          <w:b/>
          <w:bCs/>
          <w:sz w:val="30"/>
          <w:szCs w:val="30"/>
        </w:rPr>
        <w:t>技术要求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技术指标设计严格遵循行业需求与政策导向，结合自动化、数字化技术实现以下核心性能：分拣速率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/>
          <w:sz w:val="28"/>
          <w:szCs w:val="28"/>
        </w:rPr>
        <w:t>筛选逻辑设备单块计量装置分拣速率≤</w:t>
      </w:r>
      <w:r>
        <w:rPr>
          <w:rFonts w:ascii="宋体" w:hAnsi="宋体" w:eastAsia="宋体"/>
          <w:sz w:val="28"/>
          <w:szCs w:val="28"/>
        </w:rPr>
        <w:t>0.5秒，满足高密度分拣场景需求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ascii="宋体" w:hAnsi="宋体" w:eastAsia="宋体"/>
          <w:sz w:val="28"/>
          <w:szCs w:val="28"/>
        </w:rPr>
        <w:t>。</w:t>
      </w:r>
      <w:r>
        <w:rPr>
          <w:rFonts w:hint="eastAsia" w:ascii="宋体" w:hAnsi="宋体" w:eastAsia="宋体"/>
          <w:sz w:val="28"/>
          <w:szCs w:val="28"/>
        </w:rPr>
        <w:t>单次批量处理（</w:t>
      </w:r>
      <w:r>
        <w:rPr>
          <w:rFonts w:ascii="宋体" w:hAnsi="宋体" w:eastAsia="宋体"/>
          <w:sz w:val="28"/>
          <w:szCs w:val="28"/>
        </w:rPr>
        <w:t>100块电能表）总耗时≤300秒，较人工效率提升93.33%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ascii="宋体" w:hAnsi="宋体" w:eastAsia="宋体"/>
          <w:sz w:val="28"/>
          <w:szCs w:val="28"/>
        </w:rPr>
        <w:t>。</w:t>
      </w:r>
    </w:p>
    <w:p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识别精度</w:t>
      </w:r>
      <w:r>
        <w:rPr>
          <w:rFonts w:ascii="Times New Roman" w:hAnsi="Times New Roman" w:eastAsia="宋体" w:cs="Times New Roman"/>
          <w:b/>
          <w:bCs/>
          <w:sz w:val="28"/>
          <w:szCs w:val="28"/>
        </w:rPr>
        <w:t>‌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：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扫描识别设备采用多维特征识别技术（包括二维码、</w:t>
      </w:r>
      <w:r>
        <w:rPr>
          <w:rFonts w:ascii="宋体" w:hAnsi="宋体" w:eastAsia="宋体"/>
          <w:sz w:val="28"/>
          <w:szCs w:val="28"/>
        </w:rPr>
        <w:t>RFID及视觉识别），错误率≤0.01%，达到工业级分拣标准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ascii="宋体" w:hAnsi="宋体" w:eastAsia="宋体"/>
          <w:sz w:val="28"/>
          <w:szCs w:val="28"/>
        </w:rPr>
        <w:t>。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hint="eastAsia" w:ascii="宋体" w:hAnsi="宋体" w:eastAsia="宋体"/>
          <w:b/>
          <w:bCs/>
          <w:sz w:val="28"/>
          <w:szCs w:val="28"/>
        </w:rPr>
        <w:t>分拣状态分类能力</w:t>
      </w:r>
      <w:r>
        <w:rPr>
          <w:rFonts w:ascii="Times New Roman" w:hAnsi="Times New Roman" w:eastAsia="宋体" w:cs="Times New Roman"/>
          <w:b/>
          <w:bCs/>
          <w:sz w:val="28"/>
          <w:szCs w:val="28"/>
        </w:rPr>
        <w:t>‌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：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支持“待分拣”“待报废”“应检未检”等多状态自动分类，分类准确率≥</w:t>
      </w:r>
      <w:r>
        <w:rPr>
          <w:rFonts w:ascii="宋体" w:hAnsi="宋体" w:eastAsia="宋体"/>
          <w:sz w:val="28"/>
          <w:szCs w:val="28"/>
        </w:rPr>
        <w:t>99.5%，实现计量物资全生命周期精准管理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ascii="宋体" w:hAnsi="宋体" w:eastAsia="宋体"/>
          <w:sz w:val="28"/>
          <w:szCs w:val="28"/>
        </w:rPr>
        <w:t>。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hint="eastAsia" w:ascii="宋体" w:hAnsi="宋体" w:eastAsia="宋体"/>
          <w:b/>
          <w:bCs/>
          <w:sz w:val="28"/>
          <w:szCs w:val="28"/>
        </w:rPr>
        <w:t>设备适应性</w:t>
      </w:r>
      <w:r>
        <w:rPr>
          <w:rFonts w:ascii="Times New Roman" w:hAnsi="Times New Roman" w:eastAsia="宋体" w:cs="Times New Roman"/>
          <w:b/>
          <w:bCs/>
          <w:sz w:val="28"/>
          <w:szCs w:val="28"/>
        </w:rPr>
        <w:t>‌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：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体积优化至适合基层供电所场景，支持模块化扩展与快速维护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兼容多种计量装置类型（电能表、互感器等），适配率≥</w:t>
      </w:r>
      <w:r>
        <w:rPr>
          <w:rFonts w:ascii="宋体" w:hAnsi="宋体" w:eastAsia="宋体"/>
          <w:sz w:val="28"/>
          <w:szCs w:val="28"/>
        </w:rPr>
        <w:t>95%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ascii="宋体" w:hAnsi="宋体" w:eastAsia="宋体"/>
          <w:sz w:val="28"/>
          <w:szCs w:val="28"/>
        </w:rPr>
        <w:t>15。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hint="eastAsia" w:ascii="宋体" w:hAnsi="宋体" w:eastAsia="宋体"/>
          <w:b/>
          <w:bCs/>
          <w:sz w:val="28"/>
          <w:szCs w:val="28"/>
        </w:rPr>
        <w:t>数据交互与监管</w:t>
      </w:r>
      <w:r>
        <w:rPr>
          <w:rFonts w:ascii="Times New Roman" w:hAnsi="Times New Roman" w:eastAsia="宋体" w:cs="Times New Roman"/>
          <w:b/>
          <w:bCs/>
          <w:sz w:val="28"/>
          <w:szCs w:val="28"/>
        </w:rPr>
        <w:t>‌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：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实时对接计量物资管理系统，分拣数据上传延迟≤</w:t>
      </w:r>
      <w:r>
        <w:rPr>
          <w:rFonts w:ascii="宋体" w:hAnsi="宋体" w:eastAsia="宋体"/>
          <w:sz w:val="28"/>
          <w:szCs w:val="28"/>
        </w:rPr>
        <w:t>1秒，支撑数字化监管与逆向物资流转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  <w:r>
        <w:rPr>
          <w:rFonts w:ascii="宋体" w:hAnsi="宋体" w:eastAsia="宋体"/>
          <w:sz w:val="28"/>
          <w:szCs w:val="28"/>
        </w:rPr>
        <w:t>。</w:t>
      </w:r>
    </w:p>
    <w:p>
      <w:pPr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内置故障自检与报警功能，设备运行稳定性≥</w:t>
      </w:r>
      <w:r>
        <w:rPr>
          <w:rFonts w:ascii="宋体" w:hAnsi="宋体" w:eastAsia="宋体"/>
          <w:sz w:val="28"/>
          <w:szCs w:val="28"/>
        </w:rPr>
        <w:t>99.9%</w:t>
      </w:r>
      <w:r>
        <w:rPr>
          <w:rFonts w:ascii="Times New Roman" w:hAnsi="Times New Roman" w:eastAsia="宋体" w:cs="Times New Roman"/>
          <w:sz w:val="28"/>
          <w:szCs w:val="28"/>
        </w:rPr>
        <w:t>‌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842"/>
        <w:gridCol w:w="5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名称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编程控制系统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对整机进行全面的控制，实现被检测物体的特征智能识别、分类、判定及运输。采用PLC自主开发程序，全自动化作业。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光电视觉装置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采用正侧光电对射传感器进行定位，保证识别的准确率达到99.9%。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小型模块化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结构以模块化设计，方便适应不同的仓库空间以及高效的空间利用率，确保大批量电表的快速分拣工作的开展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动力系统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220V驱动电机加可变向48V微型电机同步协调。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PC台式机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处理器英特尔I5-10代，内存16G，硬盘512G。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现场服务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需及时根据客户现场要求到场配合客户完成现场的使用，提供设备的安装调试及培训服务，并提供开发技术资料，协助完成项目资料的整理及验收工作。</w:t>
            </w:r>
          </w:p>
        </w:tc>
      </w:tr>
    </w:tbl>
    <w:p>
      <w:pPr>
        <w:jc w:val="center"/>
        <w:rPr>
          <w:rFonts w:hint="eastAsia" w:ascii="宋体" w:hAnsi="宋体" w:eastAsia="宋体"/>
          <w:b/>
          <w:bCs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9E"/>
    <w:rsid w:val="000A2A63"/>
    <w:rsid w:val="00151BE3"/>
    <w:rsid w:val="00165145"/>
    <w:rsid w:val="00256D09"/>
    <w:rsid w:val="002957E9"/>
    <w:rsid w:val="00321785"/>
    <w:rsid w:val="003745F7"/>
    <w:rsid w:val="00393985"/>
    <w:rsid w:val="00446A54"/>
    <w:rsid w:val="004F6F62"/>
    <w:rsid w:val="005B5D50"/>
    <w:rsid w:val="005F6847"/>
    <w:rsid w:val="00683B5F"/>
    <w:rsid w:val="00687D69"/>
    <w:rsid w:val="006B01E2"/>
    <w:rsid w:val="00752842"/>
    <w:rsid w:val="007562B6"/>
    <w:rsid w:val="00764755"/>
    <w:rsid w:val="007D0B8F"/>
    <w:rsid w:val="007D299E"/>
    <w:rsid w:val="008335E2"/>
    <w:rsid w:val="0094428E"/>
    <w:rsid w:val="009A1F81"/>
    <w:rsid w:val="00A42FBD"/>
    <w:rsid w:val="00AD3B9E"/>
    <w:rsid w:val="00AE30C1"/>
    <w:rsid w:val="00B94DE4"/>
    <w:rsid w:val="00C42899"/>
    <w:rsid w:val="00CA2FD6"/>
    <w:rsid w:val="00E47CE5"/>
    <w:rsid w:val="00F643C0"/>
    <w:rsid w:val="00F801D4"/>
    <w:rsid w:val="00F845D1"/>
    <w:rsid w:val="659D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2"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109</Words>
  <Characters>625</Characters>
  <Lines>5</Lines>
  <Paragraphs>1</Paragraphs>
  <TotalTime>151</TotalTime>
  <ScaleCrop>false</ScaleCrop>
  <LinksUpToDate>false</LinksUpToDate>
  <CharactersWithSpaces>733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2025-08-27T06:22:00Z</dcterms:created>
  <dc:creator>A1769</dc:creator>
  <cp:lastModifiedBy>冼志豪</cp:lastModifiedBy>
  <dcterms:modified xsi:type="dcterms:W3CDTF">2025-09-18T10:03:12Z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877DCB946E9D40BB81D9CF19B3FD1536</vt:lpwstr>
  </property>
</Properties>
</file>