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0.11.0 -->
  <w:body>
    <w:p>
      <w:pPr>
        <w:jc w:val="center"/>
        <w:outlineLvl w:val="1"/>
        <w:rPr>
          <w:rFonts w:ascii="黑体" w:eastAsia="黑体" w:hAnsi="黑体" w:cs="黑体" w:hint="eastAsia"/>
          <w:color w:val="auto"/>
          <w:sz w:val="28"/>
          <w:szCs w:val="28"/>
          <w:highlight w:val="none"/>
          <w:lang w:eastAsia="zh-CN"/>
        </w:rPr>
      </w:pPr>
      <w:bookmarkStart w:id="0" w:name="_GoBack"/>
      <w:bookmarkEnd w:id="0"/>
      <w:r>
        <w:rPr>
          <w:rFonts w:ascii="黑体" w:eastAsia="黑体" w:hAnsi="黑体" w:cs="黑体" w:hint="eastAsia"/>
          <w:color w:val="auto"/>
          <w:sz w:val="28"/>
          <w:szCs w:val="28"/>
          <w:highlight w:val="none"/>
        </w:rPr>
        <w:t>投标偏差表</w:t>
      </w:r>
      <w:r>
        <w:rPr>
          <w:rFonts w:ascii="黑体" w:eastAsia="黑体" w:hAnsi="黑体" w:cs="黑体" w:hint="eastAsia"/>
          <w:color w:val="auto"/>
          <w:sz w:val="28"/>
          <w:szCs w:val="28"/>
          <w:highlight w:val="none"/>
          <w:lang w:eastAsia="zh-CN"/>
        </w:rPr>
        <w:t>（技术部分）</w:t>
      </w:r>
    </w:p>
    <w:p>
      <w:pPr>
        <w:autoSpaceDE w:val="0"/>
        <w:autoSpaceDN w:val="0"/>
        <w:adjustRightInd w:val="0"/>
        <w:spacing w:line="360" w:lineRule="atLeast"/>
        <w:rPr>
          <w:rFonts w:ascii="宋体" w:hint="eastAsia"/>
          <w:color w:val="auto"/>
          <w:szCs w:val="21"/>
          <w:highlight w:val="none"/>
        </w:rPr>
      </w:pPr>
      <w:r>
        <w:rPr>
          <w:rFonts w:ascii="宋体" w:hAnsi="宋体" w:hint="eastAsia"/>
          <w:color w:val="auto"/>
          <w:szCs w:val="21"/>
          <w:highlight w:val="none"/>
        </w:rPr>
        <w:t>物资品类/标的名称：</w:t>
      </w:r>
      <w:r>
        <w:rPr>
          <w:rFonts w:ascii="宋体" w:hint="eastAsia"/>
          <w:color w:val="auto"/>
          <w:szCs w:val="21"/>
          <w:highlight w:val="none"/>
          <w:u w:val="single"/>
        </w:rPr>
        <w:tab/>
      </w:r>
      <w:r>
        <w:rPr>
          <w:rFonts w:ascii="宋体" w:hint="eastAsia"/>
          <w:color w:val="auto"/>
          <w:szCs w:val="21"/>
          <w:highlight w:val="none"/>
          <w:u w:val="single"/>
        </w:rPr>
        <w:tab/>
      </w:r>
      <w:r>
        <w:rPr>
          <w:rFonts w:ascii="宋体" w:hint="eastAsia"/>
          <w:color w:val="auto"/>
          <w:szCs w:val="21"/>
          <w:highlight w:val="none"/>
          <w:u w:val="single"/>
        </w:rPr>
        <w:tab/>
      </w:r>
      <w:r>
        <w:rPr>
          <w:rFonts w:ascii="宋体" w:hint="eastAsia"/>
          <w:color w:val="auto"/>
          <w:szCs w:val="21"/>
          <w:highlight w:val="none"/>
          <w:u w:val="single"/>
        </w:rPr>
        <w:tab/>
      </w:r>
    </w:p>
    <w:p>
      <w:pPr>
        <w:autoSpaceDE w:val="0"/>
        <w:autoSpaceDN w:val="0"/>
        <w:adjustRightInd w:val="0"/>
        <w:spacing w:line="360" w:lineRule="atLeast"/>
        <w:rPr>
          <w:rFonts w:ascii="宋体" w:hint="eastAsia"/>
          <w:color w:val="auto"/>
          <w:szCs w:val="21"/>
          <w:highlight w:val="none"/>
          <w:u w:val="single"/>
        </w:rPr>
      </w:pPr>
      <w:r>
        <w:rPr>
          <w:rFonts w:ascii="宋体" w:hAnsi="宋体" w:hint="eastAsia"/>
          <w:color w:val="auto"/>
          <w:szCs w:val="21"/>
          <w:highlight w:val="none"/>
        </w:rPr>
        <w:t>标包名称：</w:t>
      </w:r>
      <w:r>
        <w:rPr>
          <w:rFonts w:ascii="宋体" w:hint="eastAsia"/>
          <w:color w:val="auto"/>
          <w:szCs w:val="21"/>
          <w:highlight w:val="none"/>
          <w:u w:val="single"/>
        </w:rPr>
        <w:tab/>
      </w:r>
      <w:r>
        <w:rPr>
          <w:rFonts w:ascii="宋体" w:hint="eastAsia"/>
          <w:color w:val="auto"/>
          <w:szCs w:val="21"/>
          <w:highlight w:val="none"/>
          <w:u w:val="single"/>
        </w:rPr>
        <w:tab/>
      </w:r>
      <w:r>
        <w:rPr>
          <w:rFonts w:ascii="宋体" w:hint="eastAsia"/>
          <w:color w:val="auto"/>
          <w:szCs w:val="21"/>
          <w:highlight w:val="none"/>
          <w:u w:val="single"/>
        </w:rPr>
        <w:tab/>
      </w:r>
      <w:r>
        <w:rPr>
          <w:rFonts w:ascii="宋体" w:hint="eastAsia"/>
          <w:color w:val="auto"/>
          <w:szCs w:val="21"/>
          <w:highlight w:val="none"/>
          <w:u w:val="single"/>
        </w:rPr>
        <w:tab/>
      </w:r>
    </w:p>
    <w:tbl>
      <w:tblPr>
        <w:tblStyle w:val="TableNormal"/>
        <w:tblW w:w="894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9"/>
        <w:gridCol w:w="1581"/>
        <w:gridCol w:w="1927"/>
        <w:gridCol w:w="3274"/>
        <w:gridCol w:w="1377"/>
      </w:tblGrid>
      <w:tr>
        <w:tblPrEx>
          <w:tblW w:w="8948" w:type="dxa"/>
          <w:jc w:val="center"/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/>
          <w:jc w:val="center"/>
        </w:trPr>
        <w:tc>
          <w:tcPr>
            <w:tcW w:w="789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tLeast"/>
              <w:jc w:val="center"/>
              <w:rPr>
                <w:rFonts w:ascii="宋体" w:hint="eastAsia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ascii="宋体" w:hint="eastAsia"/>
                <w:b/>
                <w:bCs/>
                <w:color w:val="auto"/>
                <w:szCs w:val="21"/>
                <w:highlight w:val="none"/>
              </w:rPr>
              <w:t>序号</w:t>
            </w:r>
          </w:p>
        </w:tc>
        <w:tc>
          <w:tcPr>
            <w:tcW w:w="1581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tLeast"/>
              <w:jc w:val="center"/>
              <w:rPr>
                <w:rFonts w:ascii="宋体" w:hint="eastAsia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ascii="宋体" w:hint="eastAsia"/>
                <w:b/>
                <w:bCs/>
                <w:color w:val="auto"/>
                <w:szCs w:val="21"/>
                <w:highlight w:val="none"/>
              </w:rPr>
              <w:t>招标文件</w:t>
            </w:r>
            <w:r>
              <w:rPr>
                <w:rFonts w:ascii="宋体" w:hint="eastAsia"/>
                <w:b/>
                <w:bCs/>
                <w:color w:val="auto"/>
                <w:szCs w:val="21"/>
                <w:highlight w:val="none"/>
                <w:lang w:eastAsia="zh-CN"/>
              </w:rPr>
              <w:t>章节及条款号</w:t>
            </w:r>
          </w:p>
        </w:tc>
        <w:tc>
          <w:tcPr>
            <w:tcW w:w="1927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tLeast"/>
              <w:jc w:val="center"/>
              <w:rPr>
                <w:rFonts w:ascii="宋体" w:hint="eastAsia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ascii="宋体" w:hint="eastAsia"/>
                <w:b/>
                <w:bCs/>
                <w:color w:val="auto"/>
                <w:szCs w:val="21"/>
                <w:highlight w:val="none"/>
                <w:lang w:eastAsia="zh-CN"/>
              </w:rPr>
              <w:t>投</w:t>
            </w:r>
            <w:r>
              <w:rPr>
                <w:rFonts w:ascii="宋体" w:hint="eastAsia"/>
                <w:b/>
                <w:bCs/>
                <w:color w:val="auto"/>
                <w:szCs w:val="21"/>
                <w:highlight w:val="none"/>
              </w:rPr>
              <w:t>标文件</w:t>
            </w:r>
            <w:r>
              <w:rPr>
                <w:rFonts w:ascii="宋体" w:hint="eastAsia"/>
                <w:b/>
                <w:bCs/>
                <w:color w:val="auto"/>
                <w:szCs w:val="21"/>
                <w:highlight w:val="none"/>
                <w:lang w:eastAsia="zh-CN"/>
              </w:rPr>
              <w:t>章节及条款号</w:t>
            </w:r>
          </w:p>
        </w:tc>
        <w:tc>
          <w:tcPr>
            <w:tcW w:w="3274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tLeast"/>
              <w:jc w:val="center"/>
              <w:rPr>
                <w:rFonts w:ascii="宋体" w:hint="eastAsia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ascii="宋体" w:hint="eastAsia"/>
                <w:b/>
                <w:bCs/>
                <w:color w:val="auto"/>
                <w:szCs w:val="21"/>
                <w:highlight w:val="none"/>
              </w:rPr>
              <w:t>偏差说明</w:t>
            </w:r>
          </w:p>
        </w:tc>
        <w:tc>
          <w:tcPr>
            <w:tcW w:w="1377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tLeast"/>
              <w:jc w:val="center"/>
              <w:rPr>
                <w:rFonts w:ascii="宋体" w:hint="eastAsia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ascii="宋体" w:hint="eastAsia"/>
                <w:b/>
                <w:bCs/>
                <w:color w:val="auto"/>
                <w:szCs w:val="21"/>
                <w:highlight w:val="none"/>
              </w:rPr>
              <w:t>对应</w:t>
            </w:r>
            <w:r>
              <w:rPr>
                <w:rFonts w:ascii="宋体" w:hint="eastAsia"/>
                <w:b/>
                <w:bCs/>
                <w:color w:val="auto"/>
                <w:szCs w:val="21"/>
                <w:highlight w:val="none"/>
                <w:lang w:val="en-US" w:eastAsia="zh-CN"/>
              </w:rPr>
              <w:t>投标文件</w:t>
            </w:r>
            <w:r>
              <w:rPr>
                <w:rFonts w:ascii="宋体" w:hint="eastAsia"/>
                <w:b/>
                <w:bCs/>
                <w:color w:val="auto"/>
                <w:szCs w:val="21"/>
                <w:highlight w:val="none"/>
              </w:rPr>
              <w:t>页码</w:t>
            </w:r>
          </w:p>
        </w:tc>
      </w:tr>
      <w:tr>
        <w:tblPrEx>
          <w:tblW w:w="8948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/>
          <w:jc w:val="center"/>
        </w:trPr>
        <w:tc>
          <w:tcPr>
            <w:tcW w:w="789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tLeast"/>
              <w:jc w:val="center"/>
              <w:rPr>
                <w:rFonts w:ascii="宋体" w:eastAsia="宋体" w:hint="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ascii="宋体" w:hint="eastAsia"/>
                <w:color w:val="auto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581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tLeast"/>
              <w:jc w:val="center"/>
              <w:rPr>
                <w:rFonts w:ascii="宋体" w:hint="eastAsia"/>
                <w:color w:val="auto"/>
                <w:szCs w:val="21"/>
                <w:highlight w:val="none"/>
              </w:rPr>
            </w:pPr>
          </w:p>
        </w:tc>
        <w:tc>
          <w:tcPr>
            <w:tcW w:w="1927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tLeast"/>
              <w:jc w:val="center"/>
              <w:rPr>
                <w:rFonts w:ascii="宋体" w:hint="eastAsia"/>
                <w:color w:val="auto"/>
                <w:szCs w:val="21"/>
                <w:highlight w:val="none"/>
              </w:rPr>
            </w:pPr>
          </w:p>
        </w:tc>
        <w:tc>
          <w:tcPr>
            <w:tcW w:w="3274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tLeast"/>
              <w:jc w:val="center"/>
              <w:rPr>
                <w:rFonts w:ascii="宋体" w:hint="eastAsia"/>
                <w:color w:val="auto"/>
                <w:szCs w:val="21"/>
                <w:highlight w:val="none"/>
              </w:rPr>
            </w:pPr>
          </w:p>
        </w:tc>
        <w:tc>
          <w:tcPr>
            <w:tcW w:w="1377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tLeast"/>
              <w:jc w:val="center"/>
              <w:rPr>
                <w:rFonts w:ascii="宋体" w:hint="eastAsia"/>
                <w:color w:val="auto"/>
                <w:szCs w:val="21"/>
                <w:highlight w:val="none"/>
              </w:rPr>
            </w:pPr>
          </w:p>
        </w:tc>
      </w:tr>
      <w:tr>
        <w:tblPrEx>
          <w:tblW w:w="8948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/>
          <w:jc w:val="center"/>
        </w:trPr>
        <w:tc>
          <w:tcPr>
            <w:tcW w:w="789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tLeast"/>
              <w:jc w:val="center"/>
              <w:rPr>
                <w:rFonts w:ascii="宋体" w:eastAsia="宋体" w:hint="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ascii="宋体" w:hint="eastAsia"/>
                <w:color w:val="auto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581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tLeast"/>
              <w:jc w:val="center"/>
              <w:rPr>
                <w:rFonts w:ascii="宋体" w:hint="eastAsia"/>
                <w:color w:val="auto"/>
                <w:szCs w:val="21"/>
                <w:highlight w:val="none"/>
              </w:rPr>
            </w:pPr>
          </w:p>
        </w:tc>
        <w:tc>
          <w:tcPr>
            <w:tcW w:w="1927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tLeast"/>
              <w:jc w:val="center"/>
              <w:rPr>
                <w:rFonts w:ascii="宋体" w:hint="eastAsia"/>
                <w:color w:val="auto"/>
                <w:szCs w:val="21"/>
                <w:highlight w:val="none"/>
              </w:rPr>
            </w:pPr>
          </w:p>
        </w:tc>
        <w:tc>
          <w:tcPr>
            <w:tcW w:w="3274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tLeast"/>
              <w:jc w:val="center"/>
              <w:rPr>
                <w:rFonts w:ascii="宋体" w:hint="eastAsia"/>
                <w:color w:val="auto"/>
                <w:szCs w:val="21"/>
                <w:highlight w:val="none"/>
              </w:rPr>
            </w:pPr>
          </w:p>
        </w:tc>
        <w:tc>
          <w:tcPr>
            <w:tcW w:w="1377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tLeast"/>
              <w:jc w:val="center"/>
              <w:rPr>
                <w:rFonts w:ascii="宋体" w:hint="eastAsia"/>
                <w:color w:val="auto"/>
                <w:szCs w:val="21"/>
                <w:highlight w:val="none"/>
              </w:rPr>
            </w:pPr>
          </w:p>
        </w:tc>
      </w:tr>
      <w:tr>
        <w:tblPrEx>
          <w:tblW w:w="8948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/>
          <w:jc w:val="center"/>
        </w:trPr>
        <w:tc>
          <w:tcPr>
            <w:tcW w:w="789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tLeast"/>
              <w:jc w:val="center"/>
              <w:rPr>
                <w:rFonts w:ascii="宋体" w:eastAsia="宋体" w:hint="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ascii="宋体" w:hint="eastAsia"/>
                <w:color w:val="auto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1581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tLeast"/>
              <w:jc w:val="center"/>
              <w:rPr>
                <w:rFonts w:ascii="宋体" w:hint="eastAsia"/>
                <w:color w:val="auto"/>
                <w:szCs w:val="21"/>
                <w:highlight w:val="none"/>
              </w:rPr>
            </w:pPr>
          </w:p>
        </w:tc>
        <w:tc>
          <w:tcPr>
            <w:tcW w:w="1927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tLeast"/>
              <w:jc w:val="center"/>
              <w:rPr>
                <w:rFonts w:ascii="宋体" w:hint="eastAsia"/>
                <w:color w:val="auto"/>
                <w:szCs w:val="21"/>
                <w:highlight w:val="none"/>
              </w:rPr>
            </w:pPr>
          </w:p>
        </w:tc>
        <w:tc>
          <w:tcPr>
            <w:tcW w:w="3274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tLeast"/>
              <w:jc w:val="center"/>
              <w:rPr>
                <w:rFonts w:ascii="宋体" w:hint="eastAsia"/>
                <w:color w:val="auto"/>
                <w:szCs w:val="21"/>
                <w:highlight w:val="none"/>
              </w:rPr>
            </w:pPr>
          </w:p>
        </w:tc>
        <w:tc>
          <w:tcPr>
            <w:tcW w:w="1377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tLeast"/>
              <w:jc w:val="center"/>
              <w:rPr>
                <w:rFonts w:ascii="宋体" w:hint="eastAsia"/>
                <w:color w:val="auto"/>
                <w:szCs w:val="21"/>
                <w:highlight w:val="none"/>
              </w:rPr>
            </w:pPr>
          </w:p>
        </w:tc>
      </w:tr>
      <w:tr>
        <w:tblPrEx>
          <w:tblW w:w="8948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/>
          <w:jc w:val="center"/>
        </w:trPr>
        <w:tc>
          <w:tcPr>
            <w:tcW w:w="789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tLeast"/>
              <w:jc w:val="center"/>
              <w:rPr>
                <w:rFonts w:ascii="宋体" w:eastAsia="宋体" w:hint="default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ascii="宋体" w:hint="eastAsia"/>
                <w:color w:val="auto"/>
                <w:szCs w:val="21"/>
                <w:highlight w:val="none"/>
                <w:lang w:val="en-US" w:eastAsia="zh-CN"/>
              </w:rPr>
              <w:t>...</w:t>
            </w:r>
          </w:p>
        </w:tc>
        <w:tc>
          <w:tcPr>
            <w:tcW w:w="1581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tLeast"/>
              <w:jc w:val="center"/>
              <w:rPr>
                <w:rFonts w:ascii="宋体" w:hint="eastAsia"/>
                <w:color w:val="auto"/>
                <w:szCs w:val="21"/>
                <w:highlight w:val="none"/>
              </w:rPr>
            </w:pPr>
          </w:p>
        </w:tc>
        <w:tc>
          <w:tcPr>
            <w:tcW w:w="1927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tLeast"/>
              <w:jc w:val="center"/>
              <w:rPr>
                <w:rFonts w:ascii="宋体" w:hint="eastAsia"/>
                <w:color w:val="auto"/>
                <w:szCs w:val="21"/>
                <w:highlight w:val="none"/>
              </w:rPr>
            </w:pPr>
          </w:p>
        </w:tc>
        <w:tc>
          <w:tcPr>
            <w:tcW w:w="3274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tLeast"/>
              <w:jc w:val="center"/>
              <w:rPr>
                <w:rFonts w:ascii="宋体" w:hint="eastAsia"/>
                <w:color w:val="auto"/>
                <w:szCs w:val="21"/>
                <w:highlight w:val="none"/>
              </w:rPr>
            </w:pPr>
          </w:p>
        </w:tc>
        <w:tc>
          <w:tcPr>
            <w:tcW w:w="1377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tLeast"/>
              <w:jc w:val="center"/>
              <w:rPr>
                <w:rFonts w:ascii="宋体" w:hint="eastAsia"/>
                <w:color w:val="auto"/>
                <w:szCs w:val="21"/>
                <w:highlight w:val="none"/>
              </w:rPr>
            </w:pPr>
          </w:p>
        </w:tc>
      </w:tr>
    </w:tbl>
    <w:p>
      <w:pPr>
        <w:autoSpaceDE w:val="0"/>
        <w:autoSpaceDN w:val="0"/>
        <w:adjustRightInd w:val="0"/>
        <w:spacing w:line="360" w:lineRule="atLeast"/>
        <w:rPr>
          <w:rFonts w:ascii="宋体" w:hAnsi="宋体" w:hint="eastAsia"/>
          <w:color w:val="auto"/>
          <w:szCs w:val="21"/>
          <w:highlight w:val="none"/>
        </w:rPr>
      </w:pPr>
      <w:r>
        <w:rPr>
          <w:rFonts w:ascii="宋体" w:hAnsi="宋体" w:hint="eastAsia"/>
          <w:color w:val="auto"/>
          <w:szCs w:val="21"/>
          <w:highlight w:val="none"/>
        </w:rPr>
        <w:t>注：1.投标人对招标文件</w:t>
      </w:r>
      <w:r>
        <w:rPr>
          <w:rFonts w:ascii="宋体" w:hAnsi="宋体" w:cs="宋体" w:hint="eastAsia"/>
          <w:b w:val="0"/>
          <w:bCs w:val="0"/>
          <w:color w:val="auto"/>
          <w:sz w:val="21"/>
          <w:szCs w:val="21"/>
          <w:highlight w:val="none"/>
          <w:lang w:val="en-US" w:eastAsia="zh-CN"/>
        </w:rPr>
        <w:t>（含技术规范书）</w:t>
      </w:r>
      <w:r>
        <w:rPr>
          <w:rFonts w:ascii="宋体" w:hAnsi="宋体" w:hint="eastAsia"/>
          <w:color w:val="auto"/>
          <w:szCs w:val="21"/>
          <w:highlight w:val="none"/>
        </w:rPr>
        <w:t>的所有条款、条件及规定的任何</w:t>
      </w:r>
      <w:r>
        <w:rPr>
          <w:rFonts w:ascii="宋体" w:hAnsi="宋体" w:hint="eastAsia"/>
          <w:color w:val="auto"/>
          <w:szCs w:val="21"/>
          <w:highlight w:val="none"/>
          <w:lang w:val="en-US" w:eastAsia="zh-CN"/>
        </w:rPr>
        <w:t>技术</w:t>
      </w:r>
      <w:r>
        <w:rPr>
          <w:rFonts w:ascii="宋体" w:hAnsi="宋体" w:hint="eastAsia"/>
          <w:color w:val="auto"/>
          <w:szCs w:val="21"/>
          <w:highlight w:val="none"/>
        </w:rPr>
        <w:t>偏差</w:t>
      </w:r>
      <w:r>
        <w:rPr>
          <w:rFonts w:ascii="宋体" w:hAnsi="宋体" w:hint="eastAsia"/>
          <w:color w:val="auto"/>
          <w:szCs w:val="21"/>
          <w:highlight w:val="none"/>
          <w:lang w:eastAsia="zh-CN"/>
        </w:rPr>
        <w:t>，</w:t>
      </w:r>
      <w:r>
        <w:rPr>
          <w:rFonts w:ascii="宋体" w:hAnsi="宋体" w:hint="eastAsia"/>
          <w:color w:val="auto"/>
          <w:szCs w:val="21"/>
          <w:highlight w:val="none"/>
        </w:rPr>
        <w:t>无论偏差多么微小</w:t>
      </w:r>
      <w:r>
        <w:rPr>
          <w:rFonts w:ascii="宋体" w:hAnsi="宋体" w:hint="eastAsia"/>
          <w:color w:val="auto"/>
          <w:szCs w:val="21"/>
          <w:highlight w:val="none"/>
          <w:lang w:eastAsia="zh-CN"/>
        </w:rPr>
        <w:t>，</w:t>
      </w:r>
      <w:r>
        <w:rPr>
          <w:rFonts w:ascii="宋体" w:hAnsi="宋体" w:hint="eastAsia"/>
          <w:color w:val="auto"/>
          <w:szCs w:val="21"/>
          <w:highlight w:val="none"/>
        </w:rPr>
        <w:t>都应在偏差表中加以说明；</w:t>
      </w:r>
      <w:r>
        <w:rPr>
          <w:rFonts w:ascii="宋体" w:eastAsia="宋体" w:hAnsi="宋体" w:cs="宋体" w:hint="eastAsia"/>
          <w:b w:val="0"/>
          <w:bCs w:val="0"/>
          <w:color w:val="auto"/>
          <w:sz w:val="21"/>
          <w:szCs w:val="21"/>
          <w:highlight w:val="none"/>
          <w:lang w:val="en-US" w:eastAsia="zh-CN"/>
        </w:rPr>
        <w:t>除偏差表列出的偏差外</w:t>
      </w:r>
      <w:r>
        <w:rPr>
          <w:rFonts w:ascii="宋体" w:hAnsi="宋体" w:cs="宋体" w:hint="eastAsia"/>
          <w:b w:val="0"/>
          <w:bCs w:val="0"/>
          <w:color w:val="auto"/>
          <w:sz w:val="21"/>
          <w:szCs w:val="21"/>
          <w:highlight w:val="none"/>
          <w:lang w:val="en-US" w:eastAsia="zh-CN"/>
        </w:rPr>
        <w:t>，</w:t>
      </w:r>
      <w:r>
        <w:rPr>
          <w:rFonts w:ascii="宋体" w:eastAsia="宋体" w:hAnsi="宋体" w:cs="宋体" w:hint="eastAsia"/>
          <w:b w:val="0"/>
          <w:bCs w:val="0"/>
          <w:color w:val="auto"/>
          <w:sz w:val="21"/>
          <w:szCs w:val="21"/>
          <w:highlight w:val="none"/>
          <w:lang w:val="en-US" w:eastAsia="zh-CN"/>
        </w:rPr>
        <w:t>视为投标人响应招标文件</w:t>
      </w:r>
      <w:r>
        <w:rPr>
          <w:rFonts w:ascii="宋体" w:hAnsi="宋体" w:cs="宋体" w:hint="eastAsia"/>
          <w:b w:val="0"/>
          <w:bCs w:val="0"/>
          <w:color w:val="auto"/>
          <w:sz w:val="21"/>
          <w:szCs w:val="21"/>
          <w:highlight w:val="none"/>
          <w:lang w:val="en-US" w:eastAsia="zh-CN"/>
        </w:rPr>
        <w:t>（含技术规范书）</w:t>
      </w:r>
      <w:r>
        <w:rPr>
          <w:rFonts w:ascii="宋体" w:eastAsia="宋体" w:hAnsi="宋体" w:cs="宋体" w:hint="eastAsia"/>
          <w:b w:val="0"/>
          <w:bCs w:val="0"/>
          <w:color w:val="auto"/>
          <w:sz w:val="21"/>
          <w:szCs w:val="21"/>
          <w:highlight w:val="none"/>
          <w:lang w:val="en-US" w:eastAsia="zh-CN"/>
        </w:rPr>
        <w:t>的全部要求；</w:t>
      </w:r>
      <w:r>
        <w:rPr>
          <w:rFonts w:ascii="宋体" w:hAnsi="宋体" w:hint="eastAsia"/>
          <w:color w:val="auto"/>
          <w:szCs w:val="21"/>
          <w:highlight w:val="none"/>
        </w:rPr>
        <w:t>如完全响应</w:t>
      </w:r>
      <w:r>
        <w:rPr>
          <w:rFonts w:ascii="宋体" w:hAnsi="宋体" w:hint="eastAsia"/>
          <w:color w:val="auto"/>
          <w:szCs w:val="21"/>
          <w:highlight w:val="none"/>
          <w:lang w:eastAsia="zh-CN"/>
        </w:rPr>
        <w:t>，</w:t>
      </w:r>
      <w:r>
        <w:rPr>
          <w:rFonts w:ascii="宋体" w:hAnsi="宋体" w:hint="eastAsia"/>
          <w:color w:val="auto"/>
          <w:szCs w:val="21"/>
          <w:highlight w:val="none"/>
        </w:rPr>
        <w:t>投标人应在偏差表中填写“无偏差”。</w:t>
      </w:r>
    </w:p>
    <w:p>
      <w:pPr>
        <w:autoSpaceDE w:val="0"/>
        <w:autoSpaceDN w:val="0"/>
        <w:adjustRightInd w:val="0"/>
        <w:spacing w:line="360" w:lineRule="auto"/>
        <w:ind w:firstLine="480"/>
        <w:rPr>
          <w:rFonts w:ascii="宋体" w:eastAsia="宋体" w:hAnsi="宋体" w:hint="eastAsia"/>
          <w:color w:val="auto"/>
          <w:szCs w:val="21"/>
          <w:highlight w:val="none"/>
          <w:lang w:eastAsia="zh-CN"/>
        </w:rPr>
      </w:pPr>
      <w:r>
        <w:rPr>
          <w:rFonts w:ascii="宋体" w:hAnsi="宋体" w:hint="eastAsia"/>
          <w:color w:val="auto"/>
          <w:szCs w:val="21"/>
          <w:highlight w:val="none"/>
        </w:rPr>
        <w:t>2.对于投标人提出的但未在投标偏差表列明的偏差部分</w:t>
      </w:r>
      <w:r>
        <w:rPr>
          <w:rFonts w:ascii="宋体" w:hAnsi="宋体" w:hint="eastAsia"/>
          <w:color w:val="auto"/>
          <w:szCs w:val="21"/>
          <w:highlight w:val="none"/>
          <w:lang w:eastAsia="zh-CN"/>
        </w:rPr>
        <w:t>，</w:t>
      </w:r>
      <w:r>
        <w:rPr>
          <w:rFonts w:ascii="宋体" w:hAnsi="宋体" w:hint="eastAsia"/>
          <w:color w:val="auto"/>
          <w:szCs w:val="21"/>
          <w:highlight w:val="none"/>
        </w:rPr>
        <w:t>招标人将视为投标人未提出该偏差。</w:t>
      </w:r>
      <w:r>
        <w:rPr>
          <w:rFonts w:ascii="宋体" w:hAnsi="宋体" w:hint="eastAsia"/>
          <w:color w:val="auto"/>
          <w:szCs w:val="21"/>
          <w:highlight w:val="none"/>
          <w:lang w:eastAsia="zh-CN"/>
        </w:rPr>
        <w:t xml:space="preserve"> </w:t>
      </w:r>
    </w:p>
    <w:p>
      <w:pPr>
        <w:autoSpaceDE w:val="0"/>
        <w:autoSpaceDN w:val="0"/>
        <w:adjustRightInd w:val="0"/>
        <w:spacing w:line="360" w:lineRule="auto"/>
        <w:ind w:firstLine="480"/>
        <w:rPr>
          <w:rFonts w:ascii="宋体" w:hAnsi="宋体" w:hint="eastAsia"/>
          <w:color w:val="auto"/>
          <w:sz w:val="24"/>
          <w:szCs w:val="24"/>
          <w:highlight w:val="none"/>
        </w:rPr>
      </w:pPr>
      <w:r>
        <w:rPr>
          <w:rFonts w:ascii="宋体" w:hAnsi="宋体" w:hint="eastAsia"/>
          <w:color w:val="auto"/>
          <w:szCs w:val="21"/>
          <w:highlight w:val="none"/>
        </w:rPr>
        <w:t>3.投标偏差表内容和其他投标文件内容表述不一致时</w:t>
      </w:r>
      <w:r>
        <w:rPr>
          <w:rFonts w:ascii="宋体" w:hAnsi="宋体" w:hint="eastAsia"/>
          <w:color w:val="auto"/>
          <w:szCs w:val="21"/>
          <w:highlight w:val="none"/>
          <w:lang w:eastAsia="zh-CN"/>
        </w:rPr>
        <w:t>，</w:t>
      </w:r>
      <w:r>
        <w:rPr>
          <w:rFonts w:ascii="宋体" w:hAnsi="宋体" w:hint="eastAsia"/>
          <w:color w:val="auto"/>
          <w:szCs w:val="21"/>
          <w:highlight w:val="none"/>
        </w:rPr>
        <w:t>以偏差表为准。</w:t>
      </w:r>
    </w:p>
    <w:p/>
    <w:sectPr>
      <w:headerReference w:type="even" r:id="rId4"/>
      <w:headerReference w:type="default" r:id="rId5"/>
      <w:headerReference w:type="first" r:id="rId6"/>
      <w:pgSz w:w="11906" w:h="16838"/>
      <w:pgMar w:top="1440" w:right="1800" w:bottom="1440" w:left="1800" w:header="851" w:footer="992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85" type="#_x0000_t136" style="width:450pt;height:20pt;margin-top:0;margin-left:-200pt;position:absolute;rotation:-40;z-index:251695104" fillcolor="silver" strokecolor="#d2d2d2">
          <v:textpath style="font-family:仿宋" string="2025/09/01 17:57 wangyawen@wlzx.yn.csg.cn "/>
        </v:shape>
      </w:pict>
    </w:r>
    <w:r>
      <w:pict>
        <v:shape id="_x0000_s2086" type="#_x0000_t136" style="width:450pt;height:20pt;margin-top:300pt;margin-left:-200pt;position:absolute;rotation:-40;z-index:251696128" fillcolor="silver" strokecolor="#d2d2d2">
          <v:textpath style="font-family:仿宋" string="2025/09/01 17:57 wangyawen@wlzx.yn.csg.cn "/>
        </v:shape>
      </w:pict>
    </w:r>
    <w:r>
      <w:pict>
        <v:shape id="_x0000_s2087" type="#_x0000_t136" style="width:450pt;height:20pt;margin-top:600pt;margin-left:-200pt;position:absolute;rotation:-40;z-index:251697152" fillcolor="silver" strokecolor="#d2d2d2">
          <v:textpath style="font-family:仿宋" string="2025/09/01 17:57 wangyawen@wlzx.yn.csg.cn "/>
        </v:shape>
      </w:pict>
    </w:r>
    <w:r>
      <w:pict>
        <v:shape id="_x0000_s2088" type="#_x0000_t136" style="width:450pt;height:20pt;margin-top:900pt;margin-left:-200pt;position:absolute;rotation:-40;z-index:251698176" fillcolor="silver" strokecolor="#d2d2d2">
          <v:textpath style="font-family:仿宋" string="2025/09/01 17:57 wangyawen@wlzx.yn.csg.cn "/>
        </v:shape>
      </w:pict>
    </w:r>
    <w:r>
      <w:pict>
        <v:shape id="_x0000_s2089" type="#_x0000_t136" style="width:450pt;height:20pt;margin-top:1200pt;margin-left:-200pt;position:absolute;rotation:-40;z-index:251699200" fillcolor="silver" strokecolor="#d2d2d2">
          <v:textpath style="font-family:仿宋" string="2025/09/01 17:57 wangyawen@wlzx.yn.csg.cn "/>
        </v:shape>
      </w:pict>
    </w:r>
    <w:r>
      <w:pict>
        <v:shape id="_x0000_s2090" type="#_x0000_t136" style="width:450pt;height:20pt;margin-top:1500pt;margin-left:-200pt;position:absolute;rotation:-40;z-index:251700224" fillcolor="silver" strokecolor="#d2d2d2">
          <v:textpath style="font-family:仿宋" string="2025/09/01 17:57 wangyawen@wlzx.yn.csg.cn "/>
        </v:shape>
      </w:pict>
    </w:r>
    <w:r>
      <w:pict>
        <v:shape id="_x0000_s2091" type="#_x0000_t136" style="width:450pt;height:20pt;margin-top:0;margin-left:0;position:absolute;rotation:-40;z-index:251701248" fillcolor="silver" strokecolor="#d2d2d2">
          <v:textpath style="font-family:仿宋" string="2025/09/01 17:57 wangyawen@wlzx.yn.csg.cn "/>
        </v:shape>
      </w:pict>
    </w:r>
    <w:r>
      <w:pict>
        <v:shape id="_x0000_s2092" type="#_x0000_t136" style="width:450pt;height:20pt;margin-top:300pt;margin-left:0;position:absolute;rotation:-40;z-index:251702272" fillcolor="silver" strokecolor="#d2d2d2">
          <v:textpath style="font-family:仿宋" string="2025/09/01 17:57 wangyawen@wlzx.yn.csg.cn "/>
        </v:shape>
      </w:pict>
    </w:r>
    <w:r>
      <w:pict>
        <v:shape id="_x0000_s2093" type="#_x0000_t136" style="width:450pt;height:20pt;margin-top:600pt;margin-left:0;position:absolute;rotation:-40;z-index:251703296" fillcolor="silver" strokecolor="#d2d2d2">
          <v:textpath style="font-family:仿宋" string="2025/09/01 17:57 wangyawen@wlzx.yn.csg.cn "/>
        </v:shape>
      </w:pict>
    </w:r>
    <w:r>
      <w:pict>
        <v:shape id="_x0000_s2094" type="#_x0000_t136" style="width:450pt;height:20pt;margin-top:900pt;margin-left:0;position:absolute;rotation:-40;z-index:251704320" fillcolor="silver" strokecolor="#d2d2d2">
          <v:textpath style="font-family:仿宋" string="2025/09/01 17:57 wangyawen@wlzx.yn.csg.cn "/>
        </v:shape>
      </w:pict>
    </w:r>
    <w:r>
      <w:pict>
        <v:shape id="_x0000_s2095" type="#_x0000_t136" style="width:450pt;height:20pt;margin-top:1200pt;margin-left:0;position:absolute;rotation:-40;z-index:251705344" fillcolor="silver" strokecolor="#d2d2d2">
          <v:textpath style="font-family:仿宋" string="2025/09/01 17:57 wangyawen@wlzx.yn.csg.cn "/>
        </v:shape>
      </w:pict>
    </w:r>
    <w:r>
      <w:pict>
        <v:shape id="_x0000_s2096" type="#_x0000_t136" style="width:450pt;height:20pt;margin-top:1500pt;margin-left:0;position:absolute;rotation:-40;z-index:251706368" fillcolor="silver" strokecolor="#d2d2d2">
          <v:textpath style="font-family:仿宋" string="2025/09/01 17:57 wangyawen@wlzx.yn.csg.cn "/>
        </v:shape>
      </w:pict>
    </w:r>
    <w:r>
      <w:pict>
        <v:shape id="_x0000_s2097" type="#_x0000_t136" style="width:450pt;height:20pt;margin-top:0;margin-left:200pt;position:absolute;rotation:-40;z-index:251707392" fillcolor="silver" strokecolor="#d2d2d2">
          <v:textpath style="font-family:仿宋" string="2025/09/01 17:57 wangyawen@wlzx.yn.csg.cn "/>
        </v:shape>
      </w:pict>
    </w:r>
    <w:r>
      <w:pict>
        <v:shape id="_x0000_s2098" type="#_x0000_t136" style="width:450pt;height:20pt;margin-top:300pt;margin-left:200pt;position:absolute;rotation:-40;z-index:251708416" fillcolor="silver" strokecolor="#d2d2d2">
          <v:textpath style="font-family:仿宋" string="2025/09/01 17:57 wangyawen@wlzx.yn.csg.cn "/>
        </v:shape>
      </w:pict>
    </w:r>
    <w:r>
      <w:pict>
        <v:shape id="_x0000_s2099" type="#_x0000_t136" style="width:450pt;height:20pt;margin-top:600pt;margin-left:200pt;position:absolute;rotation:-40;z-index:251709440" fillcolor="silver" strokecolor="#d2d2d2">
          <v:textpath style="font-family:仿宋" string="2025/09/01 17:57 wangyawen@wlzx.yn.csg.cn "/>
        </v:shape>
      </w:pict>
    </w:r>
    <w:r>
      <w:pict>
        <v:shape id="_x0000_s2100" type="#_x0000_t136" style="width:450pt;height:20pt;margin-top:900pt;margin-left:200pt;position:absolute;rotation:-40;z-index:251710464" fillcolor="silver" strokecolor="#d2d2d2">
          <v:textpath style="font-family:仿宋" string="2025/09/01 17:57 wangyawen@wlzx.yn.csg.cn "/>
        </v:shape>
      </w:pict>
    </w:r>
    <w:r>
      <w:pict>
        <v:shape id="_x0000_s2101" type="#_x0000_t136" style="width:450pt;height:20pt;margin-top:1200pt;margin-left:200pt;position:absolute;rotation:-40;z-index:251711488" fillcolor="silver" strokecolor="#d2d2d2">
          <v:textpath style="font-family:仿宋" string="2025/09/01 17:57 wangyawen@wlzx.yn.csg.cn "/>
        </v:shape>
      </w:pict>
    </w:r>
    <w:r>
      <w:pict>
        <v:shape id="_x0000_s2102" type="#_x0000_t136" style="width:450pt;height:20pt;margin-top:1500pt;margin-left:200pt;position:absolute;rotation:-40;z-index:251712512" fillcolor="silver" strokecolor="#d2d2d2">
          <v:textpath style="font-family:仿宋" string="2025/09/01 17:57 wangyawen@wlzx.yn.csg.cn 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49" type="#_x0000_t136" style="width:450pt;height:20pt;margin-top:0;margin-left:-200pt;position:absolute;rotation:-40;z-index:251658240" fillcolor="silver" strokecolor="#d2d2d2">
          <v:textpath style="font-family:仿宋" string="2025/09/01 17:57 wangyawen@wlzx.yn.csg.cn "/>
        </v:shape>
      </w:pict>
    </w:r>
    <w:r>
      <w:pict>
        <v:shape id="_x0000_s2050" type="#_x0000_t136" style="width:450pt;height:20pt;margin-top:300pt;margin-left:-200pt;position:absolute;rotation:-40;z-index:251659264" fillcolor="silver" strokecolor="#d2d2d2">
          <v:textpath style="font-family:仿宋" string="2025/09/01 17:57 wangyawen@wlzx.yn.csg.cn "/>
        </v:shape>
      </w:pict>
    </w:r>
    <w:r>
      <w:pict>
        <v:shape id="_x0000_s2051" type="#_x0000_t136" style="width:450pt;height:20pt;margin-top:600pt;margin-left:-200pt;position:absolute;rotation:-40;z-index:251660288" fillcolor="silver" strokecolor="#d2d2d2">
          <v:textpath style="font-family:仿宋" string="2025/09/01 17:57 wangyawen@wlzx.yn.csg.cn "/>
        </v:shape>
      </w:pict>
    </w:r>
    <w:r>
      <w:pict>
        <v:shape id="_x0000_s2052" type="#_x0000_t136" style="width:450pt;height:20pt;margin-top:900pt;margin-left:-200pt;position:absolute;rotation:-40;z-index:251661312" fillcolor="silver" strokecolor="#d2d2d2">
          <v:textpath style="font-family:仿宋" string="2025/09/01 17:57 wangyawen@wlzx.yn.csg.cn "/>
        </v:shape>
      </w:pict>
    </w:r>
    <w:r>
      <w:pict>
        <v:shape id="_x0000_s2053" type="#_x0000_t136" style="width:450pt;height:20pt;margin-top:1200pt;margin-left:-200pt;position:absolute;rotation:-40;z-index:251662336" fillcolor="silver" strokecolor="#d2d2d2">
          <v:textpath style="font-family:仿宋" string="2025/09/01 17:57 wangyawen@wlzx.yn.csg.cn "/>
        </v:shape>
      </w:pict>
    </w:r>
    <w:r>
      <w:pict>
        <v:shape id="_x0000_s2054" type="#_x0000_t136" style="width:450pt;height:20pt;margin-top:1500pt;margin-left:-200pt;position:absolute;rotation:-40;z-index:251663360" fillcolor="silver" strokecolor="#d2d2d2">
          <v:textpath style="font-family:仿宋" string="2025/09/01 17:57 wangyawen@wlzx.yn.csg.cn "/>
        </v:shape>
      </w:pict>
    </w:r>
    <w:r>
      <w:pict>
        <v:shape id="_x0000_s2055" type="#_x0000_t136" style="width:450pt;height:20pt;margin-top:0;margin-left:0;position:absolute;rotation:-40;z-index:251664384" fillcolor="silver" strokecolor="#d2d2d2">
          <v:textpath style="font-family:仿宋" string="2025/09/01 17:57 wangyawen@wlzx.yn.csg.cn "/>
        </v:shape>
      </w:pict>
    </w:r>
    <w:r>
      <w:pict>
        <v:shape id="_x0000_s2056" type="#_x0000_t136" style="width:450pt;height:20pt;margin-top:300pt;margin-left:0;position:absolute;rotation:-40;z-index:251665408" fillcolor="silver" strokecolor="#d2d2d2">
          <v:textpath style="font-family:仿宋" string="2025/09/01 17:57 wangyawen@wlzx.yn.csg.cn "/>
        </v:shape>
      </w:pict>
    </w:r>
    <w:r>
      <w:pict>
        <v:shape id="_x0000_s2057" type="#_x0000_t136" style="width:450pt;height:20pt;margin-top:600pt;margin-left:0;position:absolute;rotation:-40;z-index:251666432" fillcolor="silver" strokecolor="#d2d2d2">
          <v:textpath style="font-family:仿宋" string="2025/09/01 17:57 wangyawen@wlzx.yn.csg.cn "/>
        </v:shape>
      </w:pict>
    </w:r>
    <w:r>
      <w:pict>
        <v:shape id="_x0000_s2058" type="#_x0000_t136" style="width:450pt;height:20pt;margin-top:900pt;margin-left:0;position:absolute;rotation:-40;z-index:251667456" fillcolor="silver" strokecolor="#d2d2d2">
          <v:textpath style="font-family:仿宋" string="2025/09/01 17:57 wangyawen@wlzx.yn.csg.cn "/>
        </v:shape>
      </w:pict>
    </w:r>
    <w:r>
      <w:pict>
        <v:shape id="_x0000_s2059" type="#_x0000_t136" style="width:450pt;height:20pt;margin-top:1200pt;margin-left:0;position:absolute;rotation:-40;z-index:251668480" fillcolor="silver" strokecolor="#d2d2d2">
          <v:textpath style="font-family:仿宋" string="2025/09/01 17:57 wangyawen@wlzx.yn.csg.cn "/>
        </v:shape>
      </w:pict>
    </w:r>
    <w:r>
      <w:pict>
        <v:shape id="_x0000_s2060" type="#_x0000_t136" style="width:450pt;height:20pt;margin-top:1500pt;margin-left:0;position:absolute;rotation:-40;z-index:251669504" fillcolor="silver" strokecolor="#d2d2d2">
          <v:textpath style="font-family:仿宋" string="2025/09/01 17:57 wangyawen@wlzx.yn.csg.cn "/>
        </v:shape>
      </w:pict>
    </w:r>
    <w:r>
      <w:pict>
        <v:shape id="_x0000_s2061" type="#_x0000_t136" style="width:450pt;height:20pt;margin-top:0;margin-left:200pt;position:absolute;rotation:-40;z-index:251670528" fillcolor="silver" strokecolor="#d2d2d2">
          <v:textpath style="font-family:仿宋" string="2025/09/01 17:57 wangyawen@wlzx.yn.csg.cn "/>
        </v:shape>
      </w:pict>
    </w:r>
    <w:r>
      <w:pict>
        <v:shape id="_x0000_s2062" type="#_x0000_t136" style="width:450pt;height:20pt;margin-top:300pt;margin-left:200pt;position:absolute;rotation:-40;z-index:251671552" fillcolor="silver" strokecolor="#d2d2d2">
          <v:textpath style="font-family:仿宋" string="2025/09/01 17:57 wangyawen@wlzx.yn.csg.cn "/>
        </v:shape>
      </w:pict>
    </w:r>
    <w:r>
      <w:pict>
        <v:shape id="_x0000_s2063" type="#_x0000_t136" style="width:450pt;height:20pt;margin-top:600pt;margin-left:200pt;position:absolute;rotation:-40;z-index:251672576" fillcolor="silver" strokecolor="#d2d2d2">
          <v:textpath style="font-family:仿宋" string="2025/09/01 17:57 wangyawen@wlzx.yn.csg.cn "/>
        </v:shape>
      </w:pict>
    </w:r>
    <w:r>
      <w:pict>
        <v:shape id="_x0000_s2064" type="#_x0000_t136" style="width:450pt;height:20pt;margin-top:900pt;margin-left:200pt;position:absolute;rotation:-40;z-index:251673600" fillcolor="silver" strokecolor="#d2d2d2">
          <v:textpath style="font-family:仿宋" string="2025/09/01 17:57 wangyawen@wlzx.yn.csg.cn "/>
        </v:shape>
      </w:pict>
    </w:r>
    <w:r>
      <w:pict>
        <v:shape id="_x0000_s2065" type="#_x0000_t136" style="width:450pt;height:20pt;margin-top:1200pt;margin-left:200pt;position:absolute;rotation:-40;z-index:251674624" fillcolor="silver" strokecolor="#d2d2d2">
          <v:textpath style="font-family:仿宋" string="2025/09/01 17:57 wangyawen@wlzx.yn.csg.cn "/>
        </v:shape>
      </w:pict>
    </w:r>
    <w:r>
      <w:pict>
        <v:shape id="_x0000_s2066" type="#_x0000_t136" style="width:450pt;height:20pt;margin-top:1500pt;margin-left:200pt;position:absolute;rotation:-40;z-index:251675648" fillcolor="silver" strokecolor="#d2d2d2">
          <v:textpath style="font-family:仿宋" string="2025/09/01 17:57 wangyawen@wlzx.yn.csg.cn 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67" type="#_x0000_t136" style="width:450pt;height:20pt;margin-top:0;margin-left:-200pt;position:absolute;rotation:-40;z-index:251676672" fillcolor="silver" strokecolor="#d2d2d2">
          <v:textpath style="font-family:仿宋" string="2025/09/01 17:57 wangyawen@wlzx.yn.csg.cn "/>
        </v:shape>
      </w:pict>
    </w:r>
    <w:r>
      <w:pict>
        <v:shape id="_x0000_s2068" type="#_x0000_t136" style="width:450pt;height:20pt;margin-top:300pt;margin-left:-200pt;position:absolute;rotation:-40;z-index:251677696" fillcolor="silver" strokecolor="#d2d2d2">
          <v:textpath style="font-family:仿宋" string="2025/09/01 17:57 wangyawen@wlzx.yn.csg.cn "/>
        </v:shape>
      </w:pict>
    </w:r>
    <w:r>
      <w:pict>
        <v:shape id="_x0000_s2069" type="#_x0000_t136" style="width:450pt;height:20pt;margin-top:600pt;margin-left:-200pt;position:absolute;rotation:-40;z-index:251678720" fillcolor="silver" strokecolor="#d2d2d2">
          <v:textpath style="font-family:仿宋" string="2025/09/01 17:57 wangyawen@wlzx.yn.csg.cn "/>
        </v:shape>
      </w:pict>
    </w:r>
    <w:r>
      <w:pict>
        <v:shape id="_x0000_s2070" type="#_x0000_t136" style="width:450pt;height:20pt;margin-top:900pt;margin-left:-200pt;position:absolute;rotation:-40;z-index:251679744" fillcolor="silver" strokecolor="#d2d2d2">
          <v:textpath style="font-family:仿宋" string="2025/09/01 17:57 wangyawen@wlzx.yn.csg.cn "/>
        </v:shape>
      </w:pict>
    </w:r>
    <w:r>
      <w:pict>
        <v:shape id="_x0000_s2071" type="#_x0000_t136" style="width:450pt;height:20pt;margin-top:1200pt;margin-left:-200pt;position:absolute;rotation:-40;z-index:251680768" fillcolor="silver" strokecolor="#d2d2d2">
          <v:textpath style="font-family:仿宋" string="2025/09/01 17:57 wangyawen@wlzx.yn.csg.cn "/>
        </v:shape>
      </w:pict>
    </w:r>
    <w:r>
      <w:pict>
        <v:shape id="_x0000_s2072" type="#_x0000_t136" style="width:450pt;height:20pt;margin-top:1500pt;margin-left:-200pt;position:absolute;rotation:-40;z-index:251681792" fillcolor="silver" strokecolor="#d2d2d2">
          <v:textpath style="font-family:仿宋" string="2025/09/01 17:57 wangyawen@wlzx.yn.csg.cn "/>
        </v:shape>
      </w:pict>
    </w:r>
    <w:r>
      <w:pict>
        <v:shape id="_x0000_s2073" type="#_x0000_t136" style="width:450pt;height:20pt;margin-top:0;margin-left:0;position:absolute;rotation:-40;z-index:251682816" fillcolor="silver" strokecolor="#d2d2d2">
          <v:textpath style="font-family:仿宋" string="2025/09/01 17:57 wangyawen@wlzx.yn.csg.cn "/>
        </v:shape>
      </w:pict>
    </w:r>
    <w:r>
      <w:pict>
        <v:shape id="_x0000_s2074" type="#_x0000_t136" style="width:450pt;height:20pt;margin-top:300pt;margin-left:0;position:absolute;rotation:-40;z-index:251683840" fillcolor="silver" strokecolor="#d2d2d2">
          <v:textpath style="font-family:仿宋" string="2025/09/01 17:57 wangyawen@wlzx.yn.csg.cn "/>
        </v:shape>
      </w:pict>
    </w:r>
    <w:r>
      <w:pict>
        <v:shape id="_x0000_s2075" type="#_x0000_t136" style="width:450pt;height:20pt;margin-top:600pt;margin-left:0;position:absolute;rotation:-40;z-index:251684864" fillcolor="silver" strokecolor="#d2d2d2">
          <v:textpath style="font-family:仿宋" string="2025/09/01 17:57 wangyawen@wlzx.yn.csg.cn "/>
        </v:shape>
      </w:pict>
    </w:r>
    <w:r>
      <w:pict>
        <v:shape id="_x0000_s2076" type="#_x0000_t136" style="width:450pt;height:20pt;margin-top:900pt;margin-left:0;position:absolute;rotation:-40;z-index:251685888" fillcolor="silver" strokecolor="#d2d2d2">
          <v:textpath style="font-family:仿宋" string="2025/09/01 17:57 wangyawen@wlzx.yn.csg.cn "/>
        </v:shape>
      </w:pict>
    </w:r>
    <w:r>
      <w:pict>
        <v:shape id="_x0000_s2077" type="#_x0000_t136" style="width:450pt;height:20pt;margin-top:1200pt;margin-left:0;position:absolute;rotation:-40;z-index:251686912" fillcolor="silver" strokecolor="#d2d2d2">
          <v:textpath style="font-family:仿宋" string="2025/09/01 17:57 wangyawen@wlzx.yn.csg.cn "/>
        </v:shape>
      </w:pict>
    </w:r>
    <w:r>
      <w:pict>
        <v:shape id="_x0000_s2078" type="#_x0000_t136" style="width:450pt;height:20pt;margin-top:1500pt;margin-left:0;position:absolute;rotation:-40;z-index:251687936" fillcolor="silver" strokecolor="#d2d2d2">
          <v:textpath style="font-family:仿宋" string="2025/09/01 17:57 wangyawen@wlzx.yn.csg.cn "/>
        </v:shape>
      </w:pict>
    </w:r>
    <w:r>
      <w:pict>
        <v:shape id="_x0000_s2079" type="#_x0000_t136" style="width:450pt;height:20pt;margin-top:0;margin-left:200pt;position:absolute;rotation:-40;z-index:251688960" fillcolor="silver" strokecolor="#d2d2d2">
          <v:textpath style="font-family:仿宋" string="2025/09/01 17:57 wangyawen@wlzx.yn.csg.cn "/>
        </v:shape>
      </w:pict>
    </w:r>
    <w:r>
      <w:pict>
        <v:shape id="_x0000_s2080" type="#_x0000_t136" style="width:450pt;height:20pt;margin-top:300pt;margin-left:200pt;position:absolute;rotation:-40;z-index:251689984" fillcolor="silver" strokecolor="#d2d2d2">
          <v:textpath style="font-family:仿宋" string="2025/09/01 17:57 wangyawen@wlzx.yn.csg.cn "/>
        </v:shape>
      </w:pict>
    </w:r>
    <w:r>
      <w:pict>
        <v:shape id="_x0000_s2081" type="#_x0000_t136" style="width:450pt;height:20pt;margin-top:600pt;margin-left:200pt;position:absolute;rotation:-40;z-index:251691008" fillcolor="silver" strokecolor="#d2d2d2">
          <v:textpath style="font-family:仿宋" string="2025/09/01 17:57 wangyawen@wlzx.yn.csg.cn "/>
        </v:shape>
      </w:pict>
    </w:r>
    <w:r>
      <w:pict>
        <v:shape id="_x0000_s2082" type="#_x0000_t136" style="width:450pt;height:20pt;margin-top:900pt;margin-left:200pt;position:absolute;rotation:-40;z-index:251692032" fillcolor="silver" strokecolor="#d2d2d2">
          <v:textpath style="font-family:仿宋" string="2025/09/01 17:57 wangyawen@wlzx.yn.csg.cn "/>
        </v:shape>
      </w:pict>
    </w:r>
    <w:r>
      <w:pict>
        <v:shape id="_x0000_s2083" type="#_x0000_t136" style="width:450pt;height:20pt;margin-top:1200pt;margin-left:200pt;position:absolute;rotation:-40;z-index:251693056" fillcolor="silver" strokecolor="#d2d2d2">
          <v:textpath style="font-family:仿宋" string="2025/09/01 17:57 wangyawen@wlzx.yn.csg.cn "/>
        </v:shape>
      </w:pict>
    </w:r>
    <w:r>
      <w:pict>
        <v:shape id="_x0000_s2084" type="#_x0000_t136" style="width:450pt;height:20pt;margin-top:1500pt;margin-left:200pt;position:absolute;rotation:-40;z-index:251694080" fillcolor="silver" strokecolor="#d2d2d2">
          <v:textpath style="font-family:仿宋" string="2025/09/01 17:57 wangyawen@wlzx.yn.csg.cn 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2D3758"/>
    <w:rsid w:val="003707D6"/>
    <w:rsid w:val="003D30AF"/>
    <w:rsid w:val="00472246"/>
    <w:rsid w:val="00575219"/>
    <w:rsid w:val="009776F3"/>
    <w:rsid w:val="00EE5BB4"/>
    <w:rsid w:val="01572601"/>
    <w:rsid w:val="01775517"/>
    <w:rsid w:val="017D29D6"/>
    <w:rsid w:val="01EC2474"/>
    <w:rsid w:val="01EC446C"/>
    <w:rsid w:val="020D6126"/>
    <w:rsid w:val="0274571C"/>
    <w:rsid w:val="02BB3161"/>
    <w:rsid w:val="03012C16"/>
    <w:rsid w:val="0306273B"/>
    <w:rsid w:val="03383848"/>
    <w:rsid w:val="039102E8"/>
    <w:rsid w:val="03C910A9"/>
    <w:rsid w:val="03FF7F0A"/>
    <w:rsid w:val="040A5825"/>
    <w:rsid w:val="043D0F8C"/>
    <w:rsid w:val="045C4F93"/>
    <w:rsid w:val="04E749D6"/>
    <w:rsid w:val="05933563"/>
    <w:rsid w:val="05B35506"/>
    <w:rsid w:val="0610690E"/>
    <w:rsid w:val="061C6ABF"/>
    <w:rsid w:val="063F68B0"/>
    <w:rsid w:val="069C2F91"/>
    <w:rsid w:val="06DF0FCA"/>
    <w:rsid w:val="076109DB"/>
    <w:rsid w:val="078A426B"/>
    <w:rsid w:val="07956AE8"/>
    <w:rsid w:val="09470BF5"/>
    <w:rsid w:val="095A1E19"/>
    <w:rsid w:val="096C5663"/>
    <w:rsid w:val="097B7832"/>
    <w:rsid w:val="09AC7641"/>
    <w:rsid w:val="09C60BCB"/>
    <w:rsid w:val="09F357EA"/>
    <w:rsid w:val="0A5832B9"/>
    <w:rsid w:val="0A896900"/>
    <w:rsid w:val="0AF94FDF"/>
    <w:rsid w:val="0AFA4EFE"/>
    <w:rsid w:val="0B34548F"/>
    <w:rsid w:val="0B35646F"/>
    <w:rsid w:val="0B3C1D7E"/>
    <w:rsid w:val="0B463D9C"/>
    <w:rsid w:val="0B560CBD"/>
    <w:rsid w:val="0B640E47"/>
    <w:rsid w:val="0B8E4564"/>
    <w:rsid w:val="0C0B5549"/>
    <w:rsid w:val="0C951ADD"/>
    <w:rsid w:val="0C994BC3"/>
    <w:rsid w:val="0CC07C62"/>
    <w:rsid w:val="0D3D74DE"/>
    <w:rsid w:val="0D736B51"/>
    <w:rsid w:val="0E1F3E5C"/>
    <w:rsid w:val="0EBA0F00"/>
    <w:rsid w:val="0F92296A"/>
    <w:rsid w:val="0F9B4151"/>
    <w:rsid w:val="0FF11F6E"/>
    <w:rsid w:val="100B4F4D"/>
    <w:rsid w:val="101941D7"/>
    <w:rsid w:val="10526AA1"/>
    <w:rsid w:val="11203446"/>
    <w:rsid w:val="114B6A7D"/>
    <w:rsid w:val="118B0703"/>
    <w:rsid w:val="11A56AE2"/>
    <w:rsid w:val="12060FFD"/>
    <w:rsid w:val="1222483E"/>
    <w:rsid w:val="12620C87"/>
    <w:rsid w:val="130E068C"/>
    <w:rsid w:val="13191BFC"/>
    <w:rsid w:val="133C7C49"/>
    <w:rsid w:val="136853FB"/>
    <w:rsid w:val="13BD727A"/>
    <w:rsid w:val="13DE14E3"/>
    <w:rsid w:val="13FF55C1"/>
    <w:rsid w:val="147C65DA"/>
    <w:rsid w:val="14AB60ED"/>
    <w:rsid w:val="15823924"/>
    <w:rsid w:val="159019E6"/>
    <w:rsid w:val="15957D96"/>
    <w:rsid w:val="15CA1821"/>
    <w:rsid w:val="15CE191C"/>
    <w:rsid w:val="16133F11"/>
    <w:rsid w:val="16404A78"/>
    <w:rsid w:val="1663300C"/>
    <w:rsid w:val="169B1C90"/>
    <w:rsid w:val="16EB3402"/>
    <w:rsid w:val="17003F43"/>
    <w:rsid w:val="170F639B"/>
    <w:rsid w:val="17525A5E"/>
    <w:rsid w:val="17561CC7"/>
    <w:rsid w:val="1766295E"/>
    <w:rsid w:val="176F20C4"/>
    <w:rsid w:val="180F0833"/>
    <w:rsid w:val="185E5923"/>
    <w:rsid w:val="1883467B"/>
    <w:rsid w:val="188A48F9"/>
    <w:rsid w:val="18A10979"/>
    <w:rsid w:val="18F23C07"/>
    <w:rsid w:val="19760E8F"/>
    <w:rsid w:val="19A64D5A"/>
    <w:rsid w:val="19AC4B6D"/>
    <w:rsid w:val="1ABD0115"/>
    <w:rsid w:val="1AE3770C"/>
    <w:rsid w:val="1AFE03C7"/>
    <w:rsid w:val="1B186FE0"/>
    <w:rsid w:val="1BFA6A7E"/>
    <w:rsid w:val="1BFB5910"/>
    <w:rsid w:val="1C35167A"/>
    <w:rsid w:val="1C5A78F8"/>
    <w:rsid w:val="1C823828"/>
    <w:rsid w:val="1C992606"/>
    <w:rsid w:val="1CCA38BC"/>
    <w:rsid w:val="1CF53BFC"/>
    <w:rsid w:val="1D7A3C6F"/>
    <w:rsid w:val="1DC85B17"/>
    <w:rsid w:val="1EF21762"/>
    <w:rsid w:val="1EF44323"/>
    <w:rsid w:val="1F1363E4"/>
    <w:rsid w:val="1F622867"/>
    <w:rsid w:val="1F9636C7"/>
    <w:rsid w:val="20252F5B"/>
    <w:rsid w:val="20277118"/>
    <w:rsid w:val="209D2A98"/>
    <w:rsid w:val="21421B6E"/>
    <w:rsid w:val="225079A3"/>
    <w:rsid w:val="22C87D86"/>
    <w:rsid w:val="22E3541C"/>
    <w:rsid w:val="22FD0CDB"/>
    <w:rsid w:val="23681BA5"/>
    <w:rsid w:val="246C16A0"/>
    <w:rsid w:val="24BD7309"/>
    <w:rsid w:val="24D61EF7"/>
    <w:rsid w:val="25095012"/>
    <w:rsid w:val="25502D62"/>
    <w:rsid w:val="260D22C3"/>
    <w:rsid w:val="26430476"/>
    <w:rsid w:val="26B91882"/>
    <w:rsid w:val="272D3758"/>
    <w:rsid w:val="277807A7"/>
    <w:rsid w:val="28C903EB"/>
    <w:rsid w:val="290A54A1"/>
    <w:rsid w:val="292F707E"/>
    <w:rsid w:val="29862F70"/>
    <w:rsid w:val="2A246A7C"/>
    <w:rsid w:val="2A6D391D"/>
    <w:rsid w:val="2A6E2E04"/>
    <w:rsid w:val="2AF444ED"/>
    <w:rsid w:val="2B52360E"/>
    <w:rsid w:val="2B646F1E"/>
    <w:rsid w:val="2C3A7641"/>
    <w:rsid w:val="2C576934"/>
    <w:rsid w:val="2C917B08"/>
    <w:rsid w:val="2CC13026"/>
    <w:rsid w:val="2CD30F5B"/>
    <w:rsid w:val="2CFD0169"/>
    <w:rsid w:val="2D8A3157"/>
    <w:rsid w:val="2D9711F1"/>
    <w:rsid w:val="2E2E1FD5"/>
    <w:rsid w:val="2E9E0ECA"/>
    <w:rsid w:val="2FA07976"/>
    <w:rsid w:val="2FBD50C8"/>
    <w:rsid w:val="30170F43"/>
    <w:rsid w:val="31140038"/>
    <w:rsid w:val="313248C9"/>
    <w:rsid w:val="31836A93"/>
    <w:rsid w:val="31F21320"/>
    <w:rsid w:val="32243121"/>
    <w:rsid w:val="325B3271"/>
    <w:rsid w:val="32D3270D"/>
    <w:rsid w:val="33874319"/>
    <w:rsid w:val="338D1792"/>
    <w:rsid w:val="33C205F1"/>
    <w:rsid w:val="33C24508"/>
    <w:rsid w:val="33EC637F"/>
    <w:rsid w:val="345D198D"/>
    <w:rsid w:val="345F7387"/>
    <w:rsid w:val="34874FDE"/>
    <w:rsid w:val="348A7148"/>
    <w:rsid w:val="34C171BB"/>
    <w:rsid w:val="34F87635"/>
    <w:rsid w:val="353479D3"/>
    <w:rsid w:val="35AE2948"/>
    <w:rsid w:val="35AF5061"/>
    <w:rsid w:val="36152DAF"/>
    <w:rsid w:val="36161BD2"/>
    <w:rsid w:val="363F4A40"/>
    <w:rsid w:val="364F7674"/>
    <w:rsid w:val="379A4F93"/>
    <w:rsid w:val="38770DB8"/>
    <w:rsid w:val="38AD681B"/>
    <w:rsid w:val="38FC616D"/>
    <w:rsid w:val="396D0982"/>
    <w:rsid w:val="39AC5E99"/>
    <w:rsid w:val="3A116427"/>
    <w:rsid w:val="3A322520"/>
    <w:rsid w:val="3A3C3461"/>
    <w:rsid w:val="3A5819FB"/>
    <w:rsid w:val="3A586A40"/>
    <w:rsid w:val="3A6065FD"/>
    <w:rsid w:val="3AD47DDF"/>
    <w:rsid w:val="3AED5231"/>
    <w:rsid w:val="3B68235F"/>
    <w:rsid w:val="3BD40924"/>
    <w:rsid w:val="3BEF7F65"/>
    <w:rsid w:val="3C177206"/>
    <w:rsid w:val="3C707AA8"/>
    <w:rsid w:val="3D1F64D5"/>
    <w:rsid w:val="3DC149CA"/>
    <w:rsid w:val="3DDF5319"/>
    <w:rsid w:val="3ED35595"/>
    <w:rsid w:val="3F4F13A1"/>
    <w:rsid w:val="3F964E86"/>
    <w:rsid w:val="3FF91323"/>
    <w:rsid w:val="4013461D"/>
    <w:rsid w:val="403247EF"/>
    <w:rsid w:val="40AB07F8"/>
    <w:rsid w:val="41070803"/>
    <w:rsid w:val="41CC3328"/>
    <w:rsid w:val="42433A8C"/>
    <w:rsid w:val="4278632E"/>
    <w:rsid w:val="4326348E"/>
    <w:rsid w:val="435B6A96"/>
    <w:rsid w:val="43D510D2"/>
    <w:rsid w:val="449A03CA"/>
    <w:rsid w:val="44AA16BA"/>
    <w:rsid w:val="44B00EA4"/>
    <w:rsid w:val="45695D28"/>
    <w:rsid w:val="4617001C"/>
    <w:rsid w:val="463F406D"/>
    <w:rsid w:val="46B31301"/>
    <w:rsid w:val="470C6076"/>
    <w:rsid w:val="47B46DB2"/>
    <w:rsid w:val="47FF74D5"/>
    <w:rsid w:val="48406E05"/>
    <w:rsid w:val="48E911F1"/>
    <w:rsid w:val="49624E31"/>
    <w:rsid w:val="49A268A5"/>
    <w:rsid w:val="49A849C1"/>
    <w:rsid w:val="49BC6577"/>
    <w:rsid w:val="4A694D70"/>
    <w:rsid w:val="4B317857"/>
    <w:rsid w:val="4B936E45"/>
    <w:rsid w:val="4C1B508C"/>
    <w:rsid w:val="4C4072F9"/>
    <w:rsid w:val="4C906E9D"/>
    <w:rsid w:val="4CFF6BEE"/>
    <w:rsid w:val="4DA561C8"/>
    <w:rsid w:val="4DCF42B0"/>
    <w:rsid w:val="4E7B23D9"/>
    <w:rsid w:val="4E8966BA"/>
    <w:rsid w:val="4E8C789D"/>
    <w:rsid w:val="4E931530"/>
    <w:rsid w:val="4ED76B18"/>
    <w:rsid w:val="4EF73556"/>
    <w:rsid w:val="4F9C6102"/>
    <w:rsid w:val="4FC77592"/>
    <w:rsid w:val="4FD81712"/>
    <w:rsid w:val="501E34AC"/>
    <w:rsid w:val="507B12FD"/>
    <w:rsid w:val="509E3211"/>
    <w:rsid w:val="5115353F"/>
    <w:rsid w:val="51CB5A1E"/>
    <w:rsid w:val="52080BB3"/>
    <w:rsid w:val="53303E39"/>
    <w:rsid w:val="534229B0"/>
    <w:rsid w:val="53530C8A"/>
    <w:rsid w:val="54754606"/>
    <w:rsid w:val="5595145A"/>
    <w:rsid w:val="56215ACA"/>
    <w:rsid w:val="5635460B"/>
    <w:rsid w:val="56400D91"/>
    <w:rsid w:val="56600280"/>
    <w:rsid w:val="56A97311"/>
    <w:rsid w:val="57EA3714"/>
    <w:rsid w:val="581071B2"/>
    <w:rsid w:val="5824647C"/>
    <w:rsid w:val="585B3B37"/>
    <w:rsid w:val="592578FA"/>
    <w:rsid w:val="5A162E2E"/>
    <w:rsid w:val="5A2F6165"/>
    <w:rsid w:val="5A36195C"/>
    <w:rsid w:val="5A7B5B85"/>
    <w:rsid w:val="5AD93095"/>
    <w:rsid w:val="5AF661ED"/>
    <w:rsid w:val="5B611E94"/>
    <w:rsid w:val="5B7A0532"/>
    <w:rsid w:val="5BA329DD"/>
    <w:rsid w:val="5BC17080"/>
    <w:rsid w:val="5CE93774"/>
    <w:rsid w:val="5D113A92"/>
    <w:rsid w:val="5D1F7AC1"/>
    <w:rsid w:val="5DD014FE"/>
    <w:rsid w:val="5DD84035"/>
    <w:rsid w:val="5E67112C"/>
    <w:rsid w:val="5F375ECB"/>
    <w:rsid w:val="5F7C51DD"/>
    <w:rsid w:val="6088441A"/>
    <w:rsid w:val="60FF7979"/>
    <w:rsid w:val="629473B9"/>
    <w:rsid w:val="62EA3F2C"/>
    <w:rsid w:val="630A2790"/>
    <w:rsid w:val="639D1EBC"/>
    <w:rsid w:val="63EB1BD3"/>
    <w:rsid w:val="64716C0E"/>
    <w:rsid w:val="64807C0F"/>
    <w:rsid w:val="64CB6D42"/>
    <w:rsid w:val="65002919"/>
    <w:rsid w:val="651247AD"/>
    <w:rsid w:val="65C41A67"/>
    <w:rsid w:val="65E2436F"/>
    <w:rsid w:val="661907B0"/>
    <w:rsid w:val="66880604"/>
    <w:rsid w:val="679172DC"/>
    <w:rsid w:val="67B670F6"/>
    <w:rsid w:val="67E71940"/>
    <w:rsid w:val="68C97938"/>
    <w:rsid w:val="68EC2E10"/>
    <w:rsid w:val="698422C0"/>
    <w:rsid w:val="69CA5A64"/>
    <w:rsid w:val="6A343BF6"/>
    <w:rsid w:val="6AFD767D"/>
    <w:rsid w:val="6BA6748B"/>
    <w:rsid w:val="6C19340E"/>
    <w:rsid w:val="6CCD574D"/>
    <w:rsid w:val="6D016163"/>
    <w:rsid w:val="6DE01B90"/>
    <w:rsid w:val="6EF242E6"/>
    <w:rsid w:val="6EF668A8"/>
    <w:rsid w:val="6F577FD9"/>
    <w:rsid w:val="6F841046"/>
    <w:rsid w:val="6FFF7823"/>
    <w:rsid w:val="708A3787"/>
    <w:rsid w:val="71364386"/>
    <w:rsid w:val="71806B10"/>
    <w:rsid w:val="71D47201"/>
    <w:rsid w:val="723251E1"/>
    <w:rsid w:val="72A55234"/>
    <w:rsid w:val="733E4475"/>
    <w:rsid w:val="735D2834"/>
    <w:rsid w:val="7388143B"/>
    <w:rsid w:val="73D72405"/>
    <w:rsid w:val="73EF3006"/>
    <w:rsid w:val="742B3B1F"/>
    <w:rsid w:val="74681D25"/>
    <w:rsid w:val="74711BB1"/>
    <w:rsid w:val="74B8522C"/>
    <w:rsid w:val="74D37B11"/>
    <w:rsid w:val="74FA1452"/>
    <w:rsid w:val="76021055"/>
    <w:rsid w:val="7633275C"/>
    <w:rsid w:val="76411406"/>
    <w:rsid w:val="764A16C3"/>
    <w:rsid w:val="769064A0"/>
    <w:rsid w:val="76A52C00"/>
    <w:rsid w:val="76DD15E3"/>
    <w:rsid w:val="77112CB3"/>
    <w:rsid w:val="77483636"/>
    <w:rsid w:val="774B3BA2"/>
    <w:rsid w:val="7779174A"/>
    <w:rsid w:val="77BB384F"/>
    <w:rsid w:val="782B096B"/>
    <w:rsid w:val="782F0ED5"/>
    <w:rsid w:val="78386A60"/>
    <w:rsid w:val="783D3309"/>
    <w:rsid w:val="788B2B70"/>
    <w:rsid w:val="797007C6"/>
    <w:rsid w:val="79A075AD"/>
    <w:rsid w:val="79F8042F"/>
    <w:rsid w:val="7B692B62"/>
    <w:rsid w:val="7B7108E2"/>
    <w:rsid w:val="7B9830BD"/>
    <w:rsid w:val="7C047502"/>
    <w:rsid w:val="7C3E6B95"/>
    <w:rsid w:val="7CAB6F62"/>
    <w:rsid w:val="7DA0079C"/>
    <w:rsid w:val="7E615A55"/>
    <w:rsid w:val="7E763D07"/>
    <w:rsid w:val="7EFD335A"/>
    <w:rsid w:val="7FE2544C"/>
    <w:rsid w:val="7FE8120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next w:val="Heading1"/>
    <w:qFormat/>
    <w:pPr>
      <w:widowControl w:val="0"/>
      <w:spacing w:line="360" w:lineRule="auto"/>
      <w:jc w:val="both"/>
    </w:pPr>
    <w:rPr>
      <w:rFonts w:ascii="Calibri" w:eastAsia="宋体" w:hAnsi="Calibri" w:cs="Times New Roman"/>
      <w:kern w:val="2"/>
      <w:sz w:val="24"/>
      <w:szCs w:val="22"/>
      <w:lang w:val="en-US" w:eastAsia="zh-CN" w:bidi="ar-SA"/>
    </w:rPr>
  </w:style>
  <w:style w:type="paragraph" w:styleId="Heading1">
    <w:name w:val="heading 1"/>
    <w:basedOn w:val="Normal"/>
    <w:next w:val="Normal"/>
    <w:uiPriority w:val="99"/>
    <w:qFormat/>
    <w:pPr>
      <w:spacing w:before="340" w:after="330" w:line="576" w:lineRule="auto"/>
      <w:jc w:val="center"/>
      <w:outlineLvl w:val="0"/>
    </w:pPr>
    <w:rPr>
      <w:bCs/>
      <w:kern w:val="44"/>
      <w:sz w:val="44"/>
      <w:szCs w:val="44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header" Target="head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常艳平</dc:creator>
  <cp:lastModifiedBy>孙本蔣</cp:lastModifiedBy>
  <cp:revision>1</cp:revision>
  <dcterms:created xsi:type="dcterms:W3CDTF">2025-02-27T02:55:00Z</dcterms:created>
  <dcterms:modified xsi:type="dcterms:W3CDTF">2025-07-16T15:49:29Z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WM8426d164c0d74dc08b7dbb1c5f84aa4b">
    <vt:lpwstr>CWMpkYXvKgvOLzLiUXcCwB3Mq5p+yZEUDLU13KYo8H1uKw4QZGqDcDqSsokN+gm360dVh0M+grY+G8jLRiuYUqlhA==</vt:lpwstr>
  </property>
  <property fmtid="{D5CDD505-2E9C-101B-9397-08002B2CF9AE}" pid="3" name="ICV">
    <vt:lpwstr>D11A3928DCFA4D51874DA549B65F48DD</vt:lpwstr>
  </property>
  <property fmtid="{D5CDD505-2E9C-101B-9397-08002B2CF9AE}" pid="4" name="KSOProductBuildVer">
    <vt:lpwstr>2052-11.8.2.11718</vt:lpwstr>
  </property>
</Properties>
</file>