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设备和服务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2428"/>
        <w:gridCol w:w="2164"/>
        <w:gridCol w:w="525"/>
        <w:gridCol w:w="615"/>
        <w:gridCol w:w="675"/>
        <w:gridCol w:w="1004"/>
        <w:gridCol w:w="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/>
                <w:lang w:val="en-US" w:eastAsia="zh-CN"/>
              </w:rPr>
            </w:pPr>
          </w:p>
          <w:p>
            <w:pPr>
              <w:pStyle w:val="4"/>
              <w:rPr>
                <w:rFonts w:hint="eastAsia"/>
                <w:lang w:val="en-US" w:eastAsia="zh-CN"/>
              </w:rPr>
            </w:pPr>
          </w:p>
        </w:tc>
        <w:tc>
          <w:tcPr>
            <w:tcW w:w="24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1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具体要求</w:t>
            </w:r>
          </w:p>
        </w:tc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备注（需填写品牌型号）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428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光纤熔接机</w:t>
            </w:r>
          </w:p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检测检验</w:t>
            </w:r>
          </w:p>
        </w:tc>
        <w:tc>
          <w:tcPr>
            <w:tcW w:w="21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出具CMA/CNAS认证的测试报告（含检测过程所产生的运输费用）。</w:t>
            </w:r>
          </w:p>
        </w:tc>
        <w:tc>
          <w:tcPr>
            <w:tcW w:w="52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6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428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光时域反射仪</w:t>
            </w:r>
          </w:p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检测检验</w:t>
            </w:r>
          </w:p>
        </w:tc>
        <w:tc>
          <w:tcPr>
            <w:tcW w:w="216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4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428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蓄电池充放电测试仪检测检验</w:t>
            </w:r>
          </w:p>
        </w:tc>
        <w:tc>
          <w:tcPr>
            <w:tcW w:w="216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2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428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光缆普查仪</w:t>
            </w:r>
          </w:p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检测检验</w:t>
            </w:r>
          </w:p>
        </w:tc>
        <w:tc>
          <w:tcPr>
            <w:tcW w:w="216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2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428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光源检测检验</w:t>
            </w:r>
          </w:p>
        </w:tc>
        <w:tc>
          <w:tcPr>
            <w:tcW w:w="216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2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428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光功率计检测检验</w:t>
            </w:r>
          </w:p>
        </w:tc>
        <w:tc>
          <w:tcPr>
            <w:tcW w:w="216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2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2428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2M误码仪</w:t>
            </w:r>
          </w:p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检测检验</w:t>
            </w:r>
          </w:p>
        </w:tc>
        <w:tc>
          <w:tcPr>
            <w:tcW w:w="216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2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2428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数字万用表</w:t>
            </w:r>
          </w:p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检测检验</w:t>
            </w:r>
          </w:p>
        </w:tc>
        <w:tc>
          <w:tcPr>
            <w:tcW w:w="2164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2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说明：1.报价金额应包括完成本项目的所有费用（含税，需要开具发票），即完成交付本次检测的所有费用，</w:t>
      </w:r>
      <w:r>
        <w:rPr>
          <w:rFonts w:hint="eastAsia" w:ascii="宋体"/>
          <w:color w:val="auto"/>
          <w:kern w:val="0"/>
          <w:highlight w:val="none"/>
          <w:lang w:val="en-US" w:eastAsia="zh-CN"/>
        </w:rPr>
        <w:t>含检测过程所产生的运输费用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2.最终结算按照本次报价单价，按照实际检测台数据实结算。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3.投标人在付款前需开具等额增值税专用发票，开具的发票应符合国家税务部门规定且已经办理完税。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5E3C95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C05188"/>
    <w:rsid w:val="27C50309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1FF6116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1E6186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BB51A3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473445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C52788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01466B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156B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574D5C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3738FE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4D2C5B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14249A"/>
    <w:rsid w:val="7C3E4C06"/>
    <w:rsid w:val="7C492F6E"/>
    <w:rsid w:val="7C657CBD"/>
    <w:rsid w:val="7C6C04D3"/>
    <w:rsid w:val="7D1E00BA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4F4D6C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index 1"/>
    <w:basedOn w:val="1"/>
    <w:next w:val="1"/>
    <w:unhideWhenUsed/>
    <w:qFormat/>
    <w:uiPriority w:val="99"/>
    <w:rPr>
      <w:szCs w:val="2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孟豪</cp:lastModifiedBy>
  <dcterms:modified xsi:type="dcterms:W3CDTF">2025-09-26T07:19:49Z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94D02BEC51FA4497A64E6DB9B83CD79B</vt:lpwstr>
  </property>
</Properties>
</file>