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EA46ABE">
      <w:pPr>
        <w:ind w:firstLine="425"/>
        <w:rPr>
          <w:rFonts w:ascii="Times New Roman" w:hAnsi="Times New Roman"/>
          <w:color w:val="000000"/>
        </w:rPr>
      </w:pPr>
      <w:r>
        <w:rPr>
          <w:rFonts w:hint="eastAsia" w:ascii="宋体" w:hAnsi="宋体" w:cs="宋体"/>
        </w:rPr>
        <w:drawing>
          <wp:anchor distT="0" distB="0" distL="114300" distR="114300" simplePos="0" relativeHeight="251659264" behindDoc="1" locked="0" layoutInCell="1" allowOverlap="1">
            <wp:simplePos x="0" y="0"/>
            <wp:positionH relativeFrom="column">
              <wp:posOffset>-838835</wp:posOffset>
            </wp:positionH>
            <wp:positionV relativeFrom="paragraph">
              <wp:posOffset>-1075690</wp:posOffset>
            </wp:positionV>
            <wp:extent cx="5904230" cy="2224405"/>
            <wp:effectExtent l="0" t="0" r="1270" b="4445"/>
            <wp:wrapNone/>
            <wp:docPr id="1296564853" name="图片 1"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6564853" name="图片 1" descr="模板-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a:xfrm>
                      <a:off x="0" y="0"/>
                      <a:ext cx="5904230" cy="2224405"/>
                    </a:xfrm>
                    <a:prstGeom prst="rect">
                      <a:avLst/>
                    </a:prstGeom>
                    <a:noFill/>
                    <a:ln>
                      <a:noFill/>
                    </a:ln>
                  </pic:spPr>
                </pic:pic>
              </a:graphicData>
            </a:graphic>
          </wp:anchor>
        </w:drawing>
      </w:r>
    </w:p>
    <w:p w14:paraId="249FCE0C">
      <w:pPr>
        <w:snapToGrid w:val="0"/>
        <w:spacing w:line="276" w:lineRule="auto"/>
        <w:jc w:val="right"/>
        <w:rPr>
          <w:rFonts w:ascii="Times New Roman" w:hAnsi="Times New Roman"/>
          <w:color w:val="000000"/>
          <w:szCs w:val="21"/>
        </w:rPr>
      </w:pPr>
    </w:p>
    <w:p w14:paraId="21B06B3B">
      <w:pPr>
        <w:snapToGrid w:val="0"/>
        <w:spacing w:line="276" w:lineRule="auto"/>
        <w:jc w:val="center"/>
        <w:rPr>
          <w:rFonts w:ascii="Times New Roman" w:hAnsi="Times New Roman"/>
          <w:color w:val="000000"/>
          <w:sz w:val="36"/>
          <w:szCs w:val="36"/>
        </w:rPr>
      </w:pPr>
    </w:p>
    <w:p w14:paraId="080E6F7F">
      <w:pPr>
        <w:snapToGrid w:val="0"/>
        <w:spacing w:line="276" w:lineRule="auto"/>
        <w:jc w:val="center"/>
        <w:rPr>
          <w:rFonts w:ascii="Times New Roman" w:hAnsi="Times New Roman"/>
          <w:color w:val="000000"/>
          <w:sz w:val="36"/>
          <w:szCs w:val="36"/>
        </w:rPr>
      </w:pPr>
    </w:p>
    <w:p w14:paraId="2CD807AF">
      <w:pPr>
        <w:tabs>
          <w:tab w:val="center" w:pos="4649"/>
          <w:tab w:val="left" w:pos="7740"/>
        </w:tabs>
        <w:snapToGrid w:val="0"/>
        <w:spacing w:line="360" w:lineRule="auto"/>
        <w:jc w:val="left"/>
        <w:rPr>
          <w:rFonts w:ascii="Times New Roman" w:hAnsi="Times New Roman"/>
          <w:color w:val="000000"/>
          <w:sz w:val="44"/>
          <w:szCs w:val="44"/>
        </w:rPr>
      </w:pPr>
      <w:r>
        <w:rPr>
          <w:rFonts w:ascii="Times New Roman" w:hAnsi="Times New Roman"/>
          <w:color w:val="000000"/>
          <w:sz w:val="44"/>
          <w:szCs w:val="44"/>
        </w:rPr>
        <w:tab/>
      </w:r>
    </w:p>
    <w:p w14:paraId="76AB8AAB">
      <w:pPr>
        <w:widowControl/>
        <w:jc w:val="center"/>
        <w:rPr>
          <w:rFonts w:ascii="Times New Roman" w:hAnsi="Times New Roman"/>
          <w:color w:val="000000"/>
          <w:sz w:val="48"/>
        </w:rPr>
      </w:pPr>
    </w:p>
    <w:p w14:paraId="2DF3AC42">
      <w:pPr>
        <w:rPr>
          <w:rFonts w:hint="eastAsia" w:ascii="宋体" w:hAnsi="宋体" w:cs="宋体"/>
        </w:rPr>
      </w:pPr>
    </w:p>
    <w:p w14:paraId="78243205">
      <w:pPr>
        <w:pStyle w:val="12"/>
        <w:ind w:firstLine="480"/>
        <w:rPr>
          <w:rFonts w:hint="eastAsia" w:ascii="宋体" w:hAnsi="宋体" w:cs="宋体"/>
        </w:rPr>
      </w:pPr>
    </w:p>
    <w:p w14:paraId="1F9FE60D">
      <w:pPr>
        <w:rPr>
          <w:rFonts w:hint="eastAsia"/>
        </w:rPr>
      </w:pPr>
    </w:p>
    <w:p w14:paraId="54493A7E">
      <w:pPr>
        <w:jc w:val="center"/>
        <w:rPr>
          <w:rFonts w:hint="eastAsia" w:ascii="黑体" w:hAnsi="黑体" w:eastAsia="黑体" w:cs="黑体"/>
          <w:bCs/>
          <w:sz w:val="48"/>
          <w:szCs w:val="48"/>
        </w:rPr>
      </w:pPr>
      <w:r>
        <w:rPr>
          <w:rFonts w:hint="eastAsia" w:ascii="黑体" w:hAnsi="黑体" w:eastAsia="黑体" w:cs="黑体"/>
          <w:bCs/>
          <w:sz w:val="48"/>
          <w:szCs w:val="48"/>
        </w:rPr>
        <w:t>南方电网新型电力系统(北京)研究院有限公司</w:t>
      </w:r>
      <w:r>
        <w:rPr>
          <w:rFonts w:hint="eastAsia" w:ascii="黑体" w:hAnsi="黑体" w:eastAsia="黑体" w:cs="黑体"/>
          <w:bCs/>
          <w:sz w:val="48"/>
          <w:szCs w:val="48"/>
          <w:lang w:eastAsia="zh-CN"/>
        </w:rPr>
        <w:t>能源电力前沿技术发展趋势与战略研究</w:t>
      </w:r>
      <w:r>
        <w:rPr>
          <w:rFonts w:hint="eastAsia" w:ascii="黑体" w:hAnsi="黑体" w:eastAsia="黑体" w:cs="黑体"/>
          <w:bCs/>
          <w:sz w:val="48"/>
          <w:szCs w:val="48"/>
        </w:rPr>
        <w:t>公开招标项目</w:t>
      </w:r>
    </w:p>
    <w:p w14:paraId="1855CF57">
      <w:pPr>
        <w:jc w:val="center"/>
        <w:rPr>
          <w:rFonts w:hint="eastAsia" w:ascii="黑体" w:hAnsi="黑体" w:eastAsia="黑体" w:cs="黑体"/>
          <w:bCs/>
          <w:sz w:val="48"/>
          <w:szCs w:val="48"/>
        </w:rPr>
      </w:pPr>
      <w:r>
        <w:rPr>
          <w:rFonts w:hint="eastAsia" w:ascii="黑体" w:hAnsi="黑体" w:eastAsia="黑体" w:cs="黑体"/>
          <w:bCs/>
          <w:sz w:val="48"/>
          <w:szCs w:val="48"/>
        </w:rPr>
        <w:t>技术规范书</w:t>
      </w:r>
    </w:p>
    <w:p w14:paraId="2EFFEEBC">
      <w:pPr>
        <w:jc w:val="center"/>
        <w:rPr>
          <w:rFonts w:hint="eastAsia" w:ascii="宋体" w:hAnsi="宋体" w:cs="宋体"/>
          <w:b/>
          <w:sz w:val="52"/>
          <w:szCs w:val="52"/>
        </w:rPr>
      </w:pPr>
    </w:p>
    <w:p w14:paraId="2B7669A1">
      <w:pPr>
        <w:pStyle w:val="12"/>
        <w:ind w:firstLine="480"/>
      </w:pPr>
    </w:p>
    <w:p w14:paraId="78BF1C54">
      <w:pPr>
        <w:spacing w:line="360" w:lineRule="auto"/>
        <w:jc w:val="center"/>
        <w:rPr>
          <w:rFonts w:hint="eastAsia" w:ascii="宋体" w:hAnsi="宋体" w:cs="宋体"/>
          <w:b/>
          <w:sz w:val="36"/>
          <w:szCs w:val="36"/>
        </w:rPr>
      </w:pPr>
    </w:p>
    <w:p w14:paraId="56AEB05C">
      <w:pPr>
        <w:spacing w:line="360" w:lineRule="auto"/>
        <w:jc w:val="center"/>
        <w:rPr>
          <w:rFonts w:hint="eastAsia" w:ascii="宋体" w:hAnsi="宋体" w:cs="宋体"/>
          <w:b/>
          <w:sz w:val="36"/>
          <w:szCs w:val="36"/>
        </w:rPr>
      </w:pPr>
    </w:p>
    <w:p w14:paraId="06B09E5B">
      <w:pPr>
        <w:spacing w:line="360" w:lineRule="auto"/>
        <w:jc w:val="center"/>
        <w:rPr>
          <w:rFonts w:hint="eastAsia" w:ascii="宋体" w:hAnsi="宋体" w:cs="宋体"/>
          <w:b/>
          <w:sz w:val="36"/>
          <w:szCs w:val="36"/>
        </w:rPr>
      </w:pPr>
    </w:p>
    <w:p w14:paraId="40B7AFDF">
      <w:pPr>
        <w:pStyle w:val="12"/>
        <w:ind w:firstLine="720"/>
        <w:rPr>
          <w:rFonts w:hint="eastAsia" w:ascii="宋体" w:hAnsi="宋体" w:cs="宋体"/>
          <w:sz w:val="36"/>
          <w:szCs w:val="36"/>
        </w:rPr>
      </w:pPr>
    </w:p>
    <w:p w14:paraId="61E2DB4C">
      <w:pPr>
        <w:rPr>
          <w:rFonts w:hint="eastAsia" w:ascii="宋体" w:hAnsi="宋体" w:cs="宋体"/>
          <w:b/>
          <w:sz w:val="36"/>
          <w:szCs w:val="36"/>
        </w:rPr>
      </w:pPr>
    </w:p>
    <w:p w14:paraId="5703D1EB">
      <w:pPr>
        <w:rPr>
          <w:rFonts w:hint="eastAsia" w:ascii="宋体" w:hAnsi="宋体" w:cs="宋体"/>
          <w:b/>
          <w:sz w:val="36"/>
          <w:szCs w:val="36"/>
        </w:rPr>
      </w:pPr>
    </w:p>
    <w:p w14:paraId="48990002">
      <w:pPr>
        <w:pStyle w:val="12"/>
        <w:ind w:firstLine="480"/>
      </w:pPr>
    </w:p>
    <w:p w14:paraId="30A22C30">
      <w:pPr>
        <w:rPr>
          <w:rFonts w:hint="eastAsia"/>
        </w:rPr>
      </w:pPr>
    </w:p>
    <w:p w14:paraId="5885F0A6">
      <w:pPr>
        <w:pStyle w:val="12"/>
        <w:ind w:firstLine="480"/>
      </w:pPr>
    </w:p>
    <w:p w14:paraId="256DE786">
      <w:pPr>
        <w:spacing w:line="360" w:lineRule="auto"/>
        <w:jc w:val="center"/>
        <w:rPr>
          <w:rFonts w:hint="eastAsia" w:ascii="黑体" w:hAnsi="黑体" w:eastAsia="黑体" w:cs="黑体"/>
          <w:bCs/>
          <w:sz w:val="36"/>
          <w:szCs w:val="36"/>
        </w:rPr>
      </w:pPr>
      <w:r>
        <w:rPr>
          <w:rFonts w:hint="eastAsia" w:ascii="黑体" w:hAnsi="黑体" w:eastAsia="黑体" w:cs="黑体"/>
          <w:bCs/>
          <w:sz w:val="36"/>
          <w:szCs w:val="36"/>
        </w:rPr>
        <w:t>南方电网新型电力系统(北京)研究院有限公司</w:t>
      </w:r>
    </w:p>
    <w:p w14:paraId="0457C3A5">
      <w:pPr>
        <w:spacing w:line="360" w:lineRule="auto"/>
        <w:jc w:val="center"/>
        <w:rPr>
          <w:rFonts w:hint="eastAsia" w:ascii="黑体" w:hAnsi="黑体" w:eastAsia="黑体" w:cs="黑体"/>
          <w:bCs/>
          <w:sz w:val="36"/>
          <w:szCs w:val="36"/>
        </w:rPr>
      </w:pPr>
      <w:r>
        <w:rPr>
          <w:rFonts w:hint="eastAsia" w:ascii="黑体" w:hAnsi="黑体" w:eastAsia="黑体" w:cs="黑体"/>
          <w:bCs/>
          <w:sz w:val="36"/>
          <w:szCs w:val="36"/>
        </w:rPr>
        <w:t>二〇二五年九月</w:t>
      </w:r>
    </w:p>
    <w:p w14:paraId="35F93AC1">
      <w:pPr>
        <w:jc w:val="left"/>
        <w:rPr>
          <w:rFonts w:ascii="Times New Roman" w:hAnsi="Times New Roman"/>
          <w:b/>
          <w:color w:val="000000"/>
          <w:sz w:val="32"/>
          <w:szCs w:val="32"/>
        </w:rPr>
      </w:pPr>
      <w:r>
        <w:rPr>
          <w:rFonts w:ascii="Times New Roman" w:hAnsi="Times New Roman"/>
          <w:b/>
          <w:color w:val="000000"/>
          <w:sz w:val="32"/>
          <w:szCs w:val="32"/>
        </w:rPr>
        <w:br w:type="page"/>
      </w:r>
    </w:p>
    <w:p w14:paraId="354FBF3A">
      <w:pPr>
        <w:spacing w:line="480" w:lineRule="atLeast"/>
        <w:jc w:val="center"/>
        <w:rPr>
          <w:rFonts w:ascii="Times New Roman" w:hAnsi="Times New Roman"/>
          <w:b/>
          <w:color w:val="000000"/>
          <w:sz w:val="32"/>
          <w:szCs w:val="32"/>
        </w:rPr>
      </w:pPr>
      <w:r>
        <w:rPr>
          <w:rFonts w:ascii="Times New Roman" w:hAnsi="Times New Roman"/>
          <w:b/>
          <w:color w:val="000000"/>
          <w:sz w:val="32"/>
          <w:szCs w:val="32"/>
        </w:rPr>
        <w:t>目录</w:t>
      </w:r>
    </w:p>
    <w:p w14:paraId="792D97AA">
      <w:pPr>
        <w:pStyle w:val="16"/>
        <w:tabs>
          <w:tab w:val="left" w:pos="420"/>
          <w:tab w:val="right" w:leader="dot" w:pos="9288"/>
        </w:tabs>
        <w:rPr>
          <w:rFonts w:hint="eastAsia"/>
          <w:sz w:val="22"/>
          <w:szCs w:val="24"/>
          <w14:ligatures w14:val="standardContextual"/>
        </w:rPr>
      </w:pPr>
      <w:r>
        <w:rPr>
          <w:rFonts w:ascii="Times New Roman" w:hAnsi="Times New Roman"/>
          <w:color w:val="000000"/>
          <w:sz w:val="24"/>
          <w:szCs w:val="24"/>
        </w:rPr>
        <w:fldChar w:fldCharType="begin"/>
      </w:r>
      <w:r>
        <w:rPr>
          <w:rFonts w:ascii="Times New Roman" w:hAnsi="Times New Roman"/>
          <w:color w:val="000000"/>
          <w:sz w:val="24"/>
          <w:szCs w:val="24"/>
        </w:rPr>
        <w:instrText xml:space="preserve"> TOC \o "1-2" \h \z \u </w:instrText>
      </w:r>
      <w:r>
        <w:rPr>
          <w:rFonts w:ascii="Times New Roman" w:hAnsi="Times New Roman"/>
          <w:color w:val="000000"/>
          <w:sz w:val="24"/>
          <w:szCs w:val="24"/>
        </w:rPr>
        <w:fldChar w:fldCharType="separate"/>
      </w:r>
      <w:r>
        <w:fldChar w:fldCharType="begin"/>
      </w:r>
      <w:r>
        <w:instrText xml:space="preserve"> HYPERLINK \l "_Toc205886292" </w:instrText>
      </w:r>
      <w:r>
        <w:fldChar w:fldCharType="separate"/>
      </w:r>
      <w:r>
        <w:rPr>
          <w:rStyle w:val="23"/>
          <w:rFonts w:hint="eastAsia" w:ascii="Times New Roman" w:hAnsi="Times New Roman"/>
          <w:b/>
        </w:rPr>
        <w:t>1</w:t>
      </w:r>
      <w:r>
        <w:rPr>
          <w:rFonts w:hint="eastAsia"/>
          <w:sz w:val="22"/>
          <w:szCs w:val="24"/>
          <w14:ligatures w14:val="standardContextual"/>
        </w:rPr>
        <w:tab/>
      </w:r>
      <w:r>
        <w:rPr>
          <w:rStyle w:val="23"/>
          <w:rFonts w:hint="eastAsia" w:ascii="Times New Roman" w:hAnsi="Times New Roman"/>
          <w:b/>
        </w:rPr>
        <w:t>总则</w:t>
      </w:r>
      <w:r>
        <w:rPr>
          <w:rFonts w:hint="eastAsia"/>
        </w:rPr>
        <w:tab/>
      </w:r>
      <w:r>
        <w:rPr>
          <w:rFonts w:hint="eastAsia"/>
        </w:rPr>
        <w:fldChar w:fldCharType="begin"/>
      </w:r>
      <w:r>
        <w:rPr>
          <w:rFonts w:hint="eastAsia"/>
        </w:rPr>
        <w:instrText xml:space="preserve"> </w:instrText>
      </w:r>
      <w:r>
        <w:instrText xml:space="preserve">PAGEREF _Toc205886292 \h</w:instrText>
      </w:r>
      <w:r>
        <w:rPr>
          <w:rFonts w:hint="eastAsia"/>
        </w:rPr>
        <w:instrText xml:space="preserve"> </w:instrText>
      </w:r>
      <w:r>
        <w:rPr>
          <w:rFonts w:hint="eastAsia"/>
        </w:rPr>
        <w:fldChar w:fldCharType="separate"/>
      </w:r>
      <w:r>
        <w:t>1</w:t>
      </w:r>
      <w:r>
        <w:rPr>
          <w:rFonts w:hint="eastAsia"/>
        </w:rPr>
        <w:fldChar w:fldCharType="end"/>
      </w:r>
      <w:r>
        <w:rPr>
          <w:rFonts w:hint="eastAsia"/>
        </w:rPr>
        <w:fldChar w:fldCharType="end"/>
      </w:r>
    </w:p>
    <w:p w14:paraId="65205A81">
      <w:pPr>
        <w:pStyle w:val="18"/>
        <w:tabs>
          <w:tab w:val="left" w:pos="1100"/>
          <w:tab w:val="right" w:leader="dot" w:pos="9288"/>
        </w:tabs>
        <w:rPr>
          <w:rFonts w:hint="eastAsia"/>
          <w:sz w:val="22"/>
          <w:szCs w:val="24"/>
          <w14:ligatures w14:val="standardContextual"/>
        </w:rPr>
      </w:pPr>
      <w:r>
        <w:fldChar w:fldCharType="begin"/>
      </w:r>
      <w:r>
        <w:instrText xml:space="preserve"> HYPERLINK \l "_Toc205886293" </w:instrText>
      </w:r>
      <w:r>
        <w:fldChar w:fldCharType="separate"/>
      </w:r>
      <w:r>
        <w:rPr>
          <w:rStyle w:val="23"/>
          <w:rFonts w:hint="eastAsia" w:ascii="Times New Roman" w:hAnsi="Times New Roman"/>
          <w:b/>
        </w:rPr>
        <w:t>1.1</w:t>
      </w:r>
      <w:r>
        <w:rPr>
          <w:rFonts w:hint="eastAsia"/>
          <w:sz w:val="22"/>
          <w:szCs w:val="24"/>
          <w14:ligatures w14:val="standardContextual"/>
        </w:rPr>
        <w:tab/>
      </w:r>
      <w:r>
        <w:rPr>
          <w:rStyle w:val="23"/>
          <w:rFonts w:hint="eastAsia" w:ascii="Times New Roman" w:hAnsi="Times New Roman"/>
          <w:b/>
        </w:rPr>
        <w:t>一般要求</w:t>
      </w:r>
      <w:r>
        <w:rPr>
          <w:rFonts w:hint="eastAsia"/>
        </w:rPr>
        <w:tab/>
      </w:r>
      <w:r>
        <w:rPr>
          <w:rFonts w:hint="eastAsia"/>
        </w:rPr>
        <w:fldChar w:fldCharType="begin"/>
      </w:r>
      <w:r>
        <w:rPr>
          <w:rFonts w:hint="eastAsia"/>
        </w:rPr>
        <w:instrText xml:space="preserve"> </w:instrText>
      </w:r>
      <w:r>
        <w:instrText xml:space="preserve">PAGEREF _Toc205886293 \h</w:instrText>
      </w:r>
      <w:r>
        <w:rPr>
          <w:rFonts w:hint="eastAsia"/>
        </w:rPr>
        <w:instrText xml:space="preserve"> </w:instrText>
      </w:r>
      <w:r>
        <w:rPr>
          <w:rFonts w:hint="eastAsia"/>
        </w:rPr>
        <w:fldChar w:fldCharType="separate"/>
      </w:r>
      <w:r>
        <w:t>1</w:t>
      </w:r>
      <w:r>
        <w:rPr>
          <w:rFonts w:hint="eastAsia"/>
        </w:rPr>
        <w:fldChar w:fldCharType="end"/>
      </w:r>
      <w:r>
        <w:rPr>
          <w:rFonts w:hint="eastAsia"/>
        </w:rPr>
        <w:fldChar w:fldCharType="end"/>
      </w:r>
    </w:p>
    <w:p w14:paraId="253CE98C">
      <w:pPr>
        <w:pStyle w:val="18"/>
        <w:tabs>
          <w:tab w:val="left" w:pos="1100"/>
          <w:tab w:val="right" w:leader="dot" w:pos="9288"/>
        </w:tabs>
        <w:rPr>
          <w:rFonts w:hint="eastAsia"/>
          <w:sz w:val="22"/>
          <w:szCs w:val="24"/>
          <w14:ligatures w14:val="standardContextual"/>
        </w:rPr>
      </w:pPr>
      <w:r>
        <w:fldChar w:fldCharType="begin"/>
      </w:r>
      <w:r>
        <w:instrText xml:space="preserve"> HYPERLINK \l "_Toc205886294" </w:instrText>
      </w:r>
      <w:r>
        <w:fldChar w:fldCharType="separate"/>
      </w:r>
      <w:r>
        <w:rPr>
          <w:rStyle w:val="23"/>
          <w:rFonts w:hint="eastAsia" w:ascii="Times New Roman" w:hAnsi="Times New Roman"/>
          <w:b/>
        </w:rPr>
        <w:t>1.2</w:t>
      </w:r>
      <w:r>
        <w:rPr>
          <w:rFonts w:hint="eastAsia"/>
          <w:sz w:val="22"/>
          <w:szCs w:val="24"/>
          <w14:ligatures w14:val="standardContextual"/>
        </w:rPr>
        <w:tab/>
      </w:r>
      <w:r>
        <w:rPr>
          <w:rStyle w:val="23"/>
          <w:rFonts w:hint="eastAsia" w:ascii="Times New Roman" w:hAnsi="Times New Roman"/>
          <w:b/>
        </w:rPr>
        <w:t>标准和规范</w:t>
      </w:r>
      <w:r>
        <w:rPr>
          <w:rFonts w:hint="eastAsia"/>
        </w:rPr>
        <w:tab/>
      </w:r>
      <w:r>
        <w:rPr>
          <w:rFonts w:hint="eastAsia"/>
        </w:rPr>
        <w:fldChar w:fldCharType="begin"/>
      </w:r>
      <w:r>
        <w:rPr>
          <w:rFonts w:hint="eastAsia"/>
        </w:rPr>
        <w:instrText xml:space="preserve"> </w:instrText>
      </w:r>
      <w:r>
        <w:instrText xml:space="preserve">PAGEREF _Toc205886294 \h</w:instrText>
      </w:r>
      <w:r>
        <w:rPr>
          <w:rFonts w:hint="eastAsia"/>
        </w:rPr>
        <w:instrText xml:space="preserve"> </w:instrText>
      </w:r>
      <w:r>
        <w:rPr>
          <w:rFonts w:hint="eastAsia"/>
        </w:rPr>
        <w:fldChar w:fldCharType="separate"/>
      </w:r>
      <w:r>
        <w:t>2</w:t>
      </w:r>
      <w:r>
        <w:rPr>
          <w:rFonts w:hint="eastAsia"/>
        </w:rPr>
        <w:fldChar w:fldCharType="end"/>
      </w:r>
      <w:r>
        <w:rPr>
          <w:rFonts w:hint="eastAsia"/>
        </w:rPr>
        <w:fldChar w:fldCharType="end"/>
      </w:r>
    </w:p>
    <w:p w14:paraId="2CD85BCE">
      <w:pPr>
        <w:pStyle w:val="16"/>
        <w:tabs>
          <w:tab w:val="left" w:pos="420"/>
          <w:tab w:val="right" w:leader="dot" w:pos="9288"/>
        </w:tabs>
        <w:rPr>
          <w:rFonts w:hint="eastAsia"/>
          <w:sz w:val="22"/>
          <w:szCs w:val="24"/>
          <w14:ligatures w14:val="standardContextual"/>
        </w:rPr>
      </w:pPr>
      <w:r>
        <w:fldChar w:fldCharType="begin"/>
      </w:r>
      <w:r>
        <w:instrText xml:space="preserve"> HYPERLINK \l "_Toc205886295" </w:instrText>
      </w:r>
      <w:r>
        <w:fldChar w:fldCharType="separate"/>
      </w:r>
      <w:r>
        <w:rPr>
          <w:rStyle w:val="23"/>
          <w:rFonts w:hint="eastAsia" w:ascii="Times New Roman" w:hAnsi="Times New Roman"/>
          <w:b/>
        </w:rPr>
        <w:t>2</w:t>
      </w:r>
      <w:r>
        <w:rPr>
          <w:rFonts w:hint="eastAsia"/>
          <w:sz w:val="22"/>
          <w:szCs w:val="24"/>
          <w14:ligatures w14:val="standardContextual"/>
        </w:rPr>
        <w:tab/>
      </w:r>
      <w:r>
        <w:rPr>
          <w:rStyle w:val="23"/>
          <w:rFonts w:hint="eastAsia" w:ascii="Times New Roman" w:hAnsi="Times New Roman"/>
          <w:b/>
        </w:rPr>
        <w:t>项目描述</w:t>
      </w:r>
      <w:r>
        <w:rPr>
          <w:rFonts w:hint="eastAsia"/>
        </w:rPr>
        <w:tab/>
      </w:r>
      <w:r>
        <w:rPr>
          <w:rFonts w:hint="eastAsia"/>
        </w:rPr>
        <w:fldChar w:fldCharType="begin"/>
      </w:r>
      <w:r>
        <w:rPr>
          <w:rFonts w:hint="eastAsia"/>
        </w:rPr>
        <w:instrText xml:space="preserve"> </w:instrText>
      </w:r>
      <w:r>
        <w:instrText xml:space="preserve">PAGEREF _Toc205886295 \h</w:instrText>
      </w:r>
      <w:r>
        <w:rPr>
          <w:rFonts w:hint="eastAsia"/>
        </w:rPr>
        <w:instrText xml:space="preserve"> </w:instrText>
      </w:r>
      <w:r>
        <w:rPr>
          <w:rFonts w:hint="eastAsia"/>
        </w:rPr>
        <w:fldChar w:fldCharType="separate"/>
      </w:r>
      <w:r>
        <w:t>2</w:t>
      </w:r>
      <w:r>
        <w:rPr>
          <w:rFonts w:hint="eastAsia"/>
        </w:rPr>
        <w:fldChar w:fldCharType="end"/>
      </w:r>
      <w:r>
        <w:rPr>
          <w:rFonts w:hint="eastAsia"/>
        </w:rPr>
        <w:fldChar w:fldCharType="end"/>
      </w:r>
    </w:p>
    <w:p w14:paraId="0346AD4E">
      <w:pPr>
        <w:pStyle w:val="18"/>
        <w:tabs>
          <w:tab w:val="left" w:pos="1100"/>
          <w:tab w:val="right" w:leader="dot" w:pos="9288"/>
        </w:tabs>
        <w:rPr>
          <w:rFonts w:hint="eastAsia"/>
          <w:sz w:val="22"/>
          <w:szCs w:val="24"/>
          <w14:ligatures w14:val="standardContextual"/>
        </w:rPr>
      </w:pPr>
      <w:r>
        <w:fldChar w:fldCharType="begin"/>
      </w:r>
      <w:r>
        <w:instrText xml:space="preserve"> HYPERLINK \l "_Toc205886296" </w:instrText>
      </w:r>
      <w:r>
        <w:fldChar w:fldCharType="separate"/>
      </w:r>
      <w:r>
        <w:rPr>
          <w:rStyle w:val="23"/>
          <w:rFonts w:hint="eastAsia" w:ascii="Times New Roman" w:hAnsi="Times New Roman"/>
          <w:b/>
          <w:bCs/>
        </w:rPr>
        <w:t>2.1</w:t>
      </w:r>
      <w:r>
        <w:rPr>
          <w:rFonts w:hint="eastAsia"/>
          <w:sz w:val="22"/>
          <w:szCs w:val="24"/>
          <w14:ligatures w14:val="standardContextual"/>
        </w:rPr>
        <w:tab/>
      </w:r>
      <w:r>
        <w:rPr>
          <w:rStyle w:val="23"/>
          <w:rFonts w:hint="eastAsia" w:ascii="Times New Roman" w:hAnsi="Times New Roman"/>
          <w:b/>
          <w:lang w:bidi="ar"/>
        </w:rPr>
        <w:t>项目背景</w:t>
      </w:r>
      <w:r>
        <w:rPr>
          <w:rFonts w:hint="eastAsia"/>
        </w:rPr>
        <w:tab/>
      </w:r>
      <w:r>
        <w:rPr>
          <w:rFonts w:hint="eastAsia"/>
        </w:rPr>
        <w:fldChar w:fldCharType="begin"/>
      </w:r>
      <w:r>
        <w:rPr>
          <w:rFonts w:hint="eastAsia"/>
        </w:rPr>
        <w:instrText xml:space="preserve"> </w:instrText>
      </w:r>
      <w:r>
        <w:instrText xml:space="preserve">PAGEREF _Toc205886296 \h</w:instrText>
      </w:r>
      <w:r>
        <w:rPr>
          <w:rFonts w:hint="eastAsia"/>
        </w:rPr>
        <w:instrText xml:space="preserve"> </w:instrText>
      </w:r>
      <w:r>
        <w:rPr>
          <w:rFonts w:hint="eastAsia"/>
        </w:rPr>
        <w:fldChar w:fldCharType="separate"/>
      </w:r>
      <w:r>
        <w:t>2</w:t>
      </w:r>
      <w:r>
        <w:rPr>
          <w:rFonts w:hint="eastAsia"/>
        </w:rPr>
        <w:fldChar w:fldCharType="end"/>
      </w:r>
      <w:r>
        <w:rPr>
          <w:rFonts w:hint="eastAsia"/>
        </w:rPr>
        <w:fldChar w:fldCharType="end"/>
      </w:r>
    </w:p>
    <w:p w14:paraId="4973370B">
      <w:pPr>
        <w:pStyle w:val="18"/>
        <w:tabs>
          <w:tab w:val="left" w:pos="1100"/>
          <w:tab w:val="right" w:leader="dot" w:pos="9288"/>
        </w:tabs>
        <w:rPr>
          <w:rFonts w:hint="eastAsia"/>
          <w:sz w:val="22"/>
          <w:szCs w:val="24"/>
          <w14:ligatures w14:val="standardContextual"/>
        </w:rPr>
      </w:pPr>
      <w:r>
        <w:fldChar w:fldCharType="begin"/>
      </w:r>
      <w:r>
        <w:instrText xml:space="preserve"> HYPERLINK \l "_Toc205886297" </w:instrText>
      </w:r>
      <w:r>
        <w:fldChar w:fldCharType="separate"/>
      </w:r>
      <w:r>
        <w:rPr>
          <w:rStyle w:val="23"/>
          <w:rFonts w:hint="eastAsia" w:ascii="宋体" w:hAnsi="宋体" w:eastAsia="宋体"/>
          <w:b/>
          <w:lang w:bidi="ar"/>
        </w:rPr>
        <w:t>2.2</w:t>
      </w:r>
      <w:r>
        <w:rPr>
          <w:rFonts w:hint="eastAsia"/>
          <w:sz w:val="22"/>
          <w:szCs w:val="24"/>
          <w14:ligatures w14:val="standardContextual"/>
        </w:rPr>
        <w:tab/>
      </w:r>
      <w:r>
        <w:rPr>
          <w:rStyle w:val="23"/>
          <w:rFonts w:hint="eastAsia" w:ascii="宋体" w:hAnsi="宋体" w:eastAsia="宋体"/>
          <w:b/>
          <w:lang w:bidi="ar"/>
        </w:rPr>
        <w:t>项目目标</w:t>
      </w:r>
      <w:r>
        <w:rPr>
          <w:rFonts w:hint="eastAsia"/>
        </w:rPr>
        <w:tab/>
      </w:r>
      <w:r>
        <w:rPr>
          <w:rFonts w:hint="eastAsia"/>
        </w:rPr>
        <w:fldChar w:fldCharType="begin"/>
      </w:r>
      <w:r>
        <w:rPr>
          <w:rFonts w:hint="eastAsia"/>
        </w:rPr>
        <w:instrText xml:space="preserve"> </w:instrText>
      </w:r>
      <w:r>
        <w:instrText xml:space="preserve">PAGEREF _Toc205886297 \h</w:instrText>
      </w:r>
      <w:r>
        <w:rPr>
          <w:rFonts w:hint="eastAsia"/>
        </w:rPr>
        <w:instrText xml:space="preserve"> </w:instrText>
      </w:r>
      <w:r>
        <w:rPr>
          <w:rFonts w:hint="eastAsia"/>
        </w:rPr>
        <w:fldChar w:fldCharType="separate"/>
      </w:r>
      <w:r>
        <w:t>3</w:t>
      </w:r>
      <w:r>
        <w:rPr>
          <w:rFonts w:hint="eastAsia"/>
        </w:rPr>
        <w:fldChar w:fldCharType="end"/>
      </w:r>
      <w:r>
        <w:rPr>
          <w:rFonts w:hint="eastAsia"/>
        </w:rPr>
        <w:fldChar w:fldCharType="end"/>
      </w:r>
    </w:p>
    <w:p w14:paraId="64137331">
      <w:pPr>
        <w:pStyle w:val="16"/>
        <w:tabs>
          <w:tab w:val="left" w:pos="420"/>
          <w:tab w:val="right" w:leader="dot" w:pos="9288"/>
        </w:tabs>
        <w:rPr>
          <w:rFonts w:hint="eastAsia"/>
          <w:sz w:val="22"/>
          <w:szCs w:val="24"/>
          <w14:ligatures w14:val="standardContextual"/>
        </w:rPr>
      </w:pPr>
      <w:r>
        <w:fldChar w:fldCharType="begin"/>
      </w:r>
      <w:r>
        <w:instrText xml:space="preserve"> HYPERLINK \l "_Toc205886298" </w:instrText>
      </w:r>
      <w:r>
        <w:fldChar w:fldCharType="separate"/>
      </w:r>
      <w:r>
        <w:rPr>
          <w:rStyle w:val="23"/>
          <w:rFonts w:hint="eastAsia" w:ascii="宋体" w:hAnsi="宋体" w:eastAsia="宋体"/>
          <w:b/>
        </w:rPr>
        <w:t>3</w:t>
      </w:r>
      <w:r>
        <w:rPr>
          <w:rFonts w:hint="eastAsia"/>
          <w:sz w:val="22"/>
          <w:szCs w:val="24"/>
          <w14:ligatures w14:val="standardContextual"/>
        </w:rPr>
        <w:tab/>
      </w:r>
      <w:r>
        <w:rPr>
          <w:rStyle w:val="23"/>
          <w:rFonts w:hint="eastAsia" w:ascii="宋体" w:hAnsi="宋体" w:eastAsia="宋体"/>
          <w:b/>
        </w:rPr>
        <w:t>技术要求</w:t>
      </w:r>
      <w:r>
        <w:rPr>
          <w:rFonts w:hint="eastAsia"/>
        </w:rPr>
        <w:tab/>
      </w:r>
      <w:r>
        <w:rPr>
          <w:rFonts w:hint="eastAsia"/>
        </w:rPr>
        <w:fldChar w:fldCharType="begin"/>
      </w:r>
      <w:r>
        <w:rPr>
          <w:rFonts w:hint="eastAsia"/>
        </w:rPr>
        <w:instrText xml:space="preserve"> </w:instrText>
      </w:r>
      <w:r>
        <w:instrText xml:space="preserve">PAGEREF _Toc205886298 \h</w:instrText>
      </w:r>
      <w:r>
        <w:rPr>
          <w:rFonts w:hint="eastAsia"/>
        </w:rPr>
        <w:instrText xml:space="preserve"> </w:instrText>
      </w:r>
      <w:r>
        <w:rPr>
          <w:rFonts w:hint="eastAsia"/>
        </w:rPr>
        <w:fldChar w:fldCharType="separate"/>
      </w:r>
      <w:r>
        <w:t>3</w:t>
      </w:r>
      <w:r>
        <w:rPr>
          <w:rFonts w:hint="eastAsia"/>
        </w:rPr>
        <w:fldChar w:fldCharType="end"/>
      </w:r>
      <w:r>
        <w:rPr>
          <w:rFonts w:hint="eastAsia"/>
        </w:rPr>
        <w:fldChar w:fldCharType="end"/>
      </w:r>
    </w:p>
    <w:p w14:paraId="5937199B">
      <w:pPr>
        <w:pStyle w:val="18"/>
        <w:tabs>
          <w:tab w:val="left" w:pos="1100"/>
          <w:tab w:val="right" w:leader="dot" w:pos="9288"/>
        </w:tabs>
        <w:rPr>
          <w:rFonts w:hint="eastAsia"/>
          <w:sz w:val="22"/>
          <w:szCs w:val="24"/>
          <w14:ligatures w14:val="standardContextual"/>
        </w:rPr>
      </w:pPr>
      <w:r>
        <w:fldChar w:fldCharType="begin"/>
      </w:r>
      <w:r>
        <w:instrText xml:space="preserve"> HYPERLINK \l "_Toc205886299" </w:instrText>
      </w:r>
      <w:r>
        <w:fldChar w:fldCharType="separate"/>
      </w:r>
      <w:r>
        <w:rPr>
          <w:rStyle w:val="23"/>
          <w:rFonts w:hint="eastAsia" w:ascii="宋体" w:hAnsi="宋体" w:eastAsia="宋体"/>
          <w:b/>
          <w:lang w:bidi="ar"/>
        </w:rPr>
        <w:t>3.1</w:t>
      </w:r>
      <w:r>
        <w:rPr>
          <w:rFonts w:hint="eastAsia"/>
          <w:sz w:val="22"/>
          <w:szCs w:val="24"/>
          <w14:ligatures w14:val="standardContextual"/>
        </w:rPr>
        <w:tab/>
      </w:r>
      <w:r>
        <w:rPr>
          <w:rStyle w:val="23"/>
          <w:rFonts w:hint="eastAsia" w:ascii="宋体" w:hAnsi="宋体" w:eastAsia="宋体"/>
          <w:b/>
          <w:lang w:bidi="ar"/>
        </w:rPr>
        <w:t>研究内容</w:t>
      </w:r>
      <w:r>
        <w:rPr>
          <w:rFonts w:hint="eastAsia"/>
        </w:rPr>
        <w:tab/>
      </w:r>
      <w:r>
        <w:rPr>
          <w:rFonts w:hint="eastAsia"/>
        </w:rPr>
        <w:fldChar w:fldCharType="begin"/>
      </w:r>
      <w:r>
        <w:rPr>
          <w:rFonts w:hint="eastAsia"/>
        </w:rPr>
        <w:instrText xml:space="preserve"> </w:instrText>
      </w:r>
      <w:r>
        <w:instrText xml:space="preserve">PAGEREF _Toc205886299 \h</w:instrText>
      </w:r>
      <w:r>
        <w:rPr>
          <w:rFonts w:hint="eastAsia"/>
        </w:rPr>
        <w:instrText xml:space="preserve"> </w:instrText>
      </w:r>
      <w:r>
        <w:rPr>
          <w:rFonts w:hint="eastAsia"/>
        </w:rPr>
        <w:fldChar w:fldCharType="separate"/>
      </w:r>
      <w:r>
        <w:t>3</w:t>
      </w:r>
      <w:r>
        <w:rPr>
          <w:rFonts w:hint="eastAsia"/>
        </w:rPr>
        <w:fldChar w:fldCharType="end"/>
      </w:r>
      <w:r>
        <w:rPr>
          <w:rFonts w:hint="eastAsia"/>
        </w:rPr>
        <w:fldChar w:fldCharType="end"/>
      </w:r>
    </w:p>
    <w:p w14:paraId="31DE4459">
      <w:pPr>
        <w:pStyle w:val="16"/>
        <w:tabs>
          <w:tab w:val="left" w:pos="420"/>
          <w:tab w:val="right" w:leader="dot" w:pos="9288"/>
        </w:tabs>
        <w:rPr>
          <w:rFonts w:hint="eastAsia"/>
          <w:sz w:val="22"/>
          <w:szCs w:val="24"/>
          <w14:ligatures w14:val="standardContextual"/>
        </w:rPr>
      </w:pPr>
      <w:r>
        <w:fldChar w:fldCharType="begin"/>
      </w:r>
      <w:r>
        <w:instrText xml:space="preserve"> HYPERLINK \l "_Toc205886300" </w:instrText>
      </w:r>
      <w:r>
        <w:fldChar w:fldCharType="separate"/>
      </w:r>
      <w:r>
        <w:rPr>
          <w:rStyle w:val="23"/>
          <w:rFonts w:hint="eastAsia" w:ascii="宋体" w:hAnsi="宋体" w:eastAsia="宋体"/>
          <w:b/>
        </w:rPr>
        <w:t>4</w:t>
      </w:r>
      <w:r>
        <w:rPr>
          <w:rFonts w:hint="eastAsia"/>
          <w:sz w:val="22"/>
          <w:szCs w:val="24"/>
          <w14:ligatures w14:val="standardContextual"/>
        </w:rPr>
        <w:tab/>
      </w:r>
      <w:r>
        <w:rPr>
          <w:rStyle w:val="23"/>
          <w:rFonts w:hint="eastAsia" w:ascii="宋体" w:hAnsi="宋体" w:eastAsia="宋体"/>
          <w:b/>
        </w:rPr>
        <w:t>研究开发成果交付物</w:t>
      </w:r>
      <w:r>
        <w:rPr>
          <w:rFonts w:hint="eastAsia"/>
        </w:rPr>
        <w:tab/>
      </w:r>
      <w:r>
        <w:rPr>
          <w:rFonts w:hint="eastAsia"/>
        </w:rPr>
        <w:fldChar w:fldCharType="begin"/>
      </w:r>
      <w:r>
        <w:rPr>
          <w:rFonts w:hint="eastAsia"/>
        </w:rPr>
        <w:instrText xml:space="preserve"> </w:instrText>
      </w:r>
      <w:r>
        <w:instrText xml:space="preserve">PAGEREF _Toc205886300 \h</w:instrText>
      </w:r>
      <w:r>
        <w:rPr>
          <w:rFonts w:hint="eastAsia"/>
        </w:rPr>
        <w:instrText xml:space="preserve"> </w:instrText>
      </w:r>
      <w:r>
        <w:rPr>
          <w:rFonts w:hint="eastAsia"/>
        </w:rPr>
        <w:fldChar w:fldCharType="separate"/>
      </w:r>
      <w:r>
        <w:t>3</w:t>
      </w:r>
      <w:r>
        <w:rPr>
          <w:rFonts w:hint="eastAsia"/>
        </w:rPr>
        <w:fldChar w:fldCharType="end"/>
      </w:r>
      <w:r>
        <w:rPr>
          <w:rFonts w:hint="eastAsia"/>
        </w:rPr>
        <w:fldChar w:fldCharType="end"/>
      </w:r>
    </w:p>
    <w:p w14:paraId="36F0D988">
      <w:pPr>
        <w:pStyle w:val="16"/>
        <w:tabs>
          <w:tab w:val="left" w:pos="420"/>
          <w:tab w:val="right" w:leader="dot" w:pos="9288"/>
        </w:tabs>
        <w:rPr>
          <w:rFonts w:hint="eastAsia"/>
          <w:sz w:val="22"/>
          <w:szCs w:val="24"/>
          <w14:ligatures w14:val="standardContextual"/>
        </w:rPr>
      </w:pPr>
      <w:r>
        <w:fldChar w:fldCharType="begin"/>
      </w:r>
      <w:r>
        <w:instrText xml:space="preserve"> HYPERLINK \l "_Toc205886301" </w:instrText>
      </w:r>
      <w:r>
        <w:fldChar w:fldCharType="separate"/>
      </w:r>
      <w:r>
        <w:rPr>
          <w:rStyle w:val="23"/>
          <w:rFonts w:hint="eastAsia" w:ascii="宋体" w:hAnsi="宋体" w:eastAsia="宋体"/>
          <w:b/>
        </w:rPr>
        <w:t>5</w:t>
      </w:r>
      <w:r>
        <w:rPr>
          <w:rFonts w:hint="eastAsia"/>
          <w:sz w:val="22"/>
          <w:szCs w:val="24"/>
          <w14:ligatures w14:val="standardContextual"/>
        </w:rPr>
        <w:tab/>
      </w:r>
      <w:r>
        <w:rPr>
          <w:rStyle w:val="23"/>
          <w:rFonts w:hint="eastAsia" w:ascii="宋体" w:hAnsi="宋体" w:eastAsia="宋体"/>
          <w:b/>
        </w:rPr>
        <w:t>项目进度要求</w:t>
      </w:r>
      <w:r>
        <w:rPr>
          <w:rFonts w:hint="eastAsia"/>
        </w:rPr>
        <w:tab/>
      </w:r>
      <w:r>
        <w:rPr>
          <w:rFonts w:hint="eastAsia"/>
        </w:rPr>
        <w:fldChar w:fldCharType="begin"/>
      </w:r>
      <w:r>
        <w:rPr>
          <w:rFonts w:hint="eastAsia"/>
        </w:rPr>
        <w:instrText xml:space="preserve"> </w:instrText>
      </w:r>
      <w:r>
        <w:instrText xml:space="preserve">PAGEREF _Toc205886301 \h</w:instrText>
      </w:r>
      <w:r>
        <w:rPr>
          <w:rFonts w:hint="eastAsia"/>
        </w:rPr>
        <w:instrText xml:space="preserve"> </w:instrText>
      </w:r>
      <w:r>
        <w:rPr>
          <w:rFonts w:hint="eastAsia"/>
        </w:rPr>
        <w:fldChar w:fldCharType="separate"/>
      </w:r>
      <w:r>
        <w:t>3</w:t>
      </w:r>
      <w:r>
        <w:rPr>
          <w:rFonts w:hint="eastAsia"/>
        </w:rPr>
        <w:fldChar w:fldCharType="end"/>
      </w:r>
      <w:r>
        <w:rPr>
          <w:rFonts w:hint="eastAsia"/>
        </w:rPr>
        <w:fldChar w:fldCharType="end"/>
      </w:r>
    </w:p>
    <w:p w14:paraId="50D61005">
      <w:pPr>
        <w:pStyle w:val="16"/>
        <w:tabs>
          <w:tab w:val="left" w:pos="420"/>
          <w:tab w:val="right" w:leader="dot" w:pos="9288"/>
        </w:tabs>
        <w:rPr>
          <w:rFonts w:hint="eastAsia"/>
          <w:sz w:val="22"/>
          <w:szCs w:val="24"/>
          <w14:ligatures w14:val="standardContextual"/>
        </w:rPr>
      </w:pPr>
      <w:r>
        <w:fldChar w:fldCharType="begin"/>
      </w:r>
      <w:r>
        <w:instrText xml:space="preserve"> HYPERLINK \l "_Toc205886302" </w:instrText>
      </w:r>
      <w:r>
        <w:fldChar w:fldCharType="separate"/>
      </w:r>
      <w:r>
        <w:rPr>
          <w:rStyle w:val="23"/>
          <w:rFonts w:hint="eastAsia" w:ascii="宋体" w:hAnsi="宋体" w:eastAsia="宋体"/>
          <w:b/>
        </w:rPr>
        <w:t>6</w:t>
      </w:r>
      <w:r>
        <w:rPr>
          <w:rFonts w:hint="eastAsia"/>
          <w:sz w:val="22"/>
          <w:szCs w:val="24"/>
          <w14:ligatures w14:val="standardContextual"/>
        </w:rPr>
        <w:tab/>
      </w:r>
      <w:r>
        <w:rPr>
          <w:rStyle w:val="23"/>
          <w:rFonts w:hint="eastAsia" w:ascii="宋体" w:hAnsi="宋体" w:eastAsia="宋体"/>
          <w:b/>
        </w:rPr>
        <w:t>投标技术文件编制要求</w:t>
      </w:r>
      <w:r>
        <w:rPr>
          <w:rFonts w:hint="eastAsia"/>
        </w:rPr>
        <w:tab/>
      </w:r>
      <w:r>
        <w:rPr>
          <w:rFonts w:hint="eastAsia"/>
        </w:rPr>
        <w:fldChar w:fldCharType="begin"/>
      </w:r>
      <w:r>
        <w:rPr>
          <w:rFonts w:hint="eastAsia"/>
        </w:rPr>
        <w:instrText xml:space="preserve"> </w:instrText>
      </w:r>
      <w:r>
        <w:instrText xml:space="preserve">PAGEREF _Toc205886302 \h</w:instrText>
      </w:r>
      <w:r>
        <w:rPr>
          <w:rFonts w:hint="eastAsia"/>
        </w:rPr>
        <w:instrText xml:space="preserve"> </w:instrText>
      </w:r>
      <w:r>
        <w:rPr>
          <w:rFonts w:hint="eastAsia"/>
        </w:rPr>
        <w:fldChar w:fldCharType="separate"/>
      </w:r>
      <w:r>
        <w:t>4</w:t>
      </w:r>
      <w:r>
        <w:rPr>
          <w:rFonts w:hint="eastAsia"/>
        </w:rPr>
        <w:fldChar w:fldCharType="end"/>
      </w:r>
      <w:r>
        <w:rPr>
          <w:rFonts w:hint="eastAsia"/>
        </w:rPr>
        <w:fldChar w:fldCharType="end"/>
      </w:r>
    </w:p>
    <w:p w14:paraId="3F3172F2">
      <w:pPr>
        <w:pStyle w:val="18"/>
        <w:tabs>
          <w:tab w:val="left" w:pos="1100"/>
          <w:tab w:val="right" w:leader="dot" w:pos="9288"/>
        </w:tabs>
        <w:rPr>
          <w:rFonts w:hint="eastAsia"/>
          <w:sz w:val="22"/>
          <w:szCs w:val="24"/>
          <w14:ligatures w14:val="standardContextual"/>
        </w:rPr>
      </w:pPr>
      <w:r>
        <w:fldChar w:fldCharType="begin"/>
      </w:r>
      <w:r>
        <w:instrText xml:space="preserve"> HYPERLINK \l "_Toc205886303" </w:instrText>
      </w:r>
      <w:r>
        <w:fldChar w:fldCharType="separate"/>
      </w:r>
      <w:r>
        <w:rPr>
          <w:rStyle w:val="23"/>
          <w:rFonts w:hint="eastAsia" w:ascii="宋体" w:hAnsi="宋体" w:eastAsia="宋体"/>
          <w:b/>
        </w:rPr>
        <w:t>6.1</w:t>
      </w:r>
      <w:r>
        <w:rPr>
          <w:rFonts w:hint="eastAsia"/>
          <w:sz w:val="22"/>
          <w:szCs w:val="24"/>
          <w14:ligatures w14:val="standardContextual"/>
        </w:rPr>
        <w:tab/>
      </w:r>
      <w:r>
        <w:rPr>
          <w:rStyle w:val="23"/>
          <w:rFonts w:hint="eastAsia" w:ascii="宋体" w:hAnsi="宋体" w:eastAsia="宋体"/>
          <w:b/>
          <w:lang w:bidi="ar"/>
        </w:rPr>
        <w:t>研究内容</w:t>
      </w:r>
      <w:r>
        <w:rPr>
          <w:rFonts w:hint="eastAsia"/>
        </w:rPr>
        <w:tab/>
      </w:r>
      <w:r>
        <w:rPr>
          <w:rFonts w:hint="eastAsia"/>
        </w:rPr>
        <w:fldChar w:fldCharType="begin"/>
      </w:r>
      <w:r>
        <w:rPr>
          <w:rFonts w:hint="eastAsia"/>
        </w:rPr>
        <w:instrText xml:space="preserve"> </w:instrText>
      </w:r>
      <w:r>
        <w:instrText xml:space="preserve">PAGEREF _Toc205886303 \h</w:instrText>
      </w:r>
      <w:r>
        <w:rPr>
          <w:rFonts w:hint="eastAsia"/>
        </w:rPr>
        <w:instrText xml:space="preserve"> </w:instrText>
      </w:r>
      <w:r>
        <w:rPr>
          <w:rFonts w:hint="eastAsia"/>
        </w:rPr>
        <w:fldChar w:fldCharType="separate"/>
      </w:r>
      <w:r>
        <w:t>4</w:t>
      </w:r>
      <w:r>
        <w:rPr>
          <w:rFonts w:hint="eastAsia"/>
        </w:rPr>
        <w:fldChar w:fldCharType="end"/>
      </w:r>
      <w:r>
        <w:rPr>
          <w:rFonts w:hint="eastAsia"/>
        </w:rPr>
        <w:fldChar w:fldCharType="end"/>
      </w:r>
    </w:p>
    <w:p w14:paraId="671393AA">
      <w:pPr>
        <w:pStyle w:val="18"/>
        <w:tabs>
          <w:tab w:val="left" w:pos="1100"/>
          <w:tab w:val="right" w:leader="dot" w:pos="9288"/>
        </w:tabs>
        <w:rPr>
          <w:rFonts w:hint="eastAsia"/>
          <w:sz w:val="22"/>
          <w:szCs w:val="24"/>
          <w14:ligatures w14:val="standardContextual"/>
        </w:rPr>
      </w:pPr>
      <w:r>
        <w:fldChar w:fldCharType="begin"/>
      </w:r>
      <w:r>
        <w:instrText xml:space="preserve"> HYPERLINK \l "_Toc205886304" </w:instrText>
      </w:r>
      <w:r>
        <w:fldChar w:fldCharType="separate"/>
      </w:r>
      <w:r>
        <w:rPr>
          <w:rStyle w:val="23"/>
          <w:rFonts w:hint="eastAsia" w:ascii="宋体" w:hAnsi="宋体" w:eastAsia="宋体"/>
          <w:b/>
          <w:lang w:bidi="ar"/>
        </w:rPr>
        <w:t>6.2</w:t>
      </w:r>
      <w:r>
        <w:rPr>
          <w:rFonts w:hint="eastAsia"/>
          <w:sz w:val="22"/>
          <w:szCs w:val="24"/>
          <w14:ligatures w14:val="standardContextual"/>
        </w:rPr>
        <w:tab/>
      </w:r>
      <w:r>
        <w:rPr>
          <w:rStyle w:val="23"/>
          <w:rFonts w:hint="eastAsia" w:ascii="宋体" w:hAnsi="宋体" w:eastAsia="宋体"/>
          <w:b/>
          <w:lang w:bidi="ar"/>
        </w:rPr>
        <w:t>研究思路与技术路线</w:t>
      </w:r>
      <w:r>
        <w:rPr>
          <w:rFonts w:hint="eastAsia"/>
        </w:rPr>
        <w:tab/>
      </w:r>
      <w:r>
        <w:rPr>
          <w:rFonts w:hint="eastAsia"/>
        </w:rPr>
        <w:fldChar w:fldCharType="begin"/>
      </w:r>
      <w:r>
        <w:rPr>
          <w:rFonts w:hint="eastAsia"/>
        </w:rPr>
        <w:instrText xml:space="preserve"> </w:instrText>
      </w:r>
      <w:r>
        <w:instrText xml:space="preserve">PAGEREF _Toc205886304 \h</w:instrText>
      </w:r>
      <w:r>
        <w:rPr>
          <w:rFonts w:hint="eastAsia"/>
        </w:rPr>
        <w:instrText xml:space="preserve"> </w:instrText>
      </w:r>
      <w:r>
        <w:rPr>
          <w:rFonts w:hint="eastAsia"/>
        </w:rPr>
        <w:fldChar w:fldCharType="separate"/>
      </w:r>
      <w:r>
        <w:t>4</w:t>
      </w:r>
      <w:r>
        <w:rPr>
          <w:rFonts w:hint="eastAsia"/>
        </w:rPr>
        <w:fldChar w:fldCharType="end"/>
      </w:r>
      <w:r>
        <w:rPr>
          <w:rFonts w:hint="eastAsia"/>
        </w:rPr>
        <w:fldChar w:fldCharType="end"/>
      </w:r>
    </w:p>
    <w:p w14:paraId="7514D438">
      <w:pPr>
        <w:pStyle w:val="18"/>
        <w:tabs>
          <w:tab w:val="left" w:pos="1100"/>
          <w:tab w:val="right" w:leader="dot" w:pos="9288"/>
        </w:tabs>
        <w:rPr>
          <w:rFonts w:hint="eastAsia"/>
          <w:sz w:val="22"/>
          <w:szCs w:val="24"/>
          <w14:ligatures w14:val="standardContextual"/>
        </w:rPr>
      </w:pPr>
      <w:r>
        <w:fldChar w:fldCharType="begin"/>
      </w:r>
      <w:r>
        <w:instrText xml:space="preserve"> HYPERLINK \l "_Toc205886305" </w:instrText>
      </w:r>
      <w:r>
        <w:fldChar w:fldCharType="separate"/>
      </w:r>
      <w:r>
        <w:rPr>
          <w:rStyle w:val="23"/>
          <w:rFonts w:hint="eastAsia" w:ascii="宋体" w:hAnsi="宋体" w:eastAsia="宋体"/>
          <w:b/>
          <w:lang w:bidi="ar"/>
        </w:rPr>
        <w:t>6.3</w:t>
      </w:r>
      <w:r>
        <w:rPr>
          <w:rFonts w:hint="eastAsia"/>
          <w:sz w:val="22"/>
          <w:szCs w:val="24"/>
          <w14:ligatures w14:val="standardContextual"/>
        </w:rPr>
        <w:tab/>
      </w:r>
      <w:r>
        <w:rPr>
          <w:rStyle w:val="23"/>
          <w:rFonts w:hint="eastAsia" w:ascii="宋体" w:hAnsi="宋体" w:eastAsia="宋体"/>
          <w:b/>
          <w:lang w:bidi="ar"/>
        </w:rPr>
        <w:t>研究进度目标及指标</w:t>
      </w:r>
      <w:r>
        <w:rPr>
          <w:rFonts w:hint="eastAsia"/>
        </w:rPr>
        <w:tab/>
      </w:r>
      <w:r>
        <w:rPr>
          <w:rFonts w:hint="eastAsia"/>
        </w:rPr>
        <w:fldChar w:fldCharType="begin"/>
      </w:r>
      <w:r>
        <w:rPr>
          <w:rFonts w:hint="eastAsia"/>
        </w:rPr>
        <w:instrText xml:space="preserve"> </w:instrText>
      </w:r>
      <w:r>
        <w:instrText xml:space="preserve">PAGEREF _Toc205886305 \h</w:instrText>
      </w:r>
      <w:r>
        <w:rPr>
          <w:rFonts w:hint="eastAsia"/>
        </w:rPr>
        <w:instrText xml:space="preserve"> </w:instrText>
      </w:r>
      <w:r>
        <w:rPr>
          <w:rFonts w:hint="eastAsia"/>
        </w:rPr>
        <w:fldChar w:fldCharType="separate"/>
      </w:r>
      <w:r>
        <w:t>4</w:t>
      </w:r>
      <w:r>
        <w:rPr>
          <w:rFonts w:hint="eastAsia"/>
        </w:rPr>
        <w:fldChar w:fldCharType="end"/>
      </w:r>
      <w:r>
        <w:rPr>
          <w:rFonts w:hint="eastAsia"/>
        </w:rPr>
        <w:fldChar w:fldCharType="end"/>
      </w:r>
    </w:p>
    <w:p w14:paraId="3B1E6506">
      <w:pPr>
        <w:pStyle w:val="18"/>
        <w:tabs>
          <w:tab w:val="left" w:pos="1100"/>
          <w:tab w:val="right" w:leader="dot" w:pos="9288"/>
        </w:tabs>
        <w:rPr>
          <w:rFonts w:hint="eastAsia"/>
          <w:sz w:val="22"/>
          <w:szCs w:val="24"/>
          <w14:ligatures w14:val="standardContextual"/>
        </w:rPr>
      </w:pPr>
      <w:r>
        <w:fldChar w:fldCharType="begin"/>
      </w:r>
      <w:r>
        <w:instrText xml:space="preserve"> HYPERLINK \l "_Toc205886306" </w:instrText>
      </w:r>
      <w:r>
        <w:fldChar w:fldCharType="separate"/>
      </w:r>
      <w:r>
        <w:rPr>
          <w:rStyle w:val="23"/>
          <w:rFonts w:hint="eastAsia" w:ascii="宋体" w:hAnsi="宋体" w:eastAsia="宋体"/>
          <w:b/>
          <w:lang w:bidi="ar"/>
        </w:rPr>
        <w:t>6.4</w:t>
      </w:r>
      <w:r>
        <w:rPr>
          <w:rFonts w:hint="eastAsia"/>
          <w:sz w:val="22"/>
          <w:szCs w:val="24"/>
          <w14:ligatures w14:val="standardContextual"/>
        </w:rPr>
        <w:tab/>
      </w:r>
      <w:r>
        <w:rPr>
          <w:rStyle w:val="23"/>
          <w:rFonts w:hint="eastAsia" w:ascii="宋体" w:hAnsi="宋体" w:eastAsia="宋体"/>
          <w:b/>
          <w:lang w:bidi="ar"/>
        </w:rPr>
        <w:t>项目实施的组织、管理</w:t>
      </w:r>
      <w:r>
        <w:rPr>
          <w:rFonts w:hint="eastAsia"/>
        </w:rPr>
        <w:tab/>
      </w:r>
      <w:r>
        <w:rPr>
          <w:rFonts w:hint="eastAsia"/>
        </w:rPr>
        <w:fldChar w:fldCharType="begin"/>
      </w:r>
      <w:r>
        <w:rPr>
          <w:rFonts w:hint="eastAsia"/>
        </w:rPr>
        <w:instrText xml:space="preserve"> </w:instrText>
      </w:r>
      <w:r>
        <w:instrText xml:space="preserve">PAGEREF _Toc205886306 \h</w:instrText>
      </w:r>
      <w:r>
        <w:rPr>
          <w:rFonts w:hint="eastAsia"/>
        </w:rPr>
        <w:instrText xml:space="preserve"> </w:instrText>
      </w:r>
      <w:r>
        <w:rPr>
          <w:rFonts w:hint="eastAsia"/>
        </w:rPr>
        <w:fldChar w:fldCharType="separate"/>
      </w:r>
      <w:r>
        <w:t>4</w:t>
      </w:r>
      <w:r>
        <w:rPr>
          <w:rFonts w:hint="eastAsia"/>
        </w:rPr>
        <w:fldChar w:fldCharType="end"/>
      </w:r>
      <w:r>
        <w:rPr>
          <w:rFonts w:hint="eastAsia"/>
        </w:rPr>
        <w:fldChar w:fldCharType="end"/>
      </w:r>
    </w:p>
    <w:p w14:paraId="18167A9D">
      <w:pPr>
        <w:pStyle w:val="18"/>
        <w:tabs>
          <w:tab w:val="left" w:pos="1100"/>
          <w:tab w:val="right" w:leader="dot" w:pos="9288"/>
        </w:tabs>
        <w:rPr>
          <w:rFonts w:hint="eastAsia"/>
          <w:sz w:val="22"/>
          <w:szCs w:val="24"/>
          <w14:ligatures w14:val="standardContextual"/>
        </w:rPr>
      </w:pPr>
      <w:r>
        <w:fldChar w:fldCharType="begin"/>
      </w:r>
      <w:r>
        <w:instrText xml:space="preserve"> HYPERLINK \l "_Toc205886307" </w:instrText>
      </w:r>
      <w:r>
        <w:fldChar w:fldCharType="separate"/>
      </w:r>
      <w:r>
        <w:rPr>
          <w:rStyle w:val="23"/>
          <w:rFonts w:hint="eastAsia" w:ascii="宋体" w:hAnsi="宋体" w:eastAsia="宋体"/>
          <w:b/>
          <w:lang w:bidi="ar"/>
        </w:rPr>
        <w:t>6.5</w:t>
      </w:r>
      <w:r>
        <w:rPr>
          <w:rFonts w:hint="eastAsia"/>
          <w:sz w:val="22"/>
          <w:szCs w:val="24"/>
          <w14:ligatures w14:val="standardContextual"/>
        </w:rPr>
        <w:tab/>
      </w:r>
      <w:r>
        <w:rPr>
          <w:rStyle w:val="23"/>
          <w:rFonts w:hint="eastAsia" w:ascii="宋体" w:hAnsi="宋体" w:eastAsia="宋体"/>
          <w:b/>
          <w:lang w:bidi="ar"/>
        </w:rPr>
        <w:t>承担能力说明</w:t>
      </w:r>
      <w:r>
        <w:rPr>
          <w:rFonts w:hint="eastAsia"/>
        </w:rPr>
        <w:tab/>
      </w:r>
      <w:r>
        <w:rPr>
          <w:rFonts w:hint="eastAsia"/>
        </w:rPr>
        <w:fldChar w:fldCharType="begin"/>
      </w:r>
      <w:r>
        <w:rPr>
          <w:rFonts w:hint="eastAsia"/>
        </w:rPr>
        <w:instrText xml:space="preserve"> </w:instrText>
      </w:r>
      <w:r>
        <w:instrText xml:space="preserve">PAGEREF _Toc205886307 \h</w:instrText>
      </w:r>
      <w:r>
        <w:rPr>
          <w:rFonts w:hint="eastAsia"/>
        </w:rPr>
        <w:instrText xml:space="preserve"> </w:instrText>
      </w:r>
      <w:r>
        <w:rPr>
          <w:rFonts w:hint="eastAsia"/>
        </w:rPr>
        <w:fldChar w:fldCharType="separate"/>
      </w:r>
      <w:r>
        <w:t>4</w:t>
      </w:r>
      <w:r>
        <w:rPr>
          <w:rFonts w:hint="eastAsia"/>
        </w:rPr>
        <w:fldChar w:fldCharType="end"/>
      </w:r>
      <w:r>
        <w:rPr>
          <w:rFonts w:hint="eastAsia"/>
        </w:rPr>
        <w:fldChar w:fldCharType="end"/>
      </w:r>
    </w:p>
    <w:p w14:paraId="316A8DF0">
      <w:pPr>
        <w:pStyle w:val="18"/>
        <w:tabs>
          <w:tab w:val="left" w:pos="1100"/>
          <w:tab w:val="right" w:leader="dot" w:pos="9288"/>
        </w:tabs>
        <w:rPr>
          <w:rFonts w:hint="eastAsia"/>
          <w:sz w:val="22"/>
          <w:szCs w:val="24"/>
          <w14:ligatures w14:val="standardContextual"/>
        </w:rPr>
      </w:pPr>
      <w:r>
        <w:fldChar w:fldCharType="begin"/>
      </w:r>
      <w:r>
        <w:instrText xml:space="preserve"> HYPERLINK \l "_Toc205886308" </w:instrText>
      </w:r>
      <w:r>
        <w:fldChar w:fldCharType="separate"/>
      </w:r>
      <w:r>
        <w:rPr>
          <w:rStyle w:val="23"/>
          <w:rFonts w:hint="eastAsia" w:ascii="宋体" w:hAnsi="宋体" w:eastAsia="宋体"/>
          <w:b/>
          <w:lang w:bidi="ar"/>
        </w:rPr>
        <w:t>6.6</w:t>
      </w:r>
      <w:r>
        <w:rPr>
          <w:rFonts w:hint="eastAsia"/>
          <w:sz w:val="22"/>
          <w:szCs w:val="24"/>
          <w14:ligatures w14:val="standardContextual"/>
        </w:rPr>
        <w:tab/>
      </w:r>
      <w:r>
        <w:rPr>
          <w:rStyle w:val="23"/>
          <w:rFonts w:hint="eastAsia" w:ascii="宋体" w:hAnsi="宋体" w:eastAsia="宋体"/>
          <w:b/>
          <w:lang w:bidi="ar"/>
        </w:rPr>
        <w:t>成果产生的数量、形式</w:t>
      </w:r>
      <w:r>
        <w:rPr>
          <w:rFonts w:hint="eastAsia"/>
        </w:rPr>
        <w:tab/>
      </w:r>
      <w:r>
        <w:rPr>
          <w:rFonts w:hint="eastAsia"/>
        </w:rPr>
        <w:fldChar w:fldCharType="begin"/>
      </w:r>
      <w:r>
        <w:rPr>
          <w:rFonts w:hint="eastAsia"/>
        </w:rPr>
        <w:instrText xml:space="preserve"> </w:instrText>
      </w:r>
      <w:r>
        <w:instrText xml:space="preserve">PAGEREF _Toc205886308 \h</w:instrText>
      </w:r>
      <w:r>
        <w:rPr>
          <w:rFonts w:hint="eastAsia"/>
        </w:rPr>
        <w:instrText xml:space="preserve"> </w:instrText>
      </w:r>
      <w:r>
        <w:rPr>
          <w:rFonts w:hint="eastAsia"/>
        </w:rPr>
        <w:fldChar w:fldCharType="separate"/>
      </w:r>
      <w:r>
        <w:t>4</w:t>
      </w:r>
      <w:r>
        <w:rPr>
          <w:rFonts w:hint="eastAsia"/>
        </w:rPr>
        <w:fldChar w:fldCharType="end"/>
      </w:r>
      <w:r>
        <w:rPr>
          <w:rFonts w:hint="eastAsia"/>
        </w:rPr>
        <w:fldChar w:fldCharType="end"/>
      </w:r>
    </w:p>
    <w:p w14:paraId="5FD3ECCE">
      <w:pPr>
        <w:pStyle w:val="18"/>
        <w:tabs>
          <w:tab w:val="left" w:pos="1100"/>
          <w:tab w:val="right" w:leader="dot" w:pos="9288"/>
        </w:tabs>
        <w:rPr>
          <w:rFonts w:hint="eastAsia"/>
          <w:sz w:val="22"/>
          <w:szCs w:val="24"/>
          <w14:ligatures w14:val="standardContextual"/>
        </w:rPr>
      </w:pPr>
      <w:r>
        <w:fldChar w:fldCharType="begin"/>
      </w:r>
      <w:r>
        <w:instrText xml:space="preserve"> HYPERLINK \l "_Toc205886309" </w:instrText>
      </w:r>
      <w:r>
        <w:fldChar w:fldCharType="separate"/>
      </w:r>
      <w:r>
        <w:rPr>
          <w:rStyle w:val="23"/>
          <w:rFonts w:hint="eastAsia" w:ascii="宋体" w:hAnsi="宋体" w:eastAsia="宋体"/>
          <w:b/>
          <w:lang w:bidi="ar"/>
        </w:rPr>
        <w:t>6.7</w:t>
      </w:r>
      <w:r>
        <w:rPr>
          <w:rFonts w:hint="eastAsia"/>
          <w:sz w:val="22"/>
          <w:szCs w:val="24"/>
          <w14:ligatures w14:val="standardContextual"/>
        </w:rPr>
        <w:tab/>
      </w:r>
      <w:r>
        <w:rPr>
          <w:rStyle w:val="23"/>
          <w:rFonts w:hint="eastAsia" w:ascii="宋体" w:hAnsi="宋体" w:eastAsia="宋体"/>
          <w:b/>
          <w:lang w:bidi="ar"/>
        </w:rPr>
        <w:t>售后服务承诺</w:t>
      </w:r>
      <w:r>
        <w:rPr>
          <w:rFonts w:hint="eastAsia"/>
        </w:rPr>
        <w:tab/>
      </w:r>
      <w:r>
        <w:rPr>
          <w:rFonts w:hint="eastAsia"/>
        </w:rPr>
        <w:fldChar w:fldCharType="begin"/>
      </w:r>
      <w:r>
        <w:rPr>
          <w:rFonts w:hint="eastAsia"/>
        </w:rPr>
        <w:instrText xml:space="preserve"> </w:instrText>
      </w:r>
      <w:r>
        <w:instrText xml:space="preserve">PAGEREF _Toc205886309 \h</w:instrText>
      </w:r>
      <w:r>
        <w:rPr>
          <w:rFonts w:hint="eastAsia"/>
        </w:rPr>
        <w:instrText xml:space="preserve"> </w:instrText>
      </w:r>
      <w:r>
        <w:rPr>
          <w:rFonts w:hint="eastAsia"/>
        </w:rPr>
        <w:fldChar w:fldCharType="separate"/>
      </w:r>
      <w:r>
        <w:t>4</w:t>
      </w:r>
      <w:r>
        <w:rPr>
          <w:rFonts w:hint="eastAsia"/>
        </w:rPr>
        <w:fldChar w:fldCharType="end"/>
      </w:r>
      <w:r>
        <w:rPr>
          <w:rFonts w:hint="eastAsia"/>
        </w:rPr>
        <w:fldChar w:fldCharType="end"/>
      </w:r>
    </w:p>
    <w:p w14:paraId="603072A6">
      <w:pPr>
        <w:pStyle w:val="16"/>
        <w:tabs>
          <w:tab w:val="left" w:pos="420"/>
          <w:tab w:val="right" w:leader="dot" w:pos="9288"/>
        </w:tabs>
        <w:rPr>
          <w:rFonts w:hint="eastAsia"/>
          <w:sz w:val="22"/>
          <w:szCs w:val="24"/>
          <w14:ligatures w14:val="standardContextual"/>
        </w:rPr>
      </w:pPr>
      <w:r>
        <w:fldChar w:fldCharType="begin"/>
      </w:r>
      <w:r>
        <w:instrText xml:space="preserve"> HYPERLINK \l "_Toc205886310" </w:instrText>
      </w:r>
      <w:r>
        <w:fldChar w:fldCharType="separate"/>
      </w:r>
      <w:r>
        <w:rPr>
          <w:rStyle w:val="23"/>
          <w:rFonts w:hint="eastAsia" w:ascii="宋体" w:hAnsi="宋体" w:eastAsia="宋体"/>
          <w:b/>
        </w:rPr>
        <w:t>7</w:t>
      </w:r>
      <w:r>
        <w:rPr>
          <w:rFonts w:hint="eastAsia"/>
          <w:sz w:val="22"/>
          <w:szCs w:val="24"/>
          <w14:ligatures w14:val="standardContextual"/>
        </w:rPr>
        <w:tab/>
      </w:r>
      <w:r>
        <w:rPr>
          <w:rStyle w:val="23"/>
          <w:rFonts w:hint="eastAsia" w:ascii="宋体" w:hAnsi="宋体" w:eastAsia="宋体"/>
          <w:b/>
        </w:rPr>
        <w:t>验收</w:t>
      </w:r>
      <w:r>
        <w:rPr>
          <w:rFonts w:hint="eastAsia"/>
        </w:rPr>
        <w:tab/>
      </w:r>
      <w:r>
        <w:rPr>
          <w:rFonts w:hint="eastAsia"/>
        </w:rPr>
        <w:fldChar w:fldCharType="begin"/>
      </w:r>
      <w:r>
        <w:rPr>
          <w:rFonts w:hint="eastAsia"/>
        </w:rPr>
        <w:instrText xml:space="preserve"> </w:instrText>
      </w:r>
      <w:r>
        <w:instrText xml:space="preserve">PAGEREF _Toc205886310 \h</w:instrText>
      </w:r>
      <w:r>
        <w:rPr>
          <w:rFonts w:hint="eastAsia"/>
        </w:rPr>
        <w:instrText xml:space="preserve"> </w:instrText>
      </w:r>
      <w:r>
        <w:rPr>
          <w:rFonts w:hint="eastAsia"/>
        </w:rPr>
        <w:fldChar w:fldCharType="separate"/>
      </w:r>
      <w:r>
        <w:t>4</w:t>
      </w:r>
      <w:r>
        <w:rPr>
          <w:rFonts w:hint="eastAsia"/>
        </w:rPr>
        <w:fldChar w:fldCharType="end"/>
      </w:r>
      <w:r>
        <w:rPr>
          <w:rFonts w:hint="eastAsia"/>
        </w:rPr>
        <w:fldChar w:fldCharType="end"/>
      </w:r>
    </w:p>
    <w:p w14:paraId="3DAB4603">
      <w:pPr>
        <w:pStyle w:val="16"/>
        <w:tabs>
          <w:tab w:val="left" w:pos="420"/>
          <w:tab w:val="right" w:leader="dot" w:pos="9288"/>
        </w:tabs>
        <w:rPr>
          <w:rFonts w:hint="eastAsia"/>
          <w:sz w:val="22"/>
          <w:szCs w:val="24"/>
          <w14:ligatures w14:val="standardContextual"/>
        </w:rPr>
      </w:pPr>
      <w:r>
        <w:fldChar w:fldCharType="begin"/>
      </w:r>
      <w:r>
        <w:instrText xml:space="preserve"> HYPERLINK \l "_Toc205886311" </w:instrText>
      </w:r>
      <w:r>
        <w:fldChar w:fldCharType="separate"/>
      </w:r>
      <w:r>
        <w:rPr>
          <w:rStyle w:val="23"/>
          <w:rFonts w:hint="eastAsia" w:ascii="宋体" w:hAnsi="宋体" w:eastAsia="宋体"/>
          <w:b/>
        </w:rPr>
        <w:t>8</w:t>
      </w:r>
      <w:r>
        <w:rPr>
          <w:rFonts w:hint="eastAsia"/>
          <w:sz w:val="22"/>
          <w:szCs w:val="24"/>
          <w14:ligatures w14:val="standardContextual"/>
        </w:rPr>
        <w:tab/>
      </w:r>
      <w:r>
        <w:rPr>
          <w:rStyle w:val="23"/>
          <w:rFonts w:hint="eastAsia" w:ascii="宋体" w:hAnsi="宋体" w:eastAsia="宋体"/>
          <w:b/>
        </w:rPr>
        <w:t>售后服务</w:t>
      </w:r>
      <w:r>
        <w:rPr>
          <w:rFonts w:hint="eastAsia"/>
        </w:rPr>
        <w:tab/>
      </w:r>
      <w:r>
        <w:rPr>
          <w:rFonts w:hint="eastAsia"/>
        </w:rPr>
        <w:fldChar w:fldCharType="begin"/>
      </w:r>
      <w:r>
        <w:rPr>
          <w:rFonts w:hint="eastAsia"/>
        </w:rPr>
        <w:instrText xml:space="preserve"> </w:instrText>
      </w:r>
      <w:r>
        <w:instrText xml:space="preserve">PAGEREF _Toc205886311 \h</w:instrText>
      </w:r>
      <w:r>
        <w:rPr>
          <w:rFonts w:hint="eastAsia"/>
        </w:rPr>
        <w:instrText xml:space="preserve"> </w:instrText>
      </w:r>
      <w:r>
        <w:rPr>
          <w:rFonts w:hint="eastAsia"/>
        </w:rPr>
        <w:fldChar w:fldCharType="separate"/>
      </w:r>
      <w:r>
        <w:t>4</w:t>
      </w:r>
      <w:r>
        <w:rPr>
          <w:rFonts w:hint="eastAsia"/>
        </w:rPr>
        <w:fldChar w:fldCharType="end"/>
      </w:r>
      <w:r>
        <w:rPr>
          <w:rFonts w:hint="eastAsia"/>
        </w:rPr>
        <w:fldChar w:fldCharType="end"/>
      </w:r>
    </w:p>
    <w:p w14:paraId="6EA9B6A8">
      <w:pPr>
        <w:pStyle w:val="16"/>
        <w:tabs>
          <w:tab w:val="left" w:pos="420"/>
          <w:tab w:val="right" w:leader="dot" w:pos="9288"/>
        </w:tabs>
        <w:rPr>
          <w:rFonts w:hint="eastAsia"/>
          <w:sz w:val="22"/>
          <w:szCs w:val="24"/>
          <w14:ligatures w14:val="standardContextual"/>
        </w:rPr>
      </w:pPr>
      <w:r>
        <w:fldChar w:fldCharType="begin"/>
      </w:r>
      <w:r>
        <w:instrText xml:space="preserve"> HYPERLINK \l "_Toc205886312" </w:instrText>
      </w:r>
      <w:r>
        <w:fldChar w:fldCharType="separate"/>
      </w:r>
      <w:r>
        <w:rPr>
          <w:rStyle w:val="23"/>
          <w:rFonts w:hint="eastAsia" w:ascii="宋体" w:hAnsi="宋体" w:eastAsia="宋体"/>
          <w:b/>
          <w:lang w:val="zh-CN"/>
        </w:rPr>
        <w:t>9</w:t>
      </w:r>
      <w:r>
        <w:rPr>
          <w:rFonts w:hint="eastAsia"/>
          <w:sz w:val="22"/>
          <w:szCs w:val="24"/>
          <w14:ligatures w14:val="standardContextual"/>
        </w:rPr>
        <w:tab/>
      </w:r>
      <w:r>
        <w:rPr>
          <w:rStyle w:val="23"/>
          <w:rFonts w:hint="eastAsia" w:ascii="宋体" w:hAnsi="宋体" w:eastAsia="宋体"/>
          <w:b/>
        </w:rPr>
        <w:t>其他相关要求</w:t>
      </w:r>
      <w:r>
        <w:rPr>
          <w:rFonts w:hint="eastAsia"/>
        </w:rPr>
        <w:tab/>
      </w:r>
      <w:r>
        <w:rPr>
          <w:rFonts w:hint="eastAsia"/>
        </w:rPr>
        <w:fldChar w:fldCharType="begin"/>
      </w:r>
      <w:r>
        <w:rPr>
          <w:rFonts w:hint="eastAsia"/>
        </w:rPr>
        <w:instrText xml:space="preserve"> </w:instrText>
      </w:r>
      <w:r>
        <w:instrText xml:space="preserve">PAGEREF _Toc205886312 \h</w:instrText>
      </w:r>
      <w:r>
        <w:rPr>
          <w:rFonts w:hint="eastAsia"/>
        </w:rPr>
        <w:instrText xml:space="preserve"> </w:instrText>
      </w:r>
      <w:r>
        <w:rPr>
          <w:rFonts w:hint="eastAsia"/>
        </w:rPr>
        <w:fldChar w:fldCharType="separate"/>
      </w:r>
      <w:r>
        <w:t>5</w:t>
      </w:r>
      <w:r>
        <w:rPr>
          <w:rFonts w:hint="eastAsia"/>
        </w:rPr>
        <w:fldChar w:fldCharType="end"/>
      </w:r>
      <w:r>
        <w:rPr>
          <w:rFonts w:hint="eastAsia"/>
        </w:rPr>
        <w:fldChar w:fldCharType="end"/>
      </w:r>
    </w:p>
    <w:p w14:paraId="7FD13580">
      <w:pPr>
        <w:pStyle w:val="16"/>
        <w:tabs>
          <w:tab w:val="right" w:leader="dot" w:pos="9288"/>
        </w:tabs>
        <w:rPr>
          <w:rFonts w:hint="eastAsia"/>
          <w:sz w:val="22"/>
          <w:szCs w:val="24"/>
          <w14:ligatures w14:val="standardContextual"/>
        </w:rPr>
      </w:pPr>
      <w:r>
        <w:fldChar w:fldCharType="begin"/>
      </w:r>
      <w:r>
        <w:instrText xml:space="preserve"> HYPERLINK \l "_Toc205886313" </w:instrText>
      </w:r>
      <w:r>
        <w:fldChar w:fldCharType="separate"/>
      </w:r>
      <w:r>
        <w:rPr>
          <w:rStyle w:val="23"/>
          <w:rFonts w:hint="eastAsia" w:ascii="宋体" w:hAnsi="宋体" w:eastAsia="宋体"/>
          <w:b/>
        </w:rPr>
        <w:t>附件</w:t>
      </w:r>
      <w:r>
        <w:rPr>
          <w:rFonts w:hint="eastAsia"/>
        </w:rPr>
        <w:tab/>
      </w:r>
      <w:r>
        <w:rPr>
          <w:rFonts w:hint="eastAsia"/>
        </w:rPr>
        <w:fldChar w:fldCharType="begin"/>
      </w:r>
      <w:r>
        <w:rPr>
          <w:rFonts w:hint="eastAsia"/>
        </w:rPr>
        <w:instrText xml:space="preserve"> </w:instrText>
      </w:r>
      <w:r>
        <w:instrText xml:space="preserve">PAGEREF _Toc205886313 \h</w:instrText>
      </w:r>
      <w:r>
        <w:rPr>
          <w:rFonts w:hint="eastAsia"/>
        </w:rPr>
        <w:instrText xml:space="preserve"> </w:instrText>
      </w:r>
      <w:r>
        <w:rPr>
          <w:rFonts w:hint="eastAsia"/>
        </w:rPr>
        <w:fldChar w:fldCharType="separate"/>
      </w:r>
      <w:r>
        <w:t>6</w:t>
      </w:r>
      <w:r>
        <w:rPr>
          <w:rFonts w:hint="eastAsia"/>
        </w:rPr>
        <w:fldChar w:fldCharType="end"/>
      </w:r>
      <w:r>
        <w:rPr>
          <w:rFonts w:hint="eastAsia"/>
        </w:rPr>
        <w:fldChar w:fldCharType="end"/>
      </w:r>
    </w:p>
    <w:p w14:paraId="5E5FB351">
      <w:pPr>
        <w:pStyle w:val="52"/>
        <w:rPr>
          <w:rFonts w:ascii="Times New Roman" w:hAnsi="Times New Roman"/>
          <w:color w:val="000000"/>
          <w:sz w:val="24"/>
          <w:szCs w:val="24"/>
        </w:rPr>
      </w:pPr>
      <w:r>
        <w:rPr>
          <w:rFonts w:ascii="Times New Roman" w:hAnsi="Times New Roman"/>
          <w:color w:val="000000"/>
          <w:szCs w:val="24"/>
        </w:rPr>
        <w:fldChar w:fldCharType="end"/>
      </w:r>
    </w:p>
    <w:p w14:paraId="186F260F">
      <w:pPr>
        <w:rPr>
          <w:rFonts w:ascii="Times New Roman" w:hAnsi="Times New Roman"/>
        </w:rPr>
      </w:pPr>
    </w:p>
    <w:p w14:paraId="7B13DC0C">
      <w:pPr>
        <w:rPr>
          <w:rFonts w:ascii="Times New Roman" w:hAnsi="Times New Roman"/>
        </w:rPr>
      </w:pPr>
    </w:p>
    <w:p w14:paraId="43EDA6F4">
      <w:pPr>
        <w:rPr>
          <w:rFonts w:ascii="Times New Roman" w:hAnsi="Times New Roman"/>
        </w:rPr>
      </w:pPr>
    </w:p>
    <w:p w14:paraId="0F2ABC61">
      <w:pPr>
        <w:rPr>
          <w:rFonts w:ascii="Times New Roman" w:hAnsi="Times New Roman"/>
        </w:rPr>
      </w:pPr>
    </w:p>
    <w:p w14:paraId="758991A1">
      <w:pPr>
        <w:rPr>
          <w:rFonts w:ascii="Times New Roman" w:hAnsi="Times New Roman"/>
        </w:rPr>
      </w:pPr>
    </w:p>
    <w:p w14:paraId="39A4B6C3">
      <w:pPr>
        <w:rPr>
          <w:rFonts w:ascii="Times New Roman" w:hAnsi="Times New Roman"/>
        </w:rPr>
      </w:pPr>
    </w:p>
    <w:p w14:paraId="7F04389E">
      <w:pPr>
        <w:rPr>
          <w:rFonts w:ascii="Times New Roman" w:hAnsi="Times New Roman"/>
        </w:rPr>
      </w:pPr>
    </w:p>
    <w:p w14:paraId="5FFD072C">
      <w:pPr>
        <w:rPr>
          <w:rFonts w:ascii="Times New Roman" w:hAnsi="Times New Roman"/>
        </w:rPr>
      </w:pPr>
    </w:p>
    <w:p w14:paraId="090913E8">
      <w:pPr>
        <w:rPr>
          <w:rFonts w:ascii="Times New Roman" w:hAnsi="Times New Roman"/>
        </w:rPr>
      </w:pPr>
    </w:p>
    <w:p w14:paraId="3C4D547E">
      <w:pPr>
        <w:rPr>
          <w:rFonts w:ascii="Times New Roman" w:hAnsi="Times New Roman"/>
        </w:rPr>
      </w:pPr>
    </w:p>
    <w:p w14:paraId="7DAF3BDD">
      <w:pPr>
        <w:rPr>
          <w:rFonts w:ascii="Times New Roman" w:hAnsi="Times New Roman"/>
        </w:rPr>
      </w:pPr>
    </w:p>
    <w:p w14:paraId="4698822C">
      <w:pPr>
        <w:rPr>
          <w:rFonts w:ascii="Times New Roman" w:hAnsi="Times New Roman"/>
        </w:rPr>
      </w:pPr>
    </w:p>
    <w:p w14:paraId="63C6B99C">
      <w:pPr>
        <w:rPr>
          <w:rFonts w:ascii="Times New Roman" w:hAnsi="Times New Roman"/>
        </w:rPr>
      </w:pPr>
    </w:p>
    <w:p w14:paraId="59CB7787">
      <w:pPr>
        <w:rPr>
          <w:rFonts w:ascii="Times New Roman" w:hAnsi="Times New Roman"/>
        </w:rPr>
      </w:pPr>
    </w:p>
    <w:p w14:paraId="6DB5586C">
      <w:pPr>
        <w:rPr>
          <w:rFonts w:ascii="Times New Roman" w:hAnsi="Times New Roman"/>
        </w:rPr>
      </w:pPr>
    </w:p>
    <w:p w14:paraId="610E1407">
      <w:pPr>
        <w:pStyle w:val="52"/>
        <w:pageBreakBefore/>
        <w:numPr>
          <w:ilvl w:val="0"/>
          <w:numId w:val="1"/>
        </w:numPr>
        <w:autoSpaceDE w:val="0"/>
        <w:autoSpaceDN w:val="0"/>
        <w:adjustRightInd/>
        <w:spacing w:line="360" w:lineRule="auto"/>
        <w:ind w:firstLineChars="0"/>
        <w:contextualSpacing/>
        <w:jc w:val="left"/>
        <w:textAlignment w:val="auto"/>
        <w:outlineLvl w:val="0"/>
        <w:rPr>
          <w:rFonts w:ascii="Times New Roman" w:hAnsi="Times New Roman"/>
          <w:b/>
          <w:color w:val="000000"/>
          <w:sz w:val="28"/>
        </w:rPr>
        <w:sectPr>
          <w:headerReference r:id="rId3" w:type="default"/>
          <w:pgSz w:w="11906" w:h="16838"/>
          <w:pgMar w:top="1701" w:right="1304" w:bottom="1418" w:left="1304" w:header="851" w:footer="992" w:gutter="0"/>
          <w:cols w:space="720" w:num="1"/>
          <w:docGrid w:linePitch="286" w:charSpace="0"/>
        </w:sectPr>
      </w:pPr>
      <w:bookmarkStart w:id="0" w:name="_Toc381738786"/>
      <w:bookmarkStart w:id="1" w:name="_Toc533893538"/>
    </w:p>
    <w:p w14:paraId="742346DA">
      <w:pPr>
        <w:pStyle w:val="52"/>
        <w:pageBreakBefore/>
        <w:numPr>
          <w:ilvl w:val="0"/>
          <w:numId w:val="1"/>
        </w:numPr>
        <w:autoSpaceDE w:val="0"/>
        <w:autoSpaceDN w:val="0"/>
        <w:adjustRightInd/>
        <w:spacing w:line="360" w:lineRule="auto"/>
        <w:ind w:firstLineChars="0"/>
        <w:contextualSpacing/>
        <w:jc w:val="left"/>
        <w:textAlignment w:val="auto"/>
        <w:outlineLvl w:val="0"/>
        <w:rPr>
          <w:rFonts w:ascii="Times New Roman" w:hAnsi="Times New Roman"/>
          <w:b/>
          <w:color w:val="000000"/>
          <w:sz w:val="28"/>
        </w:rPr>
      </w:pPr>
      <w:bookmarkStart w:id="2" w:name="_Toc205886292"/>
      <w:r>
        <w:rPr>
          <w:rFonts w:ascii="Times New Roman" w:hAnsi="Times New Roman"/>
          <w:b/>
          <w:color w:val="000000"/>
          <w:sz w:val="28"/>
        </w:rPr>
        <w:t>总则</w:t>
      </w:r>
      <w:bookmarkEnd w:id="0"/>
      <w:bookmarkEnd w:id="1"/>
      <w:bookmarkEnd w:id="2"/>
    </w:p>
    <w:p w14:paraId="08621222">
      <w:pPr>
        <w:pStyle w:val="52"/>
        <w:numPr>
          <w:ilvl w:val="1"/>
          <w:numId w:val="1"/>
        </w:numPr>
        <w:autoSpaceDE w:val="0"/>
        <w:autoSpaceDN w:val="0"/>
        <w:adjustRightInd/>
        <w:spacing w:line="360" w:lineRule="auto"/>
        <w:ind w:left="0" w:firstLine="0" w:firstLineChars="0"/>
        <w:contextualSpacing/>
        <w:jc w:val="left"/>
        <w:textAlignment w:val="auto"/>
        <w:outlineLvl w:val="1"/>
        <w:rPr>
          <w:rFonts w:ascii="Times New Roman" w:hAnsi="Times New Roman"/>
          <w:b/>
          <w:color w:val="000000"/>
          <w:sz w:val="24"/>
        </w:rPr>
      </w:pPr>
      <w:bookmarkStart w:id="3" w:name="_Toc205886293"/>
      <w:r>
        <w:rPr>
          <w:rFonts w:ascii="Times New Roman" w:hAnsi="Times New Roman"/>
          <w:b/>
          <w:color w:val="000000"/>
          <w:sz w:val="24"/>
        </w:rPr>
        <w:t>一般要求</w:t>
      </w:r>
      <w:bookmarkEnd w:id="3"/>
    </w:p>
    <w:p w14:paraId="355E5C6C">
      <w:pPr>
        <w:pStyle w:val="19"/>
        <w:widowControl w:val="0"/>
        <w:snapToGrid/>
        <w:spacing w:before="0" w:after="120" w:line="360" w:lineRule="auto"/>
        <w:ind w:left="0" w:firstLine="480" w:firstLineChars="200"/>
        <w:jc w:val="both"/>
        <w:rPr>
          <w:rFonts w:ascii="Times New Roman" w:hAnsi="Times New Roman"/>
          <w:color w:val="000000"/>
        </w:rPr>
      </w:pPr>
      <w:r>
        <w:rPr>
          <w:rFonts w:ascii="Times New Roman" w:hAnsi="Times New Roman"/>
          <w:color w:val="000000"/>
          <w:sz w:val="24"/>
          <w:szCs w:val="24"/>
          <w:lang w:bidi="ar"/>
        </w:rPr>
        <w:t>1.1.1 本技术条款主要描述“</w:t>
      </w:r>
      <w:r>
        <w:rPr>
          <w:rFonts w:hint="eastAsia" w:ascii="Times New Roman" w:hAnsi="Times New Roman"/>
          <w:color w:val="000000"/>
          <w:sz w:val="24"/>
          <w:szCs w:val="24"/>
          <w:lang w:bidi="ar"/>
        </w:rPr>
        <w:t>南方电网新型电力系统(北京)研究院有限公司</w:t>
      </w:r>
      <w:r>
        <w:rPr>
          <w:rFonts w:hint="eastAsia" w:ascii="Times New Roman" w:hAnsi="Times New Roman"/>
          <w:color w:val="000000"/>
          <w:sz w:val="24"/>
          <w:szCs w:val="24"/>
          <w:lang w:eastAsia="zh-CN" w:bidi="ar"/>
        </w:rPr>
        <w:t>能源电力前沿技术发展趋势与战略研究</w:t>
      </w:r>
      <w:r>
        <w:rPr>
          <w:rFonts w:hint="eastAsia" w:ascii="Times New Roman" w:hAnsi="Times New Roman"/>
          <w:color w:val="000000"/>
          <w:sz w:val="24"/>
          <w:szCs w:val="24"/>
          <w:lang w:bidi="ar"/>
        </w:rPr>
        <w:t>公开招标项目</w:t>
      </w:r>
      <w:r>
        <w:rPr>
          <w:rFonts w:ascii="Times New Roman" w:hAnsi="Times New Roman"/>
          <w:color w:val="000000"/>
          <w:sz w:val="24"/>
          <w:szCs w:val="24"/>
          <w:lang w:bidi="ar"/>
        </w:rPr>
        <w:t>”项目研究内容有关事项。投标方必须认真阅读本技术条款内容，以免造成投标失败。</w:t>
      </w:r>
    </w:p>
    <w:p w14:paraId="000C6C50">
      <w:pPr>
        <w:pStyle w:val="19"/>
        <w:widowControl w:val="0"/>
        <w:snapToGrid/>
        <w:spacing w:before="0" w:after="120" w:line="360" w:lineRule="auto"/>
        <w:ind w:left="0" w:firstLine="480" w:firstLineChars="200"/>
        <w:jc w:val="both"/>
        <w:rPr>
          <w:rFonts w:ascii="Times New Roman" w:hAnsi="Times New Roman"/>
          <w:color w:val="000000"/>
        </w:rPr>
      </w:pPr>
      <w:r>
        <w:rPr>
          <w:rFonts w:ascii="Times New Roman" w:hAnsi="Times New Roman"/>
          <w:color w:val="000000"/>
          <w:sz w:val="24"/>
          <w:szCs w:val="24"/>
          <w:lang w:bidi="ar"/>
        </w:rPr>
        <w:t>1.1.2 本技术规范书提出的是最低限度的技术要求，并未对一切技术细节作出规定，也未充分引述有关标准和规范的条文。投标方应提供符合本招标技术文件和工业标准的优质产品、服务，认真阅读，逐条准确回答和陈述，必须清楚地说明是否满足本技术规范书的每一项具体要求。如果不满足要求，除在逐条应答时予以说明外，还需以“差异表”的形式另外列出。</w:t>
      </w:r>
    </w:p>
    <w:p w14:paraId="77A3DAB4">
      <w:pPr>
        <w:pStyle w:val="19"/>
        <w:widowControl w:val="0"/>
        <w:snapToGrid/>
        <w:spacing w:before="0" w:after="120" w:line="360" w:lineRule="auto"/>
        <w:ind w:left="0" w:firstLine="480" w:firstLineChars="200"/>
        <w:jc w:val="both"/>
        <w:rPr>
          <w:rFonts w:ascii="Times New Roman" w:hAnsi="Times New Roman"/>
          <w:color w:val="000000"/>
        </w:rPr>
      </w:pPr>
      <w:r>
        <w:rPr>
          <w:rFonts w:ascii="Times New Roman" w:hAnsi="Times New Roman"/>
          <w:color w:val="000000"/>
          <w:sz w:val="24"/>
          <w:szCs w:val="24"/>
          <w:lang w:bidi="ar"/>
        </w:rPr>
        <w:t>1.1.3 本规范书指标要求中，凡标有下划线或加“★”的地方均被视为重要的技术指标要求或性能要求。投标方要特别加以注意，必须完全满足这些要求。</w:t>
      </w:r>
    </w:p>
    <w:p w14:paraId="640A1A95">
      <w:pPr>
        <w:pStyle w:val="19"/>
        <w:widowControl w:val="0"/>
        <w:snapToGrid/>
        <w:spacing w:before="0" w:after="120" w:line="360" w:lineRule="auto"/>
        <w:ind w:left="0" w:firstLine="480" w:firstLineChars="200"/>
        <w:jc w:val="both"/>
        <w:rPr>
          <w:rFonts w:ascii="Times New Roman" w:hAnsi="Times New Roman"/>
          <w:color w:val="000000"/>
        </w:rPr>
      </w:pPr>
      <w:r>
        <w:rPr>
          <w:rFonts w:ascii="Times New Roman" w:hAnsi="Times New Roman"/>
          <w:color w:val="000000"/>
          <w:sz w:val="24"/>
          <w:szCs w:val="24"/>
          <w:lang w:bidi="ar"/>
        </w:rPr>
        <w:t>1.1.4 投标方应提供满足本技术规范书要求的实施方案及报价，实施方案必须满足本技术规范的主要要求，否则将被认作没有回答。投标方认为需特殊说明的部分，应附详细的技术资料，否则因评标理解不同而产生的后果由投标方负责。</w:t>
      </w:r>
    </w:p>
    <w:p w14:paraId="72AAC308">
      <w:pPr>
        <w:pStyle w:val="19"/>
        <w:widowControl w:val="0"/>
        <w:snapToGrid/>
        <w:spacing w:before="0" w:after="120" w:line="360" w:lineRule="auto"/>
        <w:ind w:left="0" w:firstLine="480" w:firstLineChars="200"/>
        <w:jc w:val="both"/>
        <w:rPr>
          <w:rFonts w:ascii="Times New Roman" w:hAnsi="Times New Roman"/>
          <w:color w:val="000000"/>
        </w:rPr>
      </w:pPr>
      <w:r>
        <w:rPr>
          <w:rFonts w:ascii="Times New Roman" w:hAnsi="Times New Roman"/>
          <w:color w:val="000000"/>
          <w:sz w:val="24"/>
          <w:szCs w:val="24"/>
          <w:lang w:bidi="ar"/>
        </w:rPr>
        <w:t>1.1.5 如果投标方认为本技术条款所描述技术要求等存在不合理性或不明白的，可在响应原要求后陈述相关建议。</w:t>
      </w:r>
    </w:p>
    <w:p w14:paraId="1C09023E">
      <w:pPr>
        <w:pStyle w:val="19"/>
        <w:widowControl w:val="0"/>
        <w:snapToGrid/>
        <w:spacing w:before="0" w:after="120" w:line="360" w:lineRule="auto"/>
        <w:ind w:left="0" w:firstLine="480" w:firstLineChars="200"/>
        <w:jc w:val="both"/>
        <w:rPr>
          <w:rFonts w:ascii="Times New Roman" w:hAnsi="Times New Roman"/>
          <w:color w:val="000000"/>
        </w:rPr>
      </w:pPr>
      <w:r>
        <w:rPr>
          <w:rFonts w:ascii="Times New Roman" w:hAnsi="Times New Roman"/>
          <w:color w:val="000000"/>
          <w:sz w:val="24"/>
          <w:szCs w:val="24"/>
          <w:lang w:bidi="ar"/>
        </w:rPr>
        <w:t>1.1.6 投标方也可提出满足本技术规范书要求，且技术先进、成熟、价格合理的其他建议，供招标方选择。</w:t>
      </w:r>
    </w:p>
    <w:p w14:paraId="20A7D393">
      <w:pPr>
        <w:pStyle w:val="19"/>
        <w:widowControl w:val="0"/>
        <w:snapToGrid/>
        <w:spacing w:before="0" w:after="120" w:line="360" w:lineRule="auto"/>
        <w:ind w:left="0" w:firstLine="480" w:firstLineChars="200"/>
        <w:jc w:val="both"/>
        <w:rPr>
          <w:rFonts w:ascii="Times New Roman" w:hAnsi="Times New Roman"/>
          <w:color w:val="000000"/>
        </w:rPr>
      </w:pPr>
      <w:r>
        <w:rPr>
          <w:rFonts w:ascii="Times New Roman" w:hAnsi="Times New Roman"/>
          <w:color w:val="000000"/>
          <w:sz w:val="24"/>
          <w:szCs w:val="24"/>
          <w:lang w:bidi="ar"/>
        </w:rPr>
        <w:t>1.1.7 投标方应提供满足本技术规范书要求的完整的服务、工作产品，满足国家及用户提出的有关质量标准要求。</w:t>
      </w:r>
    </w:p>
    <w:p w14:paraId="616C7A14">
      <w:pPr>
        <w:pStyle w:val="19"/>
        <w:widowControl w:val="0"/>
        <w:snapToGrid/>
        <w:spacing w:before="0" w:after="120" w:line="360" w:lineRule="auto"/>
        <w:ind w:left="0" w:firstLine="480" w:firstLineChars="200"/>
        <w:jc w:val="both"/>
        <w:rPr>
          <w:rFonts w:ascii="Times New Roman" w:hAnsi="Times New Roman"/>
          <w:color w:val="000000"/>
        </w:rPr>
      </w:pPr>
      <w:r>
        <w:rPr>
          <w:rFonts w:ascii="Times New Roman" w:hAnsi="Times New Roman"/>
          <w:color w:val="000000"/>
          <w:sz w:val="24"/>
          <w:szCs w:val="24"/>
          <w:lang w:bidi="ar"/>
        </w:rPr>
        <w:t>1.1.8 本技术规范书所使用的标准如与投标方所执行的标准不一致，按较高标准执行。</w:t>
      </w:r>
    </w:p>
    <w:p w14:paraId="19943CA4">
      <w:pPr>
        <w:pStyle w:val="19"/>
        <w:widowControl w:val="0"/>
        <w:snapToGrid/>
        <w:spacing w:before="0" w:after="120" w:line="360" w:lineRule="auto"/>
        <w:ind w:left="0" w:firstLine="480" w:firstLineChars="200"/>
        <w:jc w:val="both"/>
        <w:rPr>
          <w:rFonts w:ascii="Times New Roman" w:hAnsi="Times New Roman"/>
          <w:color w:val="000000"/>
        </w:rPr>
      </w:pPr>
      <w:r>
        <w:rPr>
          <w:rFonts w:ascii="Times New Roman" w:hAnsi="Times New Roman"/>
          <w:color w:val="000000"/>
          <w:sz w:val="24"/>
          <w:szCs w:val="24"/>
          <w:lang w:bidi="ar"/>
        </w:rPr>
        <w:t>1.1.9 如果因为无法提供的原因而提供其他产品、服务，投标方应明确说明并提出质量保证承诺。</w:t>
      </w:r>
    </w:p>
    <w:p w14:paraId="66E71E37">
      <w:pPr>
        <w:pStyle w:val="19"/>
        <w:widowControl w:val="0"/>
        <w:snapToGrid/>
        <w:spacing w:before="0" w:after="120" w:line="360" w:lineRule="auto"/>
        <w:ind w:left="0" w:firstLine="480" w:firstLineChars="200"/>
        <w:jc w:val="both"/>
        <w:rPr>
          <w:rFonts w:ascii="Times New Roman" w:hAnsi="Times New Roman"/>
          <w:color w:val="000000"/>
        </w:rPr>
      </w:pPr>
      <w:r>
        <w:rPr>
          <w:rFonts w:ascii="Times New Roman" w:hAnsi="Times New Roman"/>
          <w:color w:val="000000"/>
          <w:sz w:val="24"/>
          <w:szCs w:val="24"/>
          <w:lang w:bidi="ar"/>
        </w:rPr>
        <w:t>1.1.10 投标方应保证为今后招标方开发的或招标方委托第三方开发的其他工作产品提供可靠的性能和兼容性。</w:t>
      </w:r>
    </w:p>
    <w:p w14:paraId="4B7F1E7D">
      <w:pPr>
        <w:pStyle w:val="19"/>
        <w:widowControl w:val="0"/>
        <w:snapToGrid/>
        <w:spacing w:before="0" w:after="120" w:line="360" w:lineRule="auto"/>
        <w:ind w:left="0" w:firstLine="480" w:firstLineChars="200"/>
        <w:jc w:val="both"/>
        <w:rPr>
          <w:rFonts w:ascii="Times New Roman" w:hAnsi="Times New Roman"/>
          <w:color w:val="000000"/>
        </w:rPr>
      </w:pPr>
      <w:r>
        <w:rPr>
          <w:rFonts w:ascii="Times New Roman" w:hAnsi="Times New Roman"/>
          <w:color w:val="000000"/>
          <w:sz w:val="24"/>
          <w:szCs w:val="24"/>
          <w:lang w:bidi="ar"/>
        </w:rPr>
        <w:t>1.1.11 投标方应对本次投标所有文件保密，不得向其他单位公布或泄漏招标项目的有关信息。</w:t>
      </w:r>
    </w:p>
    <w:p w14:paraId="66C17A93">
      <w:pPr>
        <w:pStyle w:val="19"/>
        <w:widowControl w:val="0"/>
        <w:snapToGrid/>
        <w:spacing w:before="0" w:after="120" w:line="360" w:lineRule="auto"/>
        <w:ind w:left="0" w:firstLine="480" w:firstLineChars="200"/>
        <w:jc w:val="both"/>
        <w:rPr>
          <w:rFonts w:ascii="Times New Roman" w:hAnsi="Times New Roman"/>
          <w:color w:val="000000"/>
        </w:rPr>
      </w:pPr>
      <w:r>
        <w:rPr>
          <w:rFonts w:ascii="Times New Roman" w:hAnsi="Times New Roman"/>
          <w:color w:val="000000"/>
          <w:sz w:val="24"/>
          <w:szCs w:val="24"/>
          <w:lang w:bidi="ar"/>
        </w:rPr>
        <w:t>1.1.12 招标方保留技术规范书修改的权利，可以提出变更的意见和建议，最终签订的技术协议与合同具有同等效力。</w:t>
      </w:r>
    </w:p>
    <w:p w14:paraId="27883916">
      <w:pPr>
        <w:pStyle w:val="19"/>
        <w:widowControl w:val="0"/>
        <w:snapToGrid/>
        <w:spacing w:before="0" w:after="120" w:line="360" w:lineRule="auto"/>
        <w:ind w:left="0" w:firstLine="480" w:firstLineChars="200"/>
        <w:jc w:val="both"/>
        <w:rPr>
          <w:rFonts w:ascii="Times New Roman" w:hAnsi="Times New Roman"/>
          <w:color w:val="000000"/>
        </w:rPr>
      </w:pPr>
      <w:r>
        <w:rPr>
          <w:rFonts w:ascii="Times New Roman" w:hAnsi="Times New Roman"/>
          <w:color w:val="000000"/>
          <w:sz w:val="24"/>
          <w:szCs w:val="24"/>
          <w:lang w:bidi="ar"/>
        </w:rPr>
        <w:t>1.1.13 在不超出本技术规范书要求的情况下，投标方应对招标方提出的所有细化要求予以满足。</w:t>
      </w:r>
    </w:p>
    <w:p w14:paraId="3002D91C">
      <w:pPr>
        <w:pStyle w:val="19"/>
        <w:widowControl w:val="0"/>
        <w:snapToGrid/>
        <w:spacing w:before="0" w:after="120" w:line="360" w:lineRule="auto"/>
        <w:ind w:left="0" w:firstLine="480" w:firstLineChars="200"/>
        <w:jc w:val="both"/>
        <w:rPr>
          <w:rFonts w:ascii="Times New Roman" w:hAnsi="Times New Roman"/>
          <w:color w:val="000000"/>
          <w:sz w:val="24"/>
        </w:rPr>
      </w:pPr>
      <w:r>
        <w:rPr>
          <w:rFonts w:ascii="Times New Roman" w:hAnsi="Times New Roman"/>
          <w:color w:val="000000"/>
          <w:sz w:val="24"/>
          <w:szCs w:val="24"/>
          <w:lang w:bidi="ar"/>
        </w:rPr>
        <w:t>1.1.14 有文件、图纸、通信的均使用中文。所有计算、说明、图纸文件、手册等使用国际单位制。</w:t>
      </w:r>
    </w:p>
    <w:p w14:paraId="784FD206">
      <w:pPr>
        <w:pStyle w:val="52"/>
        <w:numPr>
          <w:ilvl w:val="1"/>
          <w:numId w:val="1"/>
        </w:numPr>
        <w:autoSpaceDE w:val="0"/>
        <w:autoSpaceDN w:val="0"/>
        <w:adjustRightInd/>
        <w:spacing w:line="360" w:lineRule="auto"/>
        <w:ind w:left="0" w:firstLine="0" w:firstLineChars="0"/>
        <w:contextualSpacing/>
        <w:jc w:val="left"/>
        <w:textAlignment w:val="auto"/>
        <w:outlineLvl w:val="1"/>
        <w:rPr>
          <w:rFonts w:ascii="Times New Roman" w:hAnsi="Times New Roman"/>
          <w:b/>
          <w:color w:val="000000"/>
          <w:sz w:val="24"/>
        </w:rPr>
      </w:pPr>
      <w:bookmarkStart w:id="4" w:name="_Toc374746562"/>
      <w:bookmarkEnd w:id="4"/>
      <w:bookmarkStart w:id="5" w:name="_Toc376987184"/>
      <w:bookmarkEnd w:id="5"/>
      <w:bookmarkStart w:id="6" w:name="_Toc205886294"/>
      <w:r>
        <w:rPr>
          <w:rFonts w:ascii="Times New Roman" w:hAnsi="Times New Roman"/>
          <w:b/>
          <w:color w:val="000000"/>
          <w:sz w:val="24"/>
        </w:rPr>
        <w:t>标准和规范</w:t>
      </w:r>
      <w:bookmarkEnd w:id="6"/>
    </w:p>
    <w:p w14:paraId="29391BA1">
      <w:pPr>
        <w:pStyle w:val="19"/>
        <w:widowControl w:val="0"/>
        <w:snapToGrid/>
        <w:spacing w:before="0" w:after="120" w:line="360" w:lineRule="auto"/>
        <w:ind w:left="0" w:firstLine="480" w:firstLineChars="200"/>
        <w:jc w:val="both"/>
        <w:rPr>
          <w:rFonts w:ascii="Times New Roman" w:hAnsi="Times New Roman"/>
          <w:color w:val="000000"/>
        </w:rPr>
      </w:pPr>
      <w:r>
        <w:rPr>
          <w:rFonts w:ascii="Times New Roman" w:hAnsi="Times New Roman"/>
          <w:color w:val="000000"/>
          <w:sz w:val="24"/>
          <w:szCs w:val="24"/>
          <w:lang w:bidi="ar"/>
        </w:rPr>
        <w:t>本规范书中涉及的所有规范、标准或材料规格均应为最新版本，即以招标方发出本定单之日作为采用最新版本的截止日期。若发现本规范书与所列标准之间有不一致之处，投标方应向招标方指明，并由招标方确定采用哪一个规范。</w:t>
      </w:r>
    </w:p>
    <w:p w14:paraId="0EE5B540">
      <w:pPr>
        <w:pStyle w:val="19"/>
        <w:widowControl w:val="0"/>
        <w:snapToGrid/>
        <w:spacing w:before="0" w:after="120" w:line="360" w:lineRule="auto"/>
        <w:ind w:left="0" w:firstLine="480" w:firstLineChars="200"/>
        <w:jc w:val="both"/>
        <w:rPr>
          <w:rFonts w:ascii="Times New Roman" w:hAnsi="Times New Roman"/>
          <w:color w:val="000000"/>
        </w:rPr>
      </w:pPr>
      <w:r>
        <w:rPr>
          <w:rFonts w:ascii="Times New Roman" w:hAnsi="Times New Roman"/>
          <w:color w:val="000000"/>
          <w:sz w:val="24"/>
          <w:szCs w:val="24"/>
          <w:lang w:bidi="ar"/>
        </w:rPr>
        <w:t>投标方如果采用自己的标准或规范，必须向招标方提供中文复印件并经招标方同意后方可采用，但不能低于GB、JB有关规定。</w:t>
      </w:r>
    </w:p>
    <w:p w14:paraId="1D670FD9">
      <w:pPr>
        <w:pStyle w:val="19"/>
        <w:widowControl w:val="0"/>
        <w:snapToGrid/>
        <w:spacing w:before="0" w:after="120" w:line="360" w:lineRule="auto"/>
        <w:ind w:left="0" w:firstLine="480" w:firstLineChars="200"/>
        <w:jc w:val="both"/>
        <w:rPr>
          <w:rFonts w:ascii="Times New Roman" w:hAnsi="Times New Roman"/>
          <w:color w:val="000000"/>
          <w:sz w:val="24"/>
        </w:rPr>
      </w:pPr>
      <w:r>
        <w:rPr>
          <w:rFonts w:ascii="Times New Roman" w:hAnsi="Times New Roman"/>
          <w:color w:val="000000"/>
          <w:sz w:val="24"/>
          <w:szCs w:val="24"/>
          <w:lang w:bidi="ar"/>
        </w:rPr>
        <w:t>下列标准所包括的条文，通过在本规定中引用而构成本规定的条文。本标准出版时，所示版本均为有效。所有标准都会被修订，使用本标准的各方应探讨使用下列标准最新版本的可能性。</w:t>
      </w:r>
    </w:p>
    <w:p w14:paraId="15D7C922">
      <w:pPr>
        <w:pStyle w:val="52"/>
        <w:numPr>
          <w:ilvl w:val="0"/>
          <w:numId w:val="1"/>
        </w:numPr>
        <w:autoSpaceDE w:val="0"/>
        <w:autoSpaceDN w:val="0"/>
        <w:adjustRightInd/>
        <w:spacing w:line="360" w:lineRule="auto"/>
        <w:ind w:left="0" w:firstLineChars="0"/>
        <w:contextualSpacing/>
        <w:jc w:val="left"/>
        <w:textAlignment w:val="auto"/>
        <w:outlineLvl w:val="0"/>
        <w:rPr>
          <w:rFonts w:ascii="Times New Roman" w:hAnsi="Times New Roman"/>
          <w:b/>
          <w:color w:val="000000"/>
          <w:sz w:val="24"/>
        </w:rPr>
      </w:pPr>
      <w:bookmarkStart w:id="7" w:name="_Toc205886295"/>
      <w:r>
        <w:rPr>
          <w:rFonts w:ascii="Times New Roman" w:hAnsi="Times New Roman"/>
          <w:b/>
          <w:color w:val="000000"/>
          <w:sz w:val="24"/>
        </w:rPr>
        <w:t>项目描述</w:t>
      </w:r>
      <w:bookmarkEnd w:id="7"/>
    </w:p>
    <w:p w14:paraId="124BD3E7">
      <w:pPr>
        <w:pStyle w:val="52"/>
        <w:numPr>
          <w:ilvl w:val="1"/>
          <w:numId w:val="1"/>
        </w:numPr>
        <w:autoSpaceDE w:val="0"/>
        <w:autoSpaceDN w:val="0"/>
        <w:adjustRightInd/>
        <w:spacing w:line="360" w:lineRule="auto"/>
        <w:ind w:left="0" w:firstLine="0" w:firstLineChars="0"/>
        <w:contextualSpacing/>
        <w:jc w:val="left"/>
        <w:textAlignment w:val="auto"/>
        <w:outlineLvl w:val="1"/>
        <w:rPr>
          <w:rFonts w:ascii="Times New Roman" w:hAnsi="Times New Roman"/>
          <w:b/>
          <w:bCs/>
          <w:sz w:val="24"/>
        </w:rPr>
      </w:pPr>
      <w:bookmarkStart w:id="8" w:name="_Toc205886296"/>
      <w:r>
        <w:rPr>
          <w:rFonts w:ascii="Times New Roman" w:hAnsi="Times New Roman"/>
          <w:b/>
          <w:sz w:val="24"/>
          <w:szCs w:val="18"/>
          <w:lang w:bidi="ar"/>
        </w:rPr>
        <w:t>项目背景</w:t>
      </w:r>
      <w:bookmarkEnd w:id="8"/>
    </w:p>
    <w:p w14:paraId="020D0164">
      <w:pPr>
        <w:pStyle w:val="56"/>
      </w:pPr>
      <w:r>
        <w:rPr>
          <w:rFonts w:hint="eastAsia"/>
        </w:rPr>
        <w:t>标的/标包：南方电网新型电力系统(北京)研究院有限公司</w:t>
      </w:r>
      <w:r>
        <w:rPr>
          <w:rFonts w:hint="eastAsia"/>
          <w:lang w:eastAsia="zh-CN"/>
        </w:rPr>
        <w:t>能源电力前沿技术发展趋势与战略研究</w:t>
      </w:r>
      <w:r>
        <w:rPr>
          <w:rFonts w:hint="eastAsia"/>
        </w:rPr>
        <w:t>公开招标项目[</w:t>
      </w:r>
      <w:r>
        <w:rPr>
          <w:rFonts w:hint="eastAsia"/>
          <w:lang w:eastAsia="zh-CN"/>
        </w:rPr>
        <w:t>能源电力前沿技术发展趋势与战略研究</w:t>
      </w:r>
      <w:r>
        <w:rPr>
          <w:rFonts w:hint="eastAsia"/>
        </w:rPr>
        <w:t>项目]</w:t>
      </w:r>
    </w:p>
    <w:p w14:paraId="5AD328BB">
      <w:pPr>
        <w:pStyle w:val="12"/>
        <w:ind w:firstLine="480"/>
      </w:pPr>
      <w:r>
        <w:rPr>
          <w:rFonts w:hint="eastAsia"/>
        </w:rPr>
        <w:t>落实习近平总书记关于国有企业做创新驱动发展排头兵的重要指示精神，围绕国家重大战略需求，聚焦能源电力前沿技术开展科技战略咨询研究，以战略性思维研判产业和技术前沿发展趋势，以全局性视角洞察行业发展现状，以实践性需求对标前沿技术攻关命题，以服务南方电网创新发展为目标，汇集战略、科技、政策领域专家智慧，集聚中国科学院相关技术成果，为国家能源电力行业高质量发展和保障国家能源高水平安全提供决策依据，为南方电网创新发展和技术突破提供战略支撑。</w:t>
      </w:r>
    </w:p>
    <w:p w14:paraId="1B12B72E">
      <w:pPr>
        <w:pStyle w:val="52"/>
        <w:numPr>
          <w:ilvl w:val="1"/>
          <w:numId w:val="1"/>
        </w:numPr>
        <w:autoSpaceDE w:val="0"/>
        <w:autoSpaceDN w:val="0"/>
        <w:adjustRightInd/>
        <w:spacing w:line="360" w:lineRule="auto"/>
        <w:ind w:left="0" w:firstLine="0" w:firstLineChars="0"/>
        <w:contextualSpacing/>
        <w:jc w:val="left"/>
        <w:textAlignment w:val="auto"/>
        <w:outlineLvl w:val="1"/>
        <w:rPr>
          <w:rFonts w:hint="eastAsia" w:ascii="宋体" w:hAnsi="宋体" w:eastAsia="宋体"/>
          <w:b/>
          <w:color w:val="000000"/>
          <w:sz w:val="24"/>
          <w:szCs w:val="18"/>
          <w:lang w:bidi="ar"/>
        </w:rPr>
      </w:pPr>
      <w:bookmarkStart w:id="9" w:name="_Toc205886297"/>
      <w:r>
        <w:rPr>
          <w:rFonts w:ascii="宋体" w:hAnsi="宋体" w:eastAsia="宋体"/>
          <w:b/>
          <w:color w:val="000000"/>
          <w:sz w:val="24"/>
          <w:szCs w:val="18"/>
          <w:lang w:bidi="ar"/>
        </w:rPr>
        <w:t>项目目标</w:t>
      </w:r>
      <w:bookmarkEnd w:id="9"/>
    </w:p>
    <w:p w14:paraId="380A2911">
      <w:pPr>
        <w:pStyle w:val="56"/>
        <w:rPr>
          <w:rFonts w:hint="eastAsia" w:ascii="宋体" w:hAnsi="宋体"/>
        </w:rPr>
      </w:pPr>
      <w:r>
        <w:rPr>
          <w:rFonts w:hint="eastAsia" w:ascii="宋体" w:hAnsi="宋体"/>
        </w:rPr>
        <w:t>标的/标包：南方电网新型电力系统(北京)研究院有限公司</w:t>
      </w:r>
      <w:r>
        <w:rPr>
          <w:rFonts w:hint="eastAsia" w:ascii="宋体" w:hAnsi="宋体"/>
          <w:lang w:eastAsia="zh-CN"/>
        </w:rPr>
        <w:t>能源电力前沿技术发展趋势与战略研究</w:t>
      </w:r>
      <w:r>
        <w:rPr>
          <w:rFonts w:hint="eastAsia" w:ascii="宋体" w:hAnsi="宋体"/>
        </w:rPr>
        <w:t>公开招标项目[</w:t>
      </w:r>
      <w:r>
        <w:rPr>
          <w:rFonts w:hint="eastAsia" w:ascii="宋体" w:hAnsi="宋体"/>
          <w:lang w:eastAsia="zh-CN"/>
        </w:rPr>
        <w:t>能源电力前沿技术发展趋势与战略研究</w:t>
      </w:r>
      <w:r>
        <w:rPr>
          <w:rFonts w:hint="eastAsia" w:ascii="宋体" w:hAnsi="宋体"/>
        </w:rPr>
        <w:t>项目]</w:t>
      </w:r>
    </w:p>
    <w:p w14:paraId="7BBED080">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能源电力领域重大战略和前沿技术方向研判；汇集南网对外战略合作成果；围绕南网密切关注的技术方向形成技术分析报告；支撑南网软科学实验室建设。</w:t>
      </w:r>
    </w:p>
    <w:p w14:paraId="6251B303">
      <w:pPr>
        <w:pStyle w:val="52"/>
        <w:numPr>
          <w:ilvl w:val="0"/>
          <w:numId w:val="1"/>
        </w:numPr>
        <w:autoSpaceDE w:val="0"/>
        <w:autoSpaceDN w:val="0"/>
        <w:adjustRightInd/>
        <w:spacing w:line="360" w:lineRule="auto"/>
        <w:ind w:left="0" w:firstLine="0" w:firstLineChars="0"/>
        <w:contextualSpacing/>
        <w:jc w:val="left"/>
        <w:textAlignment w:val="auto"/>
        <w:outlineLvl w:val="0"/>
        <w:rPr>
          <w:rFonts w:hint="eastAsia" w:ascii="宋体" w:hAnsi="宋体" w:eastAsia="宋体"/>
          <w:sz w:val="24"/>
        </w:rPr>
      </w:pPr>
      <w:bookmarkStart w:id="10" w:name="_Toc102035968"/>
      <w:bookmarkStart w:id="11" w:name="_Toc205886298"/>
      <w:r>
        <w:rPr>
          <w:rFonts w:ascii="宋体" w:hAnsi="宋体" w:eastAsia="宋体"/>
          <w:b/>
          <w:color w:val="000000"/>
          <w:sz w:val="24"/>
        </w:rPr>
        <w:t>技术</w:t>
      </w:r>
      <w:bookmarkEnd w:id="10"/>
      <w:r>
        <w:rPr>
          <w:rFonts w:ascii="宋体" w:hAnsi="宋体" w:eastAsia="宋体"/>
          <w:b/>
          <w:color w:val="000000"/>
          <w:sz w:val="24"/>
        </w:rPr>
        <w:t>要求</w:t>
      </w:r>
      <w:bookmarkEnd w:id="11"/>
      <w:bookmarkStart w:id="12" w:name="_Toc25780514"/>
      <w:bookmarkEnd w:id="12"/>
      <w:bookmarkStart w:id="13" w:name="_Toc25776634"/>
      <w:bookmarkEnd w:id="13"/>
      <w:bookmarkStart w:id="14" w:name="_Toc25768863"/>
      <w:bookmarkEnd w:id="14"/>
      <w:bookmarkStart w:id="15" w:name="_Toc25772751"/>
      <w:bookmarkEnd w:id="15"/>
      <w:bookmarkStart w:id="16" w:name="_Toc25776625"/>
      <w:bookmarkEnd w:id="16"/>
      <w:bookmarkStart w:id="17" w:name="_Toc25776631"/>
      <w:bookmarkEnd w:id="17"/>
      <w:bookmarkStart w:id="18" w:name="_Toc25776627"/>
      <w:bookmarkEnd w:id="18"/>
      <w:bookmarkStart w:id="19" w:name="_Toc25772752"/>
      <w:bookmarkEnd w:id="19"/>
      <w:bookmarkStart w:id="20" w:name="_Toc25780519"/>
      <w:bookmarkEnd w:id="20"/>
      <w:bookmarkStart w:id="21" w:name="_Toc25768869"/>
      <w:bookmarkEnd w:id="21"/>
      <w:bookmarkStart w:id="22" w:name="_Toc25776626"/>
      <w:bookmarkEnd w:id="22"/>
      <w:bookmarkStart w:id="23" w:name="_Toc25740717"/>
      <w:bookmarkEnd w:id="23"/>
      <w:bookmarkStart w:id="24" w:name="_Toc25764985"/>
      <w:bookmarkEnd w:id="24"/>
      <w:bookmarkStart w:id="25" w:name="_Toc25740711"/>
      <w:bookmarkEnd w:id="25"/>
      <w:bookmarkStart w:id="26" w:name="_Toc25764981"/>
      <w:bookmarkEnd w:id="26"/>
      <w:bookmarkStart w:id="27" w:name="_Toc25764980"/>
      <w:bookmarkEnd w:id="27"/>
      <w:bookmarkStart w:id="28" w:name="_Toc25768867"/>
      <w:bookmarkEnd w:id="28"/>
      <w:bookmarkStart w:id="29" w:name="_Toc25764988"/>
      <w:bookmarkEnd w:id="29"/>
      <w:bookmarkStart w:id="30" w:name="_Toc25764987"/>
      <w:bookmarkEnd w:id="30"/>
      <w:bookmarkStart w:id="31" w:name="_Toc25768862"/>
      <w:bookmarkEnd w:id="31"/>
      <w:bookmarkStart w:id="32" w:name="_Toc25772745"/>
      <w:bookmarkEnd w:id="32"/>
      <w:bookmarkStart w:id="33" w:name="_Toc25740719"/>
      <w:bookmarkEnd w:id="33"/>
      <w:bookmarkStart w:id="34" w:name="_Toc25764979"/>
      <w:bookmarkEnd w:id="34"/>
      <w:bookmarkStart w:id="35" w:name="_Toc25735408"/>
      <w:bookmarkEnd w:id="35"/>
      <w:bookmarkStart w:id="36" w:name="_Toc25768861"/>
      <w:bookmarkEnd w:id="36"/>
      <w:bookmarkStart w:id="37" w:name="_Toc25735400"/>
      <w:bookmarkEnd w:id="37"/>
      <w:bookmarkStart w:id="38" w:name="_Toc25735401"/>
      <w:bookmarkEnd w:id="38"/>
      <w:bookmarkStart w:id="39" w:name="_Toc25776633"/>
      <w:bookmarkEnd w:id="39"/>
      <w:bookmarkStart w:id="40" w:name="_Toc25735406"/>
      <w:bookmarkEnd w:id="40"/>
      <w:bookmarkStart w:id="41" w:name="_Toc25740713"/>
      <w:bookmarkEnd w:id="41"/>
      <w:bookmarkStart w:id="42" w:name="_Toc25780521"/>
      <w:bookmarkEnd w:id="42"/>
      <w:bookmarkStart w:id="43" w:name="_Toc25735402"/>
      <w:bookmarkEnd w:id="43"/>
      <w:bookmarkStart w:id="44" w:name="_Toc25780522"/>
      <w:bookmarkEnd w:id="44"/>
      <w:bookmarkStart w:id="45" w:name="_Toc25768870"/>
      <w:bookmarkEnd w:id="45"/>
      <w:bookmarkStart w:id="46" w:name="_Toc25740720"/>
      <w:bookmarkEnd w:id="46"/>
      <w:bookmarkStart w:id="47" w:name="_Toc25772749"/>
      <w:bookmarkEnd w:id="47"/>
      <w:bookmarkStart w:id="48" w:name="_Toc25740712"/>
      <w:bookmarkEnd w:id="48"/>
      <w:bookmarkStart w:id="49" w:name="_Toc25780513"/>
      <w:bookmarkEnd w:id="49"/>
      <w:bookmarkStart w:id="50" w:name="_Toc25735409"/>
      <w:bookmarkEnd w:id="50"/>
      <w:bookmarkStart w:id="51" w:name="_Toc25772744"/>
      <w:bookmarkEnd w:id="51"/>
      <w:bookmarkStart w:id="52" w:name="_Toc25772743"/>
      <w:bookmarkEnd w:id="52"/>
      <w:bookmarkStart w:id="53" w:name="_Toc25780515"/>
      <w:bookmarkEnd w:id="53"/>
    </w:p>
    <w:p w14:paraId="734D654F">
      <w:pPr>
        <w:pStyle w:val="52"/>
        <w:numPr>
          <w:ilvl w:val="1"/>
          <w:numId w:val="1"/>
        </w:numPr>
        <w:autoSpaceDE w:val="0"/>
        <w:autoSpaceDN w:val="0"/>
        <w:adjustRightInd/>
        <w:spacing w:line="360" w:lineRule="auto"/>
        <w:ind w:left="0" w:firstLine="0" w:firstLineChars="0"/>
        <w:contextualSpacing/>
        <w:jc w:val="left"/>
        <w:textAlignment w:val="auto"/>
        <w:outlineLvl w:val="1"/>
        <w:rPr>
          <w:rFonts w:hint="eastAsia" w:ascii="宋体" w:hAnsi="宋体" w:eastAsia="宋体"/>
          <w:b/>
          <w:color w:val="000000"/>
          <w:sz w:val="24"/>
          <w:szCs w:val="18"/>
          <w:lang w:bidi="ar"/>
        </w:rPr>
      </w:pPr>
      <w:bookmarkStart w:id="54" w:name="_Toc205886299"/>
      <w:r>
        <w:rPr>
          <w:rFonts w:ascii="宋体" w:hAnsi="宋体" w:eastAsia="宋体"/>
          <w:b/>
          <w:color w:val="000000"/>
          <w:sz w:val="24"/>
          <w:szCs w:val="18"/>
          <w:lang w:bidi="ar"/>
        </w:rPr>
        <w:t>研究内容</w:t>
      </w:r>
      <w:bookmarkEnd w:id="54"/>
    </w:p>
    <w:p w14:paraId="301D9709">
      <w:pPr>
        <w:pStyle w:val="56"/>
        <w:rPr>
          <w:rFonts w:hint="eastAsia" w:ascii="宋体" w:hAnsi="宋体"/>
        </w:rPr>
      </w:pPr>
      <w:bookmarkStart w:id="55" w:name="OLE_LINK3"/>
      <w:r>
        <w:rPr>
          <w:rFonts w:hint="eastAsia" w:ascii="宋体" w:hAnsi="宋体"/>
        </w:rPr>
        <w:t>标的/标包：南方电网新型电力系统(北京)研究院有限公司</w:t>
      </w:r>
      <w:r>
        <w:rPr>
          <w:rFonts w:hint="eastAsia" w:ascii="宋体" w:hAnsi="宋体"/>
          <w:lang w:eastAsia="zh-CN"/>
        </w:rPr>
        <w:t>能源电力前沿技术发展趋势与战略研究</w:t>
      </w:r>
      <w:r>
        <w:rPr>
          <w:rFonts w:hint="eastAsia" w:ascii="宋体" w:hAnsi="宋体"/>
        </w:rPr>
        <w:t>公开招标项目[</w:t>
      </w:r>
      <w:r>
        <w:rPr>
          <w:rFonts w:hint="eastAsia" w:ascii="宋体" w:hAnsi="宋体"/>
          <w:lang w:eastAsia="zh-CN"/>
        </w:rPr>
        <w:t>能源电力前沿技术发展趋势与战略研究</w:t>
      </w:r>
      <w:r>
        <w:rPr>
          <w:rFonts w:hint="eastAsia" w:ascii="宋体" w:hAnsi="宋体"/>
        </w:rPr>
        <w:t>项目]</w:t>
      </w:r>
    </w:p>
    <w:bookmarkEnd w:id="55"/>
    <w:p w14:paraId="5F84BB36">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（1）战略研判。围绕国家重大战略需求，聚焦与南网密切相关的技术方向，分析技术发展趋势，研判技术风险，形成战略方向技术报告。</w:t>
      </w:r>
    </w:p>
    <w:p w14:paraId="3AF3C5AE">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lang w:val="en-US" w:eastAsia="zh-CN"/>
        </w:rPr>
        <w:t>围绕</w:t>
      </w:r>
      <w:r>
        <w:rPr>
          <w:rFonts w:hint="eastAsia" w:ascii="宋体" w:hAnsi="宋体" w:eastAsia="宋体" w:cs="宋体"/>
          <w:sz w:val="24"/>
          <w:szCs w:val="24"/>
        </w:rPr>
        <w:t>国家战略需求：梳理“双碳目标”“新型电力系统建设”“新能源消纳与储能发展”“能源数字化”</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数字电网</w:t>
      </w:r>
      <w:r>
        <w:rPr>
          <w:rFonts w:hint="eastAsia" w:ascii="宋体" w:hAnsi="宋体" w:eastAsia="宋体" w:cs="宋体"/>
          <w:sz w:val="24"/>
          <w:szCs w:val="24"/>
          <w:lang w:eastAsia="zh-CN"/>
        </w:rPr>
        <w:t>”</w:t>
      </w:r>
      <w:r>
        <w:rPr>
          <w:rFonts w:hint="eastAsia" w:ascii="宋体" w:hAnsi="宋体" w:eastAsia="宋体" w:cs="宋体"/>
          <w:sz w:val="24"/>
          <w:szCs w:val="24"/>
        </w:rPr>
        <w:t>等战略方向，</w:t>
      </w:r>
      <w:r>
        <w:rPr>
          <w:rFonts w:hint="eastAsia" w:ascii="宋体" w:hAnsi="宋体" w:eastAsia="宋体" w:cs="宋体"/>
          <w:sz w:val="24"/>
          <w:szCs w:val="24"/>
          <w:lang w:val="en-US" w:eastAsia="zh-CN"/>
        </w:rPr>
        <w:t>进一步开展技术发展研判</w:t>
      </w:r>
      <w:r>
        <w:rPr>
          <w:rFonts w:hint="eastAsia" w:ascii="宋体" w:hAnsi="宋体" w:eastAsia="宋体" w:cs="宋体"/>
          <w:sz w:val="24"/>
          <w:szCs w:val="24"/>
        </w:rPr>
        <w:t>。跟踪</w:t>
      </w:r>
      <w:r>
        <w:rPr>
          <w:rFonts w:hint="eastAsia" w:ascii="宋体" w:hAnsi="宋体" w:eastAsia="宋体" w:cs="宋体"/>
          <w:sz w:val="24"/>
          <w:szCs w:val="24"/>
          <w:lang w:val="en-US" w:eastAsia="zh-CN"/>
        </w:rPr>
        <w:t>前沿性、颠覆性、新兴技术</w:t>
      </w:r>
      <w:r>
        <w:rPr>
          <w:rFonts w:hint="eastAsia" w:ascii="宋体" w:hAnsi="宋体" w:eastAsia="宋体" w:cs="宋体"/>
          <w:sz w:val="24"/>
          <w:szCs w:val="24"/>
        </w:rPr>
        <w:t>领域</w:t>
      </w:r>
      <w:r>
        <w:rPr>
          <w:rFonts w:hint="eastAsia" w:ascii="宋体" w:hAnsi="宋体" w:eastAsia="宋体" w:cs="宋体"/>
          <w:sz w:val="24"/>
          <w:szCs w:val="24"/>
          <w:lang w:val="en-US" w:eastAsia="zh-CN"/>
        </w:rPr>
        <w:t>和战略技术</w:t>
      </w:r>
      <w:r>
        <w:rPr>
          <w:rFonts w:hint="eastAsia" w:ascii="宋体" w:hAnsi="宋体" w:eastAsia="宋体" w:cs="宋体"/>
          <w:sz w:val="24"/>
          <w:szCs w:val="24"/>
        </w:rPr>
        <w:t>的前沿动态，形成</w:t>
      </w:r>
      <w:r>
        <w:rPr>
          <w:rFonts w:hint="eastAsia" w:ascii="宋体" w:hAnsi="宋体" w:eastAsia="宋体" w:cs="宋体"/>
          <w:sz w:val="24"/>
          <w:szCs w:val="24"/>
          <w:lang w:val="en-US" w:eastAsia="zh-CN"/>
        </w:rPr>
        <w:t>技术</w:t>
      </w:r>
      <w:r>
        <w:rPr>
          <w:rFonts w:hint="eastAsia" w:ascii="宋体" w:hAnsi="宋体" w:eastAsia="宋体" w:cs="宋体"/>
          <w:sz w:val="24"/>
          <w:szCs w:val="24"/>
        </w:rPr>
        <w:t>发展路线预测</w:t>
      </w:r>
      <w:r>
        <w:rPr>
          <w:rFonts w:hint="eastAsia" w:ascii="宋体" w:hAnsi="宋体" w:eastAsia="宋体" w:cs="宋体"/>
          <w:sz w:val="24"/>
          <w:szCs w:val="24"/>
          <w:lang w:val="en-US" w:eastAsia="zh-CN"/>
        </w:rPr>
        <w:t>报告</w:t>
      </w:r>
      <w:r>
        <w:rPr>
          <w:rFonts w:hint="eastAsia" w:ascii="宋体" w:hAnsi="宋体" w:eastAsia="宋体" w:cs="宋体"/>
          <w:sz w:val="24"/>
          <w:szCs w:val="24"/>
        </w:rPr>
        <w:t>。识别技术成熟度、产业链配套、政策不确定性、网络安全等潜在风险，评估对南网的影响。形成</w:t>
      </w:r>
      <w:r>
        <w:rPr>
          <w:rFonts w:hint="eastAsia" w:ascii="宋体" w:hAnsi="宋体" w:eastAsia="宋体" w:cs="宋体"/>
          <w:sz w:val="24"/>
          <w:szCs w:val="24"/>
          <w:lang w:val="en-US" w:eastAsia="zh-CN"/>
        </w:rPr>
        <w:t>相关研究报告和信息专报</w:t>
      </w:r>
      <w:r>
        <w:rPr>
          <w:rFonts w:hint="eastAsia" w:ascii="宋体" w:hAnsi="宋体" w:eastAsia="宋体" w:cs="宋体"/>
          <w:sz w:val="24"/>
          <w:szCs w:val="24"/>
        </w:rPr>
        <w:t>，提出短中长期重点技术方向。</w:t>
      </w:r>
    </w:p>
    <w:p w14:paraId="7B0921FF">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（2）建言献策。围绕能源电力相关前沿技术领域，分析行业应用前景，提出优化公司技术布局的政策建议。</w:t>
      </w:r>
    </w:p>
    <w:p w14:paraId="38B40D77">
      <w:pPr>
        <w:spacing w:line="360" w:lineRule="auto"/>
        <w:ind w:firstLine="480" w:firstLineChars="200"/>
        <w:rPr>
          <w:rFonts w:hint="eastAsia" w:ascii="宋体" w:hAnsi="宋体" w:eastAsia="宋体" w:cs="宋体"/>
          <w:sz w:val="24"/>
          <w:szCs w:val="24"/>
        </w:rPr>
      </w:pPr>
      <w:r>
        <w:rPr>
          <w:rFonts w:ascii="宋体" w:hAnsi="宋体" w:eastAsia="宋体" w:cs="宋体"/>
          <w:sz w:val="24"/>
          <w:szCs w:val="24"/>
        </w:rPr>
        <w:t>评估各项前沿技术在电力系统中的</w:t>
      </w:r>
      <w:r>
        <w:rPr>
          <w:rFonts w:ascii="宋体" w:hAnsi="宋体" w:eastAsia="宋体" w:cs="宋体"/>
          <w:b w:val="0"/>
          <w:bCs w:val="0"/>
          <w:sz w:val="24"/>
          <w:szCs w:val="24"/>
        </w:rPr>
        <w:t>具体应用场景和商业价值，</w:t>
      </w:r>
      <w:r>
        <w:rPr>
          <w:rFonts w:ascii="宋体" w:hAnsi="宋体" w:eastAsia="宋体" w:cs="宋体"/>
          <w:sz w:val="24"/>
          <w:szCs w:val="24"/>
        </w:rPr>
        <w:t>对重点技术在电网运行、调度、设备管理、市场交易等环节的应用可行性与经济性进行评估。研判国家、地方在新能源、电力体制改革、储能等方面的政策动态。</w:t>
      </w:r>
      <w:r>
        <w:rPr>
          <w:rFonts w:hint="eastAsia" w:ascii="宋体" w:hAnsi="宋体" w:eastAsia="宋体" w:cs="宋体"/>
          <w:sz w:val="24"/>
          <w:szCs w:val="24"/>
          <w:lang w:val="en-US" w:eastAsia="zh-CN"/>
        </w:rPr>
        <w:t>对南网</w:t>
      </w:r>
      <w:r>
        <w:rPr>
          <w:rFonts w:ascii="宋体" w:hAnsi="宋体" w:eastAsia="宋体" w:cs="宋体"/>
          <w:sz w:val="24"/>
          <w:szCs w:val="24"/>
        </w:rPr>
        <w:t>公司在</w:t>
      </w:r>
      <w:r>
        <w:rPr>
          <w:rFonts w:hint="eastAsia" w:ascii="宋体" w:hAnsi="宋体" w:eastAsia="宋体" w:cs="宋体"/>
          <w:sz w:val="24"/>
          <w:szCs w:val="24"/>
          <w:lang w:val="en-US" w:eastAsia="zh-CN"/>
        </w:rPr>
        <w:t>上述领域的</w:t>
      </w:r>
      <w:r>
        <w:rPr>
          <w:rFonts w:ascii="宋体" w:hAnsi="宋体" w:eastAsia="宋体" w:cs="宋体"/>
          <w:sz w:val="24"/>
          <w:szCs w:val="24"/>
        </w:rPr>
        <w:t>研发、投资、合作、人才引进等方面的</w:t>
      </w:r>
      <w:r>
        <w:rPr>
          <w:rFonts w:hint="eastAsia" w:ascii="宋体" w:hAnsi="宋体" w:eastAsia="宋体" w:cs="宋体"/>
          <w:sz w:val="24"/>
          <w:szCs w:val="24"/>
          <w:lang w:val="en-US" w:eastAsia="zh-CN"/>
        </w:rPr>
        <w:t>提出</w:t>
      </w:r>
      <w:r>
        <w:rPr>
          <w:rFonts w:ascii="宋体" w:hAnsi="宋体" w:eastAsia="宋体" w:cs="宋体"/>
          <w:sz w:val="24"/>
          <w:szCs w:val="24"/>
        </w:rPr>
        <w:t>优化措施</w:t>
      </w:r>
      <w:r>
        <w:rPr>
          <w:rFonts w:hint="eastAsia" w:ascii="宋体" w:hAnsi="宋体" w:eastAsia="宋体" w:cs="宋体"/>
          <w:sz w:val="24"/>
          <w:szCs w:val="24"/>
          <w:lang w:val="en-US" w:eastAsia="zh-CN"/>
        </w:rPr>
        <w:t>和建议</w:t>
      </w:r>
      <w:r>
        <w:rPr>
          <w:rFonts w:ascii="宋体" w:hAnsi="宋体" w:eastAsia="宋体" w:cs="宋体"/>
          <w:sz w:val="24"/>
          <w:szCs w:val="24"/>
        </w:rPr>
        <w:t>。形成立足公司战略定位的</w:t>
      </w:r>
      <w:r>
        <w:rPr>
          <w:rFonts w:hint="eastAsia" w:ascii="宋体" w:hAnsi="宋体" w:eastAsia="宋体" w:cs="宋体"/>
          <w:sz w:val="24"/>
          <w:szCs w:val="24"/>
          <w:lang w:val="en-US" w:eastAsia="zh-CN"/>
        </w:rPr>
        <w:t>研判建议报告、规划布局报告等</w:t>
      </w:r>
      <w:r>
        <w:rPr>
          <w:rFonts w:ascii="宋体" w:hAnsi="宋体" w:eastAsia="宋体" w:cs="宋体"/>
          <w:sz w:val="24"/>
          <w:szCs w:val="24"/>
        </w:rPr>
        <w:t>。</w:t>
      </w:r>
    </w:p>
    <w:p w14:paraId="2BDE6F8C">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（3）汇集成果。结合南网发展需求，调研国内外产学研重要科技成果，提出公司成果转化的方向与建议。</w:t>
      </w:r>
    </w:p>
    <w:p w14:paraId="7DE1DA5F">
      <w:pPr>
        <w:spacing w:line="360" w:lineRule="auto"/>
        <w:ind w:firstLine="480" w:firstLineChars="200"/>
        <w:rPr>
          <w:rFonts w:hint="default" w:ascii="宋体" w:hAnsi="宋体" w:eastAsia="宋体" w:cs="宋体"/>
          <w:sz w:val="24"/>
          <w:szCs w:val="24"/>
          <w:lang w:val="en-US" w:eastAsia="zh-CN"/>
        </w:rPr>
      </w:pPr>
      <w:r>
        <w:rPr>
          <w:rFonts w:hint="eastAsia" w:ascii="宋体" w:hAnsi="宋体" w:eastAsia="宋体" w:cs="宋体"/>
          <w:sz w:val="24"/>
          <w:szCs w:val="24"/>
        </w:rPr>
        <w:t>系统性地梳理和评估国内外高校、科研机构、创新企业在能源电力前沿技术领域的重要科技成果和知识产权。从技术先进性、成熟度、与南网业务的匹配度、经济效益等多个维度，对调研的科技成果进行综合评估，筛选出具有高转化潜力的成果。</w:t>
      </w:r>
      <w:r>
        <w:rPr>
          <w:rFonts w:hint="eastAsia" w:ascii="宋体" w:hAnsi="宋体" w:eastAsia="宋体" w:cs="宋体"/>
          <w:sz w:val="24"/>
          <w:szCs w:val="24"/>
          <w:lang w:val="en-US" w:eastAsia="zh-CN"/>
        </w:rPr>
        <w:t>对南网</w:t>
      </w:r>
      <w:r>
        <w:rPr>
          <w:rFonts w:ascii="宋体" w:hAnsi="宋体" w:eastAsia="宋体" w:cs="宋体"/>
          <w:sz w:val="24"/>
          <w:szCs w:val="24"/>
        </w:rPr>
        <w:t>公司在成果引进、消化吸收、二次创新、产业化落地等方面的</w:t>
      </w:r>
      <w:r>
        <w:rPr>
          <w:rFonts w:hint="eastAsia" w:ascii="宋体" w:hAnsi="宋体" w:eastAsia="宋体" w:cs="宋体"/>
          <w:sz w:val="24"/>
          <w:szCs w:val="24"/>
          <w:lang w:val="en-US" w:eastAsia="zh-CN"/>
        </w:rPr>
        <w:t>提供</w:t>
      </w:r>
      <w:r>
        <w:rPr>
          <w:rFonts w:ascii="宋体" w:hAnsi="宋体" w:eastAsia="宋体" w:cs="宋体"/>
          <w:sz w:val="24"/>
          <w:szCs w:val="24"/>
        </w:rPr>
        <w:t>具体建议。</w:t>
      </w:r>
      <w:r>
        <w:rPr>
          <w:rFonts w:hint="eastAsia" w:ascii="宋体" w:hAnsi="宋体" w:eastAsia="宋体" w:cs="宋体"/>
          <w:sz w:val="24"/>
          <w:szCs w:val="24"/>
          <w:lang w:val="en-US" w:eastAsia="zh-CN"/>
        </w:rPr>
        <w:t>形成相关建议报告和分析报告。</w:t>
      </w:r>
    </w:p>
    <w:p w14:paraId="5BFBDFA8">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（4）研究支撑。围绕南网密切关注的技术方向进行研究预判，形成技术预测报告，同时结合南方电网公司的战略需求，编制形成软科学实验室建设方案。</w:t>
      </w:r>
    </w:p>
    <w:p w14:paraId="7F988396">
      <w:pPr>
        <w:spacing w:line="360" w:lineRule="auto"/>
        <w:ind w:firstLine="480" w:firstLineChars="200"/>
        <w:rPr>
          <w:rFonts w:hint="eastAsia" w:ascii="宋体" w:hAnsi="宋体" w:eastAsia="宋体" w:cs="宋体"/>
          <w:sz w:val="24"/>
          <w:szCs w:val="24"/>
        </w:rPr>
      </w:pPr>
      <w:r>
        <w:rPr>
          <w:rFonts w:ascii="宋体" w:hAnsi="宋体" w:eastAsia="宋体" w:cs="宋体"/>
          <w:sz w:val="24"/>
          <w:szCs w:val="24"/>
        </w:rPr>
        <w:t>支撑公司“软科学实验室”建设，包括研究方向规划、</w:t>
      </w:r>
      <w:r>
        <w:rPr>
          <w:rFonts w:hint="eastAsia" w:ascii="宋体" w:hAnsi="宋体" w:eastAsia="宋体" w:cs="宋体"/>
          <w:sz w:val="24"/>
          <w:szCs w:val="24"/>
          <w:lang w:val="en-US" w:eastAsia="zh-CN"/>
        </w:rPr>
        <w:t>功能定位、组织架构、</w:t>
      </w:r>
      <w:r>
        <w:rPr>
          <w:rFonts w:ascii="宋体" w:hAnsi="宋体" w:eastAsia="宋体" w:cs="宋体"/>
          <w:sz w:val="24"/>
          <w:szCs w:val="24"/>
        </w:rPr>
        <w:t>团队配置、研究方法论框架</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运营机制等，形成软科学实验室建设方案</w:t>
      </w:r>
      <w:r>
        <w:rPr>
          <w:rFonts w:ascii="宋体" w:hAnsi="宋体" w:eastAsia="宋体" w:cs="宋体"/>
          <w:sz w:val="24"/>
          <w:szCs w:val="24"/>
        </w:rPr>
        <w:t>。</w:t>
      </w:r>
      <w:r>
        <w:rPr>
          <w:rFonts w:hint="eastAsia" w:ascii="宋体" w:hAnsi="宋体" w:eastAsia="宋体" w:cs="宋体"/>
          <w:sz w:val="24"/>
          <w:szCs w:val="24"/>
        </w:rPr>
        <w:t>建立能源电力领域前沿技术的情报监测机制，定期发布</w:t>
      </w:r>
      <w:r>
        <w:rPr>
          <w:rFonts w:hint="eastAsia" w:ascii="宋体" w:hAnsi="宋体" w:eastAsia="宋体" w:cs="宋体"/>
          <w:sz w:val="24"/>
          <w:szCs w:val="24"/>
          <w:lang w:val="en-US" w:eastAsia="zh-CN"/>
        </w:rPr>
        <w:t>信息专报。</w:t>
      </w:r>
    </w:p>
    <w:p w14:paraId="158D29BF">
      <w:pPr>
        <w:pStyle w:val="52"/>
        <w:numPr>
          <w:ilvl w:val="0"/>
          <w:numId w:val="1"/>
        </w:numPr>
        <w:autoSpaceDE w:val="0"/>
        <w:autoSpaceDN w:val="0"/>
        <w:adjustRightInd/>
        <w:spacing w:line="360" w:lineRule="auto"/>
        <w:ind w:left="0" w:firstLine="0" w:firstLineChars="0"/>
        <w:contextualSpacing/>
        <w:jc w:val="left"/>
        <w:textAlignment w:val="auto"/>
        <w:outlineLvl w:val="0"/>
        <w:rPr>
          <w:rFonts w:hint="eastAsia" w:ascii="宋体" w:hAnsi="宋体" w:eastAsia="宋体"/>
          <w:b/>
          <w:color w:val="000000"/>
          <w:sz w:val="24"/>
        </w:rPr>
      </w:pPr>
      <w:bookmarkStart w:id="56" w:name="_Toc205886300"/>
      <w:bookmarkStart w:id="57" w:name="_Toc533893561"/>
      <w:r>
        <w:rPr>
          <w:rFonts w:ascii="宋体" w:hAnsi="宋体" w:eastAsia="宋体"/>
          <w:b/>
          <w:color w:val="000000"/>
          <w:sz w:val="24"/>
        </w:rPr>
        <w:t>研究开发成果交付物</w:t>
      </w:r>
      <w:bookmarkEnd w:id="56"/>
    </w:p>
    <w:p w14:paraId="638751DC">
      <w:pPr>
        <w:pStyle w:val="56"/>
        <w:rPr>
          <w:rFonts w:hint="eastAsia" w:ascii="宋体" w:hAnsi="宋体"/>
        </w:rPr>
      </w:pPr>
      <w:r>
        <w:rPr>
          <w:rFonts w:hint="eastAsia" w:ascii="宋体" w:hAnsi="宋体"/>
        </w:rPr>
        <w:t>标的/标包：南方电网新型电力系统(北京)研究院有限公司</w:t>
      </w:r>
      <w:r>
        <w:rPr>
          <w:rFonts w:hint="eastAsia" w:ascii="宋体" w:hAnsi="宋体"/>
          <w:lang w:eastAsia="zh-CN"/>
        </w:rPr>
        <w:t>能源电力前沿技术发展趋势与战略研究</w:t>
      </w:r>
      <w:r>
        <w:rPr>
          <w:rFonts w:hint="eastAsia" w:ascii="宋体" w:hAnsi="宋体"/>
        </w:rPr>
        <w:t>公开招标项目[</w:t>
      </w:r>
      <w:bookmarkStart w:id="92" w:name="_GoBack"/>
      <w:bookmarkEnd w:id="92"/>
      <w:r>
        <w:rPr>
          <w:rFonts w:hint="eastAsia" w:ascii="宋体" w:hAnsi="宋体"/>
          <w:lang w:eastAsia="zh-CN"/>
        </w:rPr>
        <w:t>能源电力前沿技术发展趋势与战略研究</w:t>
      </w:r>
      <w:r>
        <w:rPr>
          <w:rFonts w:hint="eastAsia" w:ascii="宋体" w:hAnsi="宋体"/>
        </w:rPr>
        <w:t xml:space="preserve">项目] </w:t>
      </w:r>
    </w:p>
    <w:p w14:paraId="385C826D">
      <w:pPr>
        <w:spacing w:line="360" w:lineRule="auto"/>
        <w:ind w:firstLine="480" w:firstLineChars="200"/>
        <w:rPr>
          <w:rFonts w:hint="eastAsia" w:ascii="宋体" w:hAnsi="宋体" w:eastAsia="宋体" w:cs="宋体"/>
          <w:sz w:val="24"/>
          <w:szCs w:val="24"/>
        </w:rPr>
      </w:pPr>
      <w:bookmarkStart w:id="58" w:name="_Toc316631688"/>
      <w:bookmarkStart w:id="59" w:name="_Toc317683582"/>
      <w:bookmarkStart w:id="60" w:name="_Toc246499101"/>
      <w:r>
        <w:rPr>
          <w:rFonts w:hint="eastAsia" w:ascii="宋体" w:hAnsi="宋体" w:eastAsia="宋体" w:cs="宋体"/>
          <w:sz w:val="24"/>
          <w:szCs w:val="24"/>
        </w:rPr>
        <w:t>（1）能源电力领域及交叉领域前沿技术方向信息专报6份；</w:t>
      </w:r>
    </w:p>
    <w:p w14:paraId="500459DA">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（2）南方电网北京研究院软科学实验室建设规划及方案1份；</w:t>
      </w:r>
    </w:p>
    <w:p w14:paraId="51F7DA42">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（3）推动在京科研院所研究成果在南网公司转化应用建议报告1份；</w:t>
      </w:r>
    </w:p>
    <w:p w14:paraId="2C7CFC8E">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（4）《能源电力领域战略研判建议报告》3份；</w:t>
      </w:r>
    </w:p>
    <w:p w14:paraId="51F1A09D">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（5）南方电网北京研究院“十五五”科技前沿规划布局建议报告1份；</w:t>
      </w:r>
    </w:p>
    <w:p w14:paraId="3DAB7662">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（6）南方电网北京研究院对外战略合作方向布局分析报告1份。</w:t>
      </w:r>
    </w:p>
    <w:bookmarkEnd w:id="58"/>
    <w:bookmarkEnd w:id="59"/>
    <w:bookmarkEnd w:id="60"/>
    <w:p w14:paraId="1840340F">
      <w:pPr>
        <w:pStyle w:val="52"/>
        <w:numPr>
          <w:ilvl w:val="0"/>
          <w:numId w:val="1"/>
        </w:numPr>
        <w:autoSpaceDE w:val="0"/>
        <w:autoSpaceDN w:val="0"/>
        <w:adjustRightInd/>
        <w:spacing w:line="360" w:lineRule="auto"/>
        <w:ind w:left="0" w:firstLineChars="0"/>
        <w:contextualSpacing/>
        <w:jc w:val="left"/>
        <w:textAlignment w:val="auto"/>
        <w:outlineLvl w:val="0"/>
        <w:rPr>
          <w:rFonts w:hint="eastAsia" w:ascii="宋体" w:hAnsi="宋体" w:eastAsia="宋体"/>
          <w:b/>
          <w:sz w:val="24"/>
          <w:szCs w:val="28"/>
        </w:rPr>
      </w:pPr>
      <w:bookmarkStart w:id="61" w:name="_Toc205886301"/>
      <w:r>
        <w:rPr>
          <w:rFonts w:ascii="宋体" w:hAnsi="宋体" w:eastAsia="宋体"/>
          <w:b/>
          <w:sz w:val="24"/>
          <w:szCs w:val="28"/>
        </w:rPr>
        <w:t>项目进度要求</w:t>
      </w:r>
      <w:bookmarkEnd w:id="61"/>
    </w:p>
    <w:p w14:paraId="7219E3A9">
      <w:pPr>
        <w:pStyle w:val="19"/>
        <w:widowControl w:val="0"/>
        <w:spacing w:before="0" w:after="0" w:line="360" w:lineRule="auto"/>
        <w:ind w:left="0" w:firstLine="480" w:firstLineChars="200"/>
        <w:jc w:val="both"/>
        <w:rPr>
          <w:rFonts w:hint="eastAsia" w:ascii="宋体" w:hAnsi="宋体"/>
          <w:sz w:val="24"/>
          <w:szCs w:val="24"/>
          <w:lang w:bidi="ar"/>
        </w:rPr>
      </w:pPr>
      <w:r>
        <w:rPr>
          <w:rFonts w:ascii="宋体" w:hAnsi="宋体"/>
          <w:sz w:val="24"/>
          <w:szCs w:val="24"/>
          <w:lang w:bidi="ar"/>
        </w:rPr>
        <w:t>项目</w:t>
      </w:r>
      <w:r>
        <w:rPr>
          <w:rFonts w:hint="eastAsia" w:ascii="宋体" w:hAnsi="宋体"/>
          <w:sz w:val="24"/>
          <w:szCs w:val="24"/>
          <w:lang w:bidi="ar"/>
        </w:rPr>
        <w:t>实施</w:t>
      </w:r>
      <w:r>
        <w:rPr>
          <w:rFonts w:ascii="宋体" w:hAnsi="宋体"/>
          <w:sz w:val="24"/>
          <w:szCs w:val="24"/>
          <w:lang w:bidi="ar"/>
        </w:rPr>
        <w:t>周期为合同签订日—</w:t>
      </w:r>
      <w:r>
        <w:rPr>
          <w:rFonts w:hint="eastAsia" w:ascii="宋体" w:hAnsi="宋体"/>
          <w:sz w:val="24"/>
          <w:szCs w:val="24"/>
          <w:lang w:bidi="ar"/>
        </w:rPr>
        <w:t>2026</w:t>
      </w:r>
      <w:r>
        <w:rPr>
          <w:rFonts w:ascii="宋体" w:hAnsi="宋体"/>
          <w:sz w:val="24"/>
          <w:szCs w:val="24"/>
          <w:lang w:bidi="ar"/>
        </w:rPr>
        <w:t>年6月</w:t>
      </w:r>
      <w:r>
        <w:rPr>
          <w:rFonts w:hint="eastAsia" w:ascii="宋体" w:hAnsi="宋体"/>
          <w:sz w:val="24"/>
          <w:szCs w:val="24"/>
          <w:lang w:bidi="ar"/>
        </w:rPr>
        <w:t>3</w:t>
      </w:r>
      <w:r>
        <w:rPr>
          <w:rFonts w:ascii="宋体" w:hAnsi="宋体"/>
          <w:sz w:val="24"/>
          <w:szCs w:val="24"/>
          <w:lang w:bidi="ar"/>
        </w:rPr>
        <w:t>0日</w:t>
      </w:r>
      <w:r>
        <w:rPr>
          <w:rFonts w:hint="eastAsia" w:ascii="宋体" w:hAnsi="宋体"/>
          <w:sz w:val="24"/>
          <w:szCs w:val="24"/>
          <w:lang w:bidi="ar"/>
        </w:rPr>
        <w:t>，2026年</w:t>
      </w:r>
      <w:r>
        <w:rPr>
          <w:rFonts w:ascii="宋体" w:hAnsi="宋体"/>
          <w:sz w:val="24"/>
          <w:szCs w:val="24"/>
          <w:lang w:bidi="ar"/>
        </w:rPr>
        <w:t>6</w:t>
      </w:r>
      <w:r>
        <w:rPr>
          <w:rFonts w:hint="eastAsia" w:ascii="宋体" w:hAnsi="宋体"/>
          <w:sz w:val="24"/>
          <w:szCs w:val="24"/>
          <w:lang w:bidi="ar"/>
        </w:rPr>
        <w:t>月3</w:t>
      </w:r>
      <w:r>
        <w:rPr>
          <w:rFonts w:ascii="宋体" w:hAnsi="宋体"/>
          <w:sz w:val="24"/>
          <w:szCs w:val="24"/>
          <w:lang w:bidi="ar"/>
        </w:rPr>
        <w:t>0</w:t>
      </w:r>
      <w:r>
        <w:rPr>
          <w:rFonts w:hint="eastAsia" w:ascii="宋体" w:hAnsi="宋体"/>
          <w:sz w:val="24"/>
          <w:szCs w:val="24"/>
          <w:lang w:bidi="ar"/>
        </w:rPr>
        <w:t>日前完成全部工作，提交交付物至甲方。</w:t>
      </w:r>
    </w:p>
    <w:p w14:paraId="663FBDC8">
      <w:pPr>
        <w:pStyle w:val="52"/>
        <w:numPr>
          <w:ilvl w:val="0"/>
          <w:numId w:val="1"/>
        </w:numPr>
        <w:autoSpaceDE w:val="0"/>
        <w:autoSpaceDN w:val="0"/>
        <w:adjustRightInd/>
        <w:spacing w:line="360" w:lineRule="auto"/>
        <w:ind w:left="0" w:firstLineChars="0"/>
        <w:contextualSpacing/>
        <w:jc w:val="left"/>
        <w:textAlignment w:val="auto"/>
        <w:outlineLvl w:val="0"/>
        <w:rPr>
          <w:rFonts w:hint="eastAsia" w:ascii="宋体" w:hAnsi="宋体" w:eastAsia="宋体"/>
          <w:b/>
          <w:sz w:val="24"/>
        </w:rPr>
      </w:pPr>
      <w:bookmarkStart w:id="62" w:name="_Toc496014573"/>
      <w:bookmarkStart w:id="63" w:name="_Toc395305167"/>
      <w:bookmarkStart w:id="64" w:name="_Toc316631702"/>
      <w:bookmarkStart w:id="65" w:name="_Toc205886302"/>
      <w:r>
        <w:rPr>
          <w:rFonts w:ascii="宋体" w:hAnsi="宋体" w:eastAsia="宋体"/>
          <w:b/>
          <w:sz w:val="24"/>
        </w:rPr>
        <w:t>投标技术文件编制要求</w:t>
      </w:r>
      <w:bookmarkEnd w:id="62"/>
      <w:bookmarkEnd w:id="63"/>
      <w:bookmarkEnd w:id="64"/>
      <w:bookmarkEnd w:id="65"/>
    </w:p>
    <w:p w14:paraId="3660975F">
      <w:pPr>
        <w:pStyle w:val="19"/>
        <w:widowControl w:val="0"/>
        <w:spacing w:before="0" w:after="0" w:line="360" w:lineRule="auto"/>
        <w:ind w:left="0" w:firstLine="480" w:firstLineChars="200"/>
        <w:jc w:val="both"/>
        <w:rPr>
          <w:rFonts w:hint="eastAsia" w:ascii="宋体" w:hAnsi="宋体"/>
          <w:color w:val="000000"/>
        </w:rPr>
      </w:pPr>
      <w:r>
        <w:rPr>
          <w:rFonts w:ascii="宋体" w:hAnsi="宋体"/>
          <w:color w:val="000000"/>
          <w:sz w:val="24"/>
          <w:szCs w:val="24"/>
          <w:lang w:bidi="ar"/>
        </w:rPr>
        <w:t>投标方根据科技项目研发总体目标和招标技术文件提出自己的技术研究方案、进度表等，技术文件应包含（不仅限于）以下内容：</w:t>
      </w:r>
    </w:p>
    <w:p w14:paraId="329BD8B3">
      <w:pPr>
        <w:pStyle w:val="52"/>
        <w:numPr>
          <w:ilvl w:val="1"/>
          <w:numId w:val="1"/>
        </w:numPr>
        <w:autoSpaceDE w:val="0"/>
        <w:autoSpaceDN w:val="0"/>
        <w:adjustRightInd/>
        <w:spacing w:line="360" w:lineRule="auto"/>
        <w:ind w:left="0" w:firstLine="0" w:firstLineChars="0"/>
        <w:contextualSpacing/>
        <w:jc w:val="left"/>
        <w:textAlignment w:val="auto"/>
        <w:outlineLvl w:val="1"/>
        <w:rPr>
          <w:rFonts w:hint="eastAsia" w:ascii="宋体" w:hAnsi="宋体" w:eastAsia="宋体"/>
          <w:b/>
          <w:color w:val="000000"/>
          <w:sz w:val="24"/>
          <w:szCs w:val="18"/>
        </w:rPr>
      </w:pPr>
      <w:bookmarkStart w:id="66" w:name="_Toc205886303"/>
      <w:r>
        <w:rPr>
          <w:rFonts w:ascii="宋体" w:hAnsi="宋体" w:eastAsia="宋体"/>
          <w:b/>
          <w:color w:val="000000"/>
          <w:sz w:val="24"/>
          <w:szCs w:val="18"/>
          <w:lang w:bidi="ar"/>
        </w:rPr>
        <w:t>研究内容</w:t>
      </w:r>
      <w:bookmarkEnd w:id="66"/>
    </w:p>
    <w:p w14:paraId="1FD525EB">
      <w:pPr>
        <w:pStyle w:val="55"/>
        <w:widowControl/>
        <w:numPr>
          <w:ilvl w:val="0"/>
          <w:numId w:val="2"/>
        </w:numPr>
        <w:ind w:firstLineChars="0"/>
        <w:rPr>
          <w:rFonts w:hint="eastAsia" w:ascii="宋体" w:hAnsi="宋体"/>
          <w:color w:val="000000"/>
          <w:szCs w:val="24"/>
        </w:rPr>
      </w:pPr>
      <w:r>
        <w:rPr>
          <w:rFonts w:ascii="宋体" w:hAnsi="宋体"/>
          <w:color w:val="000000"/>
          <w:szCs w:val="24"/>
        </w:rPr>
        <w:t>国内外相关技术研究现状</w:t>
      </w:r>
    </w:p>
    <w:p w14:paraId="4F1C6882">
      <w:pPr>
        <w:pStyle w:val="55"/>
        <w:widowControl/>
        <w:numPr>
          <w:ilvl w:val="0"/>
          <w:numId w:val="2"/>
        </w:numPr>
        <w:ind w:firstLineChars="0"/>
        <w:rPr>
          <w:rFonts w:hint="eastAsia" w:ascii="宋体" w:hAnsi="宋体"/>
          <w:color w:val="000000"/>
          <w:szCs w:val="24"/>
        </w:rPr>
      </w:pPr>
      <w:r>
        <w:rPr>
          <w:rFonts w:ascii="宋体" w:hAnsi="宋体"/>
          <w:color w:val="000000"/>
          <w:szCs w:val="24"/>
        </w:rPr>
        <w:t>招标项目需解决的关键技术问题</w:t>
      </w:r>
    </w:p>
    <w:p w14:paraId="0FE22FA7">
      <w:pPr>
        <w:pStyle w:val="52"/>
        <w:numPr>
          <w:ilvl w:val="1"/>
          <w:numId w:val="1"/>
        </w:numPr>
        <w:autoSpaceDE w:val="0"/>
        <w:autoSpaceDN w:val="0"/>
        <w:adjustRightInd/>
        <w:spacing w:line="360" w:lineRule="auto"/>
        <w:ind w:left="0" w:firstLine="0" w:firstLineChars="0"/>
        <w:contextualSpacing/>
        <w:jc w:val="left"/>
        <w:textAlignment w:val="auto"/>
        <w:outlineLvl w:val="1"/>
        <w:rPr>
          <w:rFonts w:hint="eastAsia" w:ascii="宋体" w:hAnsi="宋体" w:eastAsia="宋体"/>
          <w:b/>
          <w:color w:val="000000"/>
          <w:sz w:val="24"/>
          <w:szCs w:val="18"/>
          <w:lang w:bidi="ar"/>
        </w:rPr>
      </w:pPr>
      <w:bookmarkStart w:id="67" w:name="_Toc205886304"/>
      <w:r>
        <w:rPr>
          <w:rFonts w:ascii="宋体" w:hAnsi="宋体" w:eastAsia="宋体"/>
          <w:b/>
          <w:color w:val="000000"/>
          <w:sz w:val="24"/>
          <w:szCs w:val="18"/>
          <w:lang w:bidi="ar"/>
        </w:rPr>
        <w:t>研究思路与技术路线</w:t>
      </w:r>
      <w:bookmarkEnd w:id="67"/>
    </w:p>
    <w:p w14:paraId="734AC6C6">
      <w:pPr>
        <w:pStyle w:val="55"/>
        <w:widowControl/>
        <w:numPr>
          <w:ilvl w:val="0"/>
          <w:numId w:val="3"/>
        </w:numPr>
        <w:ind w:firstLineChars="0"/>
        <w:rPr>
          <w:rFonts w:hint="eastAsia" w:ascii="宋体" w:hAnsi="宋体"/>
          <w:color w:val="000000"/>
          <w:szCs w:val="24"/>
        </w:rPr>
      </w:pPr>
      <w:r>
        <w:rPr>
          <w:rFonts w:ascii="宋体" w:hAnsi="宋体"/>
          <w:color w:val="000000"/>
          <w:szCs w:val="24"/>
        </w:rPr>
        <w:t>研究思路</w:t>
      </w:r>
    </w:p>
    <w:p w14:paraId="16B8811C">
      <w:pPr>
        <w:pStyle w:val="55"/>
        <w:widowControl/>
        <w:ind w:left="480" w:firstLine="0" w:firstLineChars="0"/>
        <w:rPr>
          <w:rFonts w:hint="eastAsia" w:ascii="宋体" w:hAnsi="宋体"/>
          <w:color w:val="000000"/>
          <w:szCs w:val="24"/>
        </w:rPr>
      </w:pPr>
      <w:r>
        <w:rPr>
          <w:rFonts w:ascii="宋体" w:hAnsi="宋体"/>
          <w:color w:val="000000"/>
          <w:szCs w:val="24"/>
        </w:rPr>
        <w:t>2）技术路线</w:t>
      </w:r>
    </w:p>
    <w:p w14:paraId="3F3DC74B">
      <w:pPr>
        <w:pStyle w:val="52"/>
        <w:numPr>
          <w:ilvl w:val="1"/>
          <w:numId w:val="1"/>
        </w:numPr>
        <w:autoSpaceDE w:val="0"/>
        <w:autoSpaceDN w:val="0"/>
        <w:adjustRightInd/>
        <w:spacing w:line="360" w:lineRule="auto"/>
        <w:ind w:left="0" w:firstLine="0" w:firstLineChars="0"/>
        <w:contextualSpacing/>
        <w:jc w:val="left"/>
        <w:textAlignment w:val="auto"/>
        <w:outlineLvl w:val="1"/>
        <w:rPr>
          <w:rFonts w:hint="eastAsia" w:ascii="宋体" w:hAnsi="宋体" w:eastAsia="宋体"/>
          <w:b/>
          <w:color w:val="000000"/>
          <w:sz w:val="24"/>
          <w:szCs w:val="18"/>
          <w:lang w:bidi="ar"/>
        </w:rPr>
      </w:pPr>
      <w:bookmarkStart w:id="68" w:name="_Toc205886305"/>
      <w:r>
        <w:rPr>
          <w:rFonts w:ascii="宋体" w:hAnsi="宋体" w:eastAsia="宋体"/>
          <w:b/>
          <w:color w:val="000000"/>
          <w:sz w:val="24"/>
          <w:szCs w:val="18"/>
          <w:lang w:bidi="ar"/>
        </w:rPr>
        <w:t>研究进度目标及指标</w:t>
      </w:r>
      <w:bookmarkEnd w:id="68"/>
    </w:p>
    <w:p w14:paraId="401363F5">
      <w:pPr>
        <w:spacing w:line="360" w:lineRule="auto"/>
        <w:ind w:firstLine="480" w:firstLineChars="200"/>
        <w:rPr>
          <w:rFonts w:hint="eastAsia" w:ascii="宋体" w:hAnsi="宋体" w:eastAsia="宋体"/>
          <w:b/>
          <w:color w:val="000000"/>
          <w:sz w:val="28"/>
          <w:lang w:bidi="ar"/>
        </w:rPr>
      </w:pPr>
      <w:r>
        <w:rPr>
          <w:rFonts w:ascii="宋体" w:hAnsi="宋体" w:eastAsia="宋体"/>
          <w:color w:val="000000"/>
          <w:sz w:val="24"/>
          <w:szCs w:val="24"/>
          <w:lang w:bidi="ar"/>
        </w:rPr>
        <w:t>描述项目各项工作的进展计划，并明确标出完成各项工作预计所需时间及达到的阶段目标及项目结束时所要达到的总目标</w:t>
      </w:r>
      <w:r>
        <w:rPr>
          <w:rFonts w:hint="eastAsia" w:ascii="宋体" w:hAnsi="宋体" w:eastAsia="宋体"/>
          <w:color w:val="000000"/>
          <w:sz w:val="24"/>
          <w:szCs w:val="24"/>
          <w:lang w:bidi="ar"/>
        </w:rPr>
        <w:t>。</w:t>
      </w:r>
    </w:p>
    <w:p w14:paraId="42EE946E">
      <w:pPr>
        <w:pStyle w:val="52"/>
        <w:numPr>
          <w:ilvl w:val="1"/>
          <w:numId w:val="1"/>
        </w:numPr>
        <w:autoSpaceDE w:val="0"/>
        <w:autoSpaceDN w:val="0"/>
        <w:adjustRightInd/>
        <w:spacing w:line="360" w:lineRule="auto"/>
        <w:ind w:left="0" w:firstLine="0" w:firstLineChars="0"/>
        <w:contextualSpacing/>
        <w:jc w:val="left"/>
        <w:textAlignment w:val="auto"/>
        <w:outlineLvl w:val="1"/>
        <w:rPr>
          <w:rFonts w:hint="eastAsia" w:ascii="宋体" w:hAnsi="宋体" w:eastAsia="宋体"/>
          <w:b/>
          <w:color w:val="000000"/>
          <w:sz w:val="24"/>
          <w:szCs w:val="18"/>
          <w:lang w:bidi="ar"/>
        </w:rPr>
      </w:pPr>
      <w:bookmarkStart w:id="69" w:name="_Toc205886306"/>
      <w:r>
        <w:rPr>
          <w:rFonts w:ascii="宋体" w:hAnsi="宋体" w:eastAsia="宋体"/>
          <w:b/>
          <w:color w:val="000000"/>
          <w:sz w:val="24"/>
          <w:szCs w:val="18"/>
          <w:lang w:bidi="ar"/>
        </w:rPr>
        <w:t>项目实施的组织、管理</w:t>
      </w:r>
      <w:bookmarkEnd w:id="69"/>
    </w:p>
    <w:p w14:paraId="55C1256A">
      <w:pPr>
        <w:spacing w:line="360" w:lineRule="auto"/>
        <w:ind w:firstLine="480" w:firstLineChars="200"/>
        <w:rPr>
          <w:rFonts w:hint="eastAsia" w:ascii="宋体" w:hAnsi="宋体" w:eastAsia="宋体"/>
          <w:color w:val="000000"/>
        </w:rPr>
      </w:pPr>
      <w:r>
        <w:rPr>
          <w:rFonts w:ascii="宋体" w:hAnsi="宋体" w:eastAsia="宋体"/>
          <w:color w:val="000000"/>
          <w:sz w:val="24"/>
          <w:szCs w:val="24"/>
          <w:lang w:bidi="ar"/>
        </w:rPr>
        <w:t>描述保障项目的顺利实施的组织形式和管理措施。</w:t>
      </w:r>
    </w:p>
    <w:p w14:paraId="6DC52B19">
      <w:pPr>
        <w:pStyle w:val="52"/>
        <w:numPr>
          <w:ilvl w:val="1"/>
          <w:numId w:val="1"/>
        </w:numPr>
        <w:autoSpaceDE w:val="0"/>
        <w:autoSpaceDN w:val="0"/>
        <w:adjustRightInd/>
        <w:spacing w:line="360" w:lineRule="auto"/>
        <w:ind w:left="0" w:firstLine="0" w:firstLineChars="0"/>
        <w:contextualSpacing/>
        <w:jc w:val="left"/>
        <w:textAlignment w:val="auto"/>
        <w:outlineLvl w:val="1"/>
        <w:rPr>
          <w:rFonts w:hint="eastAsia" w:ascii="宋体" w:hAnsi="宋体" w:eastAsia="宋体"/>
          <w:b/>
          <w:color w:val="000000"/>
          <w:sz w:val="24"/>
          <w:szCs w:val="18"/>
          <w:lang w:bidi="ar"/>
        </w:rPr>
      </w:pPr>
      <w:bookmarkStart w:id="70" w:name="_Toc205886307"/>
      <w:r>
        <w:rPr>
          <w:rFonts w:ascii="宋体" w:hAnsi="宋体" w:eastAsia="宋体"/>
          <w:b/>
          <w:color w:val="000000"/>
          <w:sz w:val="24"/>
          <w:szCs w:val="18"/>
          <w:lang w:bidi="ar"/>
        </w:rPr>
        <w:t>承担能力说明</w:t>
      </w:r>
      <w:bookmarkEnd w:id="70"/>
    </w:p>
    <w:p w14:paraId="401344E2">
      <w:pPr>
        <w:pStyle w:val="55"/>
        <w:widowControl/>
        <w:numPr>
          <w:ilvl w:val="0"/>
          <w:numId w:val="4"/>
        </w:numPr>
        <w:ind w:firstLineChars="0"/>
        <w:rPr>
          <w:rFonts w:hint="eastAsia" w:ascii="宋体" w:hAnsi="宋体"/>
          <w:color w:val="000000"/>
          <w:szCs w:val="24"/>
        </w:rPr>
      </w:pPr>
      <w:r>
        <w:rPr>
          <w:rFonts w:ascii="宋体" w:hAnsi="宋体"/>
          <w:color w:val="000000"/>
          <w:szCs w:val="24"/>
        </w:rPr>
        <w:t>单位基本情况</w:t>
      </w:r>
    </w:p>
    <w:p w14:paraId="3E467409">
      <w:pPr>
        <w:pStyle w:val="55"/>
        <w:widowControl/>
        <w:numPr>
          <w:ilvl w:val="0"/>
          <w:numId w:val="4"/>
        </w:numPr>
        <w:ind w:firstLineChars="0"/>
        <w:rPr>
          <w:rFonts w:hint="eastAsia" w:ascii="宋体" w:hAnsi="宋体"/>
          <w:color w:val="000000"/>
          <w:szCs w:val="24"/>
        </w:rPr>
      </w:pPr>
      <w:r>
        <w:rPr>
          <w:rFonts w:ascii="宋体" w:hAnsi="宋体"/>
          <w:color w:val="000000"/>
          <w:szCs w:val="24"/>
        </w:rPr>
        <w:t>项目承担能力说明</w:t>
      </w:r>
    </w:p>
    <w:p w14:paraId="2FDE4042">
      <w:pPr>
        <w:pStyle w:val="55"/>
        <w:widowControl/>
        <w:numPr>
          <w:ilvl w:val="0"/>
          <w:numId w:val="4"/>
        </w:numPr>
        <w:ind w:firstLineChars="0"/>
        <w:rPr>
          <w:rFonts w:hint="eastAsia" w:ascii="宋体" w:hAnsi="宋体"/>
          <w:color w:val="000000"/>
          <w:szCs w:val="24"/>
        </w:rPr>
      </w:pPr>
      <w:r>
        <w:rPr>
          <w:rFonts w:ascii="宋体" w:hAnsi="宋体"/>
          <w:color w:val="000000"/>
          <w:szCs w:val="24"/>
        </w:rPr>
        <w:t>其它需要说明的情况</w:t>
      </w:r>
    </w:p>
    <w:p w14:paraId="7C53E649">
      <w:pPr>
        <w:pStyle w:val="52"/>
        <w:widowControl/>
        <w:numPr>
          <w:ilvl w:val="1"/>
          <w:numId w:val="1"/>
        </w:numPr>
        <w:autoSpaceDE w:val="0"/>
        <w:autoSpaceDN w:val="0"/>
        <w:adjustRightInd/>
        <w:spacing w:line="360" w:lineRule="auto"/>
        <w:ind w:left="0" w:firstLine="0" w:firstLineChars="0"/>
        <w:contextualSpacing/>
        <w:jc w:val="left"/>
        <w:textAlignment w:val="auto"/>
        <w:outlineLvl w:val="1"/>
        <w:rPr>
          <w:rFonts w:hint="eastAsia" w:ascii="宋体" w:hAnsi="宋体" w:eastAsia="宋体"/>
          <w:b/>
          <w:color w:val="000000"/>
          <w:sz w:val="24"/>
          <w:szCs w:val="18"/>
          <w:lang w:bidi="ar"/>
        </w:rPr>
      </w:pPr>
      <w:bookmarkStart w:id="71" w:name="_Toc205886308"/>
      <w:r>
        <w:rPr>
          <w:rFonts w:ascii="宋体" w:hAnsi="宋体" w:eastAsia="宋体"/>
          <w:b/>
          <w:color w:val="000000"/>
          <w:sz w:val="24"/>
          <w:szCs w:val="18"/>
          <w:lang w:bidi="ar"/>
        </w:rPr>
        <w:t>成果产生的数量、形式</w:t>
      </w:r>
      <w:bookmarkEnd w:id="71"/>
    </w:p>
    <w:p w14:paraId="27BB414E">
      <w:pPr>
        <w:pStyle w:val="52"/>
        <w:numPr>
          <w:ilvl w:val="1"/>
          <w:numId w:val="1"/>
        </w:numPr>
        <w:autoSpaceDE w:val="0"/>
        <w:autoSpaceDN w:val="0"/>
        <w:adjustRightInd/>
        <w:spacing w:line="360" w:lineRule="auto"/>
        <w:ind w:left="0" w:firstLine="0" w:firstLineChars="0"/>
        <w:contextualSpacing/>
        <w:jc w:val="left"/>
        <w:textAlignment w:val="auto"/>
        <w:outlineLvl w:val="1"/>
        <w:rPr>
          <w:rFonts w:hint="eastAsia" w:ascii="宋体" w:hAnsi="宋体" w:eastAsia="宋体"/>
          <w:b/>
          <w:color w:val="000000"/>
          <w:sz w:val="24"/>
          <w:szCs w:val="18"/>
          <w:lang w:bidi="ar"/>
        </w:rPr>
      </w:pPr>
      <w:bookmarkStart w:id="72" w:name="_Toc205886309"/>
      <w:r>
        <w:rPr>
          <w:rFonts w:ascii="宋体" w:hAnsi="宋体" w:eastAsia="宋体"/>
          <w:b/>
          <w:color w:val="000000"/>
          <w:sz w:val="24"/>
          <w:szCs w:val="18"/>
          <w:lang w:bidi="ar"/>
        </w:rPr>
        <w:t>售后服务承诺</w:t>
      </w:r>
      <w:bookmarkEnd w:id="72"/>
    </w:p>
    <w:p w14:paraId="055D7377">
      <w:pPr>
        <w:pStyle w:val="52"/>
        <w:numPr>
          <w:ilvl w:val="0"/>
          <w:numId w:val="1"/>
        </w:numPr>
        <w:autoSpaceDE w:val="0"/>
        <w:autoSpaceDN w:val="0"/>
        <w:adjustRightInd/>
        <w:spacing w:line="360" w:lineRule="auto"/>
        <w:ind w:firstLineChars="0"/>
        <w:contextualSpacing/>
        <w:jc w:val="left"/>
        <w:textAlignment w:val="auto"/>
        <w:outlineLvl w:val="0"/>
        <w:rPr>
          <w:rFonts w:hint="eastAsia" w:ascii="宋体" w:hAnsi="宋体" w:eastAsia="宋体"/>
          <w:b/>
          <w:color w:val="000000"/>
          <w:sz w:val="28"/>
        </w:rPr>
      </w:pPr>
      <w:bookmarkStart w:id="73" w:name="_Toc205886310"/>
      <w:r>
        <w:rPr>
          <w:rFonts w:ascii="宋体" w:hAnsi="宋体" w:eastAsia="宋体"/>
          <w:b/>
          <w:color w:val="000000"/>
          <w:sz w:val="28"/>
        </w:rPr>
        <w:t>验收</w:t>
      </w:r>
      <w:bookmarkEnd w:id="73"/>
    </w:p>
    <w:p w14:paraId="6D235ADE">
      <w:pPr>
        <w:pStyle w:val="19"/>
        <w:widowControl w:val="0"/>
        <w:spacing w:before="0" w:after="120" w:line="360" w:lineRule="auto"/>
        <w:ind w:left="0" w:firstLine="480" w:firstLineChars="200"/>
        <w:jc w:val="both"/>
        <w:rPr>
          <w:rFonts w:hint="eastAsia" w:ascii="宋体" w:hAnsi="宋体"/>
          <w:color w:val="000000"/>
        </w:rPr>
      </w:pPr>
      <w:r>
        <w:rPr>
          <w:rFonts w:ascii="宋体" w:hAnsi="宋体"/>
          <w:color w:val="000000"/>
          <w:sz w:val="24"/>
          <w:szCs w:val="24"/>
          <w:lang w:bidi="ar"/>
        </w:rPr>
        <w:t>投标方应负责在项目验收前完成本规范列技术资料（数据）、文件，将项目的全部有关技术文件、资料、测试、验收报告等文档汇集成册交付给招标方。招标方可根据合同及招标书和招标方的有关规定进行修改和补充，经双方确认后形成验收文件。</w:t>
      </w:r>
    </w:p>
    <w:p w14:paraId="0061F129">
      <w:pPr>
        <w:pStyle w:val="19"/>
        <w:widowControl w:val="0"/>
        <w:spacing w:before="0" w:after="120" w:line="360" w:lineRule="auto"/>
        <w:ind w:left="0" w:firstLine="480" w:firstLineChars="200"/>
        <w:jc w:val="both"/>
        <w:rPr>
          <w:rFonts w:hint="eastAsia" w:ascii="宋体" w:hAnsi="宋体"/>
          <w:sz w:val="24"/>
          <w:szCs w:val="24"/>
        </w:rPr>
      </w:pPr>
      <w:r>
        <w:rPr>
          <w:rFonts w:ascii="宋体" w:hAnsi="宋体"/>
          <w:color w:val="000000"/>
          <w:sz w:val="24"/>
          <w:szCs w:val="24"/>
          <w:lang w:bidi="ar"/>
        </w:rPr>
        <w:t>项目成果经招标方和中标方共同确认满足验收条件后，由招标方组织专家对所有项目材料和相关成果进行评审，开展合同验收。</w:t>
      </w:r>
    </w:p>
    <w:bookmarkEnd w:id="57"/>
    <w:p w14:paraId="486D64C5">
      <w:pPr>
        <w:pStyle w:val="52"/>
        <w:numPr>
          <w:ilvl w:val="0"/>
          <w:numId w:val="1"/>
        </w:numPr>
        <w:autoSpaceDE w:val="0"/>
        <w:autoSpaceDN w:val="0"/>
        <w:adjustRightInd/>
        <w:spacing w:line="360" w:lineRule="auto"/>
        <w:ind w:firstLineChars="0"/>
        <w:contextualSpacing/>
        <w:jc w:val="left"/>
        <w:textAlignment w:val="auto"/>
        <w:outlineLvl w:val="0"/>
        <w:rPr>
          <w:rFonts w:hint="eastAsia" w:ascii="宋体" w:hAnsi="宋体" w:eastAsia="宋体"/>
          <w:b/>
          <w:color w:val="000000"/>
          <w:sz w:val="28"/>
        </w:rPr>
      </w:pPr>
      <w:bookmarkStart w:id="74" w:name="_Toc205886311"/>
      <w:bookmarkStart w:id="75" w:name="_Toc369336680"/>
      <w:bookmarkStart w:id="76" w:name="_Toc533893576"/>
      <w:bookmarkStart w:id="77" w:name="_Toc381738836"/>
      <w:bookmarkStart w:id="78" w:name="_Toc294524483"/>
      <w:r>
        <w:rPr>
          <w:rFonts w:ascii="宋体" w:hAnsi="宋体" w:eastAsia="宋体"/>
          <w:b/>
          <w:color w:val="000000"/>
          <w:sz w:val="28"/>
        </w:rPr>
        <w:t>售后服务</w:t>
      </w:r>
      <w:bookmarkEnd w:id="74"/>
    </w:p>
    <w:p w14:paraId="27BFC039">
      <w:pPr>
        <w:pStyle w:val="19"/>
        <w:widowControl w:val="0"/>
        <w:spacing w:before="0" w:after="120" w:line="360" w:lineRule="auto"/>
        <w:ind w:left="0" w:firstLine="480" w:firstLineChars="200"/>
        <w:jc w:val="both"/>
        <w:rPr>
          <w:rFonts w:hint="eastAsia" w:ascii="宋体" w:hAnsi="宋体"/>
          <w:color w:val="000000"/>
        </w:rPr>
      </w:pPr>
      <w:r>
        <w:rPr>
          <w:rFonts w:ascii="宋体" w:hAnsi="宋体"/>
          <w:color w:val="000000"/>
          <w:sz w:val="24"/>
          <w:szCs w:val="24"/>
          <w:lang w:bidi="ar"/>
        </w:rPr>
        <w:t>8.1 免费提供项目相关的技术资料、参考材料等资料。</w:t>
      </w:r>
    </w:p>
    <w:p w14:paraId="023E06BB">
      <w:pPr>
        <w:pStyle w:val="19"/>
        <w:widowControl w:val="0"/>
        <w:spacing w:before="0" w:after="120" w:line="360" w:lineRule="auto"/>
        <w:ind w:left="0" w:firstLine="480" w:firstLineChars="200"/>
        <w:jc w:val="both"/>
        <w:rPr>
          <w:rFonts w:hint="eastAsia" w:ascii="宋体" w:hAnsi="宋体"/>
          <w:color w:val="000000"/>
        </w:rPr>
      </w:pPr>
      <w:r>
        <w:rPr>
          <w:rFonts w:ascii="宋体" w:hAnsi="宋体"/>
          <w:color w:val="000000"/>
          <w:sz w:val="24"/>
          <w:szCs w:val="24"/>
          <w:lang w:bidi="ar"/>
        </w:rPr>
        <w:t>8.2 服务响应时间：中标方对售后服务的需求必须在48小时答复，在72小时内提供技术服务。</w:t>
      </w:r>
    </w:p>
    <w:p w14:paraId="2094D401">
      <w:pPr>
        <w:pStyle w:val="19"/>
        <w:widowControl w:val="0"/>
        <w:spacing w:before="0" w:after="120" w:line="360" w:lineRule="auto"/>
        <w:ind w:left="0" w:firstLine="480" w:firstLineChars="200"/>
        <w:jc w:val="both"/>
        <w:rPr>
          <w:rFonts w:hint="eastAsia" w:ascii="宋体" w:hAnsi="宋体"/>
          <w:sz w:val="24"/>
          <w:szCs w:val="18"/>
        </w:rPr>
      </w:pPr>
      <w:r>
        <w:rPr>
          <w:rFonts w:ascii="宋体" w:hAnsi="宋体"/>
          <w:color w:val="000000"/>
          <w:sz w:val="24"/>
          <w:szCs w:val="24"/>
          <w:lang w:bidi="ar"/>
        </w:rPr>
        <w:t>8.3 所有售后服务方式均为投标方上门，即由投标方或原厂商派员到用户使用现场。由此产生的一切费用均由投标方承担。</w:t>
      </w:r>
    </w:p>
    <w:p w14:paraId="0895FA51">
      <w:pPr>
        <w:pStyle w:val="52"/>
        <w:numPr>
          <w:ilvl w:val="0"/>
          <w:numId w:val="1"/>
        </w:numPr>
        <w:autoSpaceDE w:val="0"/>
        <w:autoSpaceDN w:val="0"/>
        <w:adjustRightInd/>
        <w:spacing w:after="120" w:afterLines="50" w:line="360" w:lineRule="auto"/>
        <w:ind w:firstLineChars="0"/>
        <w:contextualSpacing/>
        <w:jc w:val="left"/>
        <w:textAlignment w:val="auto"/>
        <w:outlineLvl w:val="0"/>
        <w:rPr>
          <w:rFonts w:hint="eastAsia" w:ascii="宋体" w:hAnsi="宋体" w:eastAsia="宋体"/>
          <w:b/>
          <w:color w:val="000000"/>
          <w:sz w:val="28"/>
          <w:szCs w:val="28"/>
          <w:lang w:val="zh-CN"/>
        </w:rPr>
      </w:pPr>
      <w:bookmarkStart w:id="79" w:name="_Toc205886312"/>
      <w:r>
        <w:rPr>
          <w:rFonts w:ascii="宋体" w:hAnsi="宋体" w:eastAsia="宋体"/>
          <w:b/>
          <w:color w:val="000000"/>
          <w:sz w:val="28"/>
          <w:szCs w:val="28"/>
        </w:rPr>
        <w:t>其他相关要求</w:t>
      </w:r>
      <w:bookmarkEnd w:id="79"/>
    </w:p>
    <w:p w14:paraId="7CB0B8A2">
      <w:pPr>
        <w:pStyle w:val="52"/>
        <w:widowControl/>
        <w:adjustRightInd/>
        <w:spacing w:line="360" w:lineRule="auto"/>
        <w:ind w:firstLineChars="0"/>
        <w:textAlignment w:val="auto"/>
        <w:rPr>
          <w:rFonts w:hint="eastAsia" w:ascii="宋体" w:hAnsi="宋体" w:eastAsia="宋体"/>
          <w:sz w:val="24"/>
          <w:szCs w:val="18"/>
        </w:rPr>
      </w:pPr>
      <w:r>
        <w:rPr>
          <w:rFonts w:ascii="宋体" w:hAnsi="宋体" w:eastAsia="宋体"/>
          <w:color w:val="000000"/>
          <w:sz w:val="24"/>
          <w:szCs w:val="24"/>
        </w:rPr>
        <w:t>本技术规范书的最终解释权归招标人。</w:t>
      </w:r>
    </w:p>
    <w:p w14:paraId="22A81C6F">
      <w:pPr>
        <w:pStyle w:val="2"/>
        <w:pageBreakBefore/>
        <w:widowControl/>
        <w:spacing w:before="120" w:beforeLines="50" w:after="120" w:afterLines="50"/>
        <w:rPr>
          <w:rFonts w:hint="eastAsia" w:ascii="宋体" w:hAnsi="宋体" w:eastAsia="宋体"/>
          <w:b/>
          <w:color w:val="000000"/>
          <w:sz w:val="28"/>
          <w:szCs w:val="28"/>
        </w:rPr>
      </w:pPr>
      <w:bookmarkStart w:id="80" w:name="_Toc109141325"/>
      <w:bookmarkStart w:id="81" w:name="_Toc205886313"/>
      <w:bookmarkStart w:id="82" w:name="_Toc93490580"/>
      <w:bookmarkStart w:id="83" w:name="_Toc93490801"/>
      <w:bookmarkStart w:id="84" w:name="_Toc23307"/>
      <w:bookmarkStart w:id="85" w:name="_Toc351129176"/>
      <w:bookmarkStart w:id="86" w:name="_Toc167003829"/>
      <w:bookmarkStart w:id="87" w:name="_Toc137397828"/>
      <w:bookmarkStart w:id="88" w:name="_Toc93490630"/>
      <w:bookmarkStart w:id="89" w:name="_Toc506186791"/>
      <w:r>
        <w:rPr>
          <w:rFonts w:ascii="宋体" w:hAnsi="宋体" w:eastAsia="宋体"/>
          <w:b/>
          <w:color w:val="000000"/>
          <w:sz w:val="28"/>
          <w:szCs w:val="28"/>
        </w:rPr>
        <w:t>附件</w:t>
      </w:r>
      <w:bookmarkEnd w:id="80"/>
      <w:bookmarkEnd w:id="81"/>
      <w:bookmarkEnd w:id="82"/>
      <w:bookmarkEnd w:id="83"/>
      <w:bookmarkEnd w:id="84"/>
      <w:bookmarkEnd w:id="85"/>
      <w:bookmarkEnd w:id="86"/>
      <w:bookmarkEnd w:id="87"/>
      <w:bookmarkEnd w:id="88"/>
      <w:bookmarkEnd w:id="89"/>
    </w:p>
    <w:p w14:paraId="26579249">
      <w:pPr>
        <w:pStyle w:val="19"/>
        <w:widowControl w:val="0"/>
        <w:spacing w:before="0" w:after="120" w:line="360" w:lineRule="auto"/>
        <w:ind w:left="0" w:firstLine="480" w:firstLineChars="200"/>
        <w:jc w:val="both"/>
        <w:rPr>
          <w:rFonts w:hint="eastAsia" w:ascii="宋体" w:hAnsi="宋体"/>
          <w:color w:val="000000"/>
        </w:rPr>
      </w:pPr>
      <w:bookmarkStart w:id="90" w:name="_Toc17539"/>
      <w:r>
        <w:rPr>
          <w:rFonts w:ascii="宋体" w:hAnsi="宋体"/>
          <w:color w:val="000000"/>
          <w:sz w:val="24"/>
          <w:szCs w:val="24"/>
          <w:lang w:bidi="ar"/>
        </w:rPr>
        <w:t>1 差异表</w:t>
      </w:r>
      <w:bookmarkEnd w:id="90"/>
    </w:p>
    <w:tbl>
      <w:tblPr>
        <w:tblStyle w:val="20"/>
        <w:tblW w:w="88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1020"/>
        <w:gridCol w:w="2837"/>
        <w:gridCol w:w="1605"/>
        <w:gridCol w:w="2694"/>
      </w:tblGrid>
      <w:tr w14:paraId="2D57D7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709" w:type="dxa"/>
            <w:vMerge w:val="restart"/>
            <w:tcBorders>
              <w:top w:val="single" w:color="auto" w:sz="4" w:space="0"/>
              <w:left w:val="single" w:color="auto" w:sz="4" w:space="0"/>
              <w:bottom w:val="single" w:color="auto" w:sz="4" w:space="0"/>
              <w:right w:val="single" w:color="auto" w:sz="4" w:space="0"/>
            </w:tcBorders>
            <w:vAlign w:val="center"/>
          </w:tcPr>
          <w:p w14:paraId="0893CAB2">
            <w:pPr>
              <w:snapToGrid w:val="0"/>
              <w:rPr>
                <w:rFonts w:hint="eastAsia" w:ascii="宋体" w:hAnsi="宋体" w:eastAsia="宋体"/>
                <w:color w:val="000000"/>
              </w:rPr>
            </w:pPr>
            <w:r>
              <w:rPr>
                <w:rFonts w:ascii="宋体" w:hAnsi="宋体" w:eastAsia="宋体"/>
                <w:color w:val="000000"/>
                <w:sz w:val="24"/>
                <w:szCs w:val="24"/>
                <w:lang w:bidi="ar"/>
              </w:rPr>
              <w:t>序号</w:t>
            </w:r>
          </w:p>
        </w:tc>
        <w:tc>
          <w:tcPr>
            <w:tcW w:w="3857" w:type="dxa"/>
            <w:gridSpan w:val="2"/>
            <w:tcBorders>
              <w:top w:val="single" w:color="auto" w:sz="4" w:space="0"/>
              <w:left w:val="single" w:color="auto" w:sz="4" w:space="0"/>
              <w:bottom w:val="single" w:color="auto" w:sz="4" w:space="0"/>
              <w:right w:val="single" w:color="auto" w:sz="4" w:space="0"/>
            </w:tcBorders>
            <w:vAlign w:val="center"/>
          </w:tcPr>
          <w:p w14:paraId="28D3CFC7">
            <w:pPr>
              <w:snapToGrid w:val="0"/>
              <w:ind w:firstLine="480" w:firstLineChars="200"/>
              <w:jc w:val="center"/>
              <w:rPr>
                <w:rFonts w:hint="eastAsia" w:ascii="宋体" w:hAnsi="宋体" w:eastAsia="宋体"/>
                <w:color w:val="000000"/>
              </w:rPr>
            </w:pPr>
            <w:r>
              <w:rPr>
                <w:rFonts w:ascii="宋体" w:hAnsi="宋体" w:eastAsia="宋体"/>
                <w:color w:val="000000"/>
                <w:sz w:val="24"/>
                <w:szCs w:val="24"/>
                <w:lang w:bidi="ar"/>
              </w:rPr>
              <w:t>招标文件</w:t>
            </w:r>
          </w:p>
        </w:tc>
        <w:tc>
          <w:tcPr>
            <w:tcW w:w="4299" w:type="dxa"/>
            <w:gridSpan w:val="2"/>
            <w:tcBorders>
              <w:top w:val="single" w:color="auto" w:sz="4" w:space="0"/>
              <w:left w:val="single" w:color="auto" w:sz="4" w:space="0"/>
              <w:bottom w:val="single" w:color="auto" w:sz="4" w:space="0"/>
              <w:right w:val="single" w:color="auto" w:sz="4" w:space="0"/>
            </w:tcBorders>
            <w:vAlign w:val="center"/>
          </w:tcPr>
          <w:p w14:paraId="60D6D936">
            <w:pPr>
              <w:snapToGrid w:val="0"/>
              <w:ind w:firstLine="480" w:firstLineChars="200"/>
              <w:jc w:val="center"/>
              <w:rPr>
                <w:rFonts w:hint="eastAsia" w:ascii="宋体" w:hAnsi="宋体" w:eastAsia="宋体"/>
                <w:color w:val="000000"/>
              </w:rPr>
            </w:pPr>
            <w:r>
              <w:rPr>
                <w:rFonts w:ascii="宋体" w:hAnsi="宋体" w:eastAsia="宋体"/>
                <w:color w:val="000000"/>
                <w:sz w:val="24"/>
                <w:szCs w:val="24"/>
                <w:lang w:bidi="ar"/>
              </w:rPr>
              <w:t>投标文件</w:t>
            </w:r>
          </w:p>
        </w:tc>
      </w:tr>
      <w:tr w14:paraId="73959C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709" w:type="dxa"/>
            <w:vMerge w:val="continue"/>
            <w:tcBorders>
              <w:top w:val="single" w:color="auto" w:sz="4" w:space="0"/>
              <w:left w:val="single" w:color="auto" w:sz="4" w:space="0"/>
              <w:bottom w:val="single" w:color="auto" w:sz="4" w:space="0"/>
              <w:right w:val="single" w:color="auto" w:sz="4" w:space="0"/>
            </w:tcBorders>
            <w:vAlign w:val="center"/>
          </w:tcPr>
          <w:p w14:paraId="1DE92B36">
            <w:pPr>
              <w:snapToGrid w:val="0"/>
              <w:rPr>
                <w:rFonts w:hint="eastAsia" w:ascii="宋体" w:hAnsi="宋体" w:eastAsia="宋体"/>
                <w:sz w:val="20"/>
              </w:rPr>
            </w:pPr>
          </w:p>
        </w:tc>
        <w:tc>
          <w:tcPr>
            <w:tcW w:w="1020" w:type="dxa"/>
            <w:tcBorders>
              <w:top w:val="single" w:color="auto" w:sz="4" w:space="0"/>
              <w:left w:val="single" w:color="auto" w:sz="4" w:space="0"/>
              <w:bottom w:val="single" w:color="auto" w:sz="4" w:space="0"/>
              <w:right w:val="single" w:color="auto" w:sz="4" w:space="0"/>
            </w:tcBorders>
            <w:vAlign w:val="center"/>
          </w:tcPr>
          <w:p w14:paraId="152B6740">
            <w:pPr>
              <w:snapToGrid w:val="0"/>
              <w:rPr>
                <w:rFonts w:hint="eastAsia" w:ascii="宋体" w:hAnsi="宋体" w:eastAsia="宋体"/>
                <w:color w:val="000000"/>
              </w:rPr>
            </w:pPr>
            <w:r>
              <w:rPr>
                <w:rFonts w:ascii="宋体" w:hAnsi="宋体" w:eastAsia="宋体"/>
                <w:color w:val="000000"/>
                <w:sz w:val="24"/>
                <w:szCs w:val="24"/>
                <w:lang w:bidi="ar"/>
              </w:rPr>
              <w:t>条目</w:t>
            </w:r>
          </w:p>
        </w:tc>
        <w:tc>
          <w:tcPr>
            <w:tcW w:w="2837" w:type="dxa"/>
            <w:tcBorders>
              <w:top w:val="single" w:color="auto" w:sz="4" w:space="0"/>
              <w:left w:val="single" w:color="auto" w:sz="4" w:space="0"/>
              <w:bottom w:val="single" w:color="auto" w:sz="4" w:space="0"/>
              <w:right w:val="single" w:color="auto" w:sz="4" w:space="0"/>
            </w:tcBorders>
            <w:vAlign w:val="center"/>
          </w:tcPr>
          <w:p w14:paraId="3D24B14E">
            <w:pPr>
              <w:snapToGrid w:val="0"/>
              <w:ind w:firstLine="480" w:firstLineChars="200"/>
              <w:rPr>
                <w:rFonts w:hint="eastAsia" w:ascii="宋体" w:hAnsi="宋体" w:eastAsia="宋体"/>
                <w:color w:val="000000"/>
              </w:rPr>
            </w:pPr>
            <w:r>
              <w:rPr>
                <w:rFonts w:ascii="宋体" w:hAnsi="宋体" w:eastAsia="宋体"/>
                <w:color w:val="000000"/>
                <w:sz w:val="24"/>
                <w:szCs w:val="24"/>
                <w:lang w:bidi="ar"/>
              </w:rPr>
              <w:t>简要内容</w:t>
            </w:r>
          </w:p>
        </w:tc>
        <w:tc>
          <w:tcPr>
            <w:tcW w:w="1605" w:type="dxa"/>
            <w:tcBorders>
              <w:top w:val="single" w:color="auto" w:sz="4" w:space="0"/>
              <w:left w:val="single" w:color="auto" w:sz="4" w:space="0"/>
              <w:bottom w:val="single" w:color="auto" w:sz="4" w:space="0"/>
              <w:right w:val="single" w:color="auto" w:sz="4" w:space="0"/>
            </w:tcBorders>
            <w:vAlign w:val="center"/>
          </w:tcPr>
          <w:p w14:paraId="43B2D9DF">
            <w:pPr>
              <w:snapToGrid w:val="0"/>
              <w:ind w:firstLine="480" w:firstLineChars="200"/>
              <w:rPr>
                <w:rFonts w:hint="eastAsia" w:ascii="宋体" w:hAnsi="宋体" w:eastAsia="宋体"/>
                <w:color w:val="000000"/>
              </w:rPr>
            </w:pPr>
            <w:r>
              <w:rPr>
                <w:rFonts w:ascii="宋体" w:hAnsi="宋体" w:eastAsia="宋体"/>
                <w:color w:val="000000"/>
                <w:sz w:val="24"/>
                <w:szCs w:val="24"/>
                <w:lang w:bidi="ar"/>
              </w:rPr>
              <w:t>条目</w:t>
            </w:r>
          </w:p>
        </w:tc>
        <w:tc>
          <w:tcPr>
            <w:tcW w:w="2694" w:type="dxa"/>
            <w:tcBorders>
              <w:top w:val="single" w:color="auto" w:sz="4" w:space="0"/>
              <w:left w:val="single" w:color="auto" w:sz="4" w:space="0"/>
              <w:bottom w:val="single" w:color="auto" w:sz="4" w:space="0"/>
              <w:right w:val="single" w:color="auto" w:sz="4" w:space="0"/>
            </w:tcBorders>
            <w:vAlign w:val="center"/>
          </w:tcPr>
          <w:p w14:paraId="3F5D265D">
            <w:pPr>
              <w:snapToGrid w:val="0"/>
              <w:ind w:firstLine="480" w:firstLineChars="200"/>
              <w:rPr>
                <w:rFonts w:hint="eastAsia" w:ascii="宋体" w:hAnsi="宋体" w:eastAsia="宋体"/>
                <w:color w:val="000000"/>
              </w:rPr>
            </w:pPr>
            <w:r>
              <w:rPr>
                <w:rFonts w:ascii="宋体" w:hAnsi="宋体" w:eastAsia="宋体"/>
                <w:color w:val="000000"/>
                <w:sz w:val="24"/>
                <w:szCs w:val="24"/>
                <w:lang w:bidi="ar"/>
              </w:rPr>
              <w:t>简要内容</w:t>
            </w:r>
          </w:p>
        </w:tc>
      </w:tr>
      <w:tr w14:paraId="725434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709" w:type="dxa"/>
            <w:tcBorders>
              <w:top w:val="single" w:color="auto" w:sz="4" w:space="0"/>
              <w:left w:val="single" w:color="auto" w:sz="4" w:space="0"/>
              <w:bottom w:val="single" w:color="auto" w:sz="4" w:space="0"/>
              <w:right w:val="single" w:color="auto" w:sz="4" w:space="0"/>
            </w:tcBorders>
          </w:tcPr>
          <w:p w14:paraId="4D98DEC7">
            <w:pPr>
              <w:snapToGrid w:val="0"/>
              <w:jc w:val="center"/>
              <w:rPr>
                <w:rFonts w:hint="eastAsia" w:ascii="宋体" w:hAnsi="宋体" w:eastAsia="宋体"/>
                <w:color w:val="000000"/>
              </w:rPr>
            </w:pPr>
          </w:p>
        </w:tc>
        <w:tc>
          <w:tcPr>
            <w:tcW w:w="1020" w:type="dxa"/>
            <w:tcBorders>
              <w:top w:val="single" w:color="auto" w:sz="4" w:space="0"/>
              <w:left w:val="single" w:color="auto" w:sz="4" w:space="0"/>
              <w:bottom w:val="single" w:color="auto" w:sz="4" w:space="0"/>
              <w:right w:val="single" w:color="auto" w:sz="4" w:space="0"/>
            </w:tcBorders>
          </w:tcPr>
          <w:p w14:paraId="7CA75EB7">
            <w:pPr>
              <w:snapToGrid w:val="0"/>
              <w:jc w:val="center"/>
              <w:rPr>
                <w:rFonts w:hint="eastAsia" w:ascii="宋体" w:hAnsi="宋体" w:eastAsia="宋体"/>
                <w:color w:val="000000"/>
              </w:rPr>
            </w:pPr>
          </w:p>
        </w:tc>
        <w:tc>
          <w:tcPr>
            <w:tcW w:w="2837" w:type="dxa"/>
            <w:tcBorders>
              <w:top w:val="single" w:color="auto" w:sz="4" w:space="0"/>
              <w:left w:val="single" w:color="auto" w:sz="4" w:space="0"/>
              <w:bottom w:val="single" w:color="auto" w:sz="4" w:space="0"/>
              <w:right w:val="single" w:color="auto" w:sz="4" w:space="0"/>
            </w:tcBorders>
          </w:tcPr>
          <w:p w14:paraId="3BE99E4C">
            <w:pPr>
              <w:snapToGrid w:val="0"/>
              <w:jc w:val="center"/>
              <w:rPr>
                <w:rFonts w:hint="eastAsia" w:ascii="宋体" w:hAnsi="宋体" w:eastAsia="宋体"/>
                <w:color w:val="000000"/>
              </w:rPr>
            </w:pPr>
          </w:p>
        </w:tc>
        <w:tc>
          <w:tcPr>
            <w:tcW w:w="1605" w:type="dxa"/>
            <w:tcBorders>
              <w:top w:val="single" w:color="auto" w:sz="4" w:space="0"/>
              <w:left w:val="single" w:color="auto" w:sz="4" w:space="0"/>
              <w:bottom w:val="single" w:color="auto" w:sz="4" w:space="0"/>
              <w:right w:val="single" w:color="auto" w:sz="4" w:space="0"/>
            </w:tcBorders>
          </w:tcPr>
          <w:p w14:paraId="0C6AA15B">
            <w:pPr>
              <w:snapToGrid w:val="0"/>
              <w:jc w:val="center"/>
              <w:rPr>
                <w:rFonts w:hint="eastAsia" w:ascii="宋体" w:hAnsi="宋体" w:eastAsia="宋体"/>
                <w:color w:val="000000"/>
              </w:rPr>
            </w:pPr>
          </w:p>
        </w:tc>
        <w:tc>
          <w:tcPr>
            <w:tcW w:w="2694" w:type="dxa"/>
            <w:tcBorders>
              <w:top w:val="single" w:color="auto" w:sz="4" w:space="0"/>
              <w:left w:val="single" w:color="auto" w:sz="4" w:space="0"/>
              <w:bottom w:val="single" w:color="auto" w:sz="4" w:space="0"/>
              <w:right w:val="single" w:color="auto" w:sz="4" w:space="0"/>
            </w:tcBorders>
          </w:tcPr>
          <w:p w14:paraId="71BCC811">
            <w:pPr>
              <w:snapToGrid w:val="0"/>
              <w:jc w:val="center"/>
              <w:rPr>
                <w:rFonts w:hint="eastAsia" w:ascii="宋体" w:hAnsi="宋体" w:eastAsia="宋体"/>
                <w:color w:val="000000"/>
              </w:rPr>
            </w:pPr>
          </w:p>
        </w:tc>
      </w:tr>
      <w:tr w14:paraId="1BE06F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709" w:type="dxa"/>
            <w:tcBorders>
              <w:top w:val="single" w:color="auto" w:sz="4" w:space="0"/>
              <w:left w:val="single" w:color="auto" w:sz="4" w:space="0"/>
              <w:bottom w:val="single" w:color="auto" w:sz="4" w:space="0"/>
              <w:right w:val="single" w:color="auto" w:sz="4" w:space="0"/>
            </w:tcBorders>
          </w:tcPr>
          <w:p w14:paraId="23647F3F">
            <w:pPr>
              <w:snapToGrid w:val="0"/>
              <w:jc w:val="center"/>
              <w:rPr>
                <w:rFonts w:hint="eastAsia" w:ascii="宋体" w:hAnsi="宋体" w:eastAsia="宋体"/>
                <w:color w:val="000000"/>
              </w:rPr>
            </w:pPr>
          </w:p>
        </w:tc>
        <w:tc>
          <w:tcPr>
            <w:tcW w:w="1020" w:type="dxa"/>
            <w:tcBorders>
              <w:top w:val="single" w:color="auto" w:sz="4" w:space="0"/>
              <w:left w:val="single" w:color="auto" w:sz="4" w:space="0"/>
              <w:bottom w:val="single" w:color="auto" w:sz="4" w:space="0"/>
              <w:right w:val="single" w:color="auto" w:sz="4" w:space="0"/>
            </w:tcBorders>
          </w:tcPr>
          <w:p w14:paraId="61725632">
            <w:pPr>
              <w:snapToGrid w:val="0"/>
              <w:jc w:val="center"/>
              <w:rPr>
                <w:rFonts w:hint="eastAsia" w:ascii="宋体" w:hAnsi="宋体" w:eastAsia="宋体"/>
                <w:color w:val="000000"/>
              </w:rPr>
            </w:pPr>
          </w:p>
        </w:tc>
        <w:tc>
          <w:tcPr>
            <w:tcW w:w="2837" w:type="dxa"/>
            <w:tcBorders>
              <w:top w:val="single" w:color="auto" w:sz="4" w:space="0"/>
              <w:left w:val="single" w:color="auto" w:sz="4" w:space="0"/>
              <w:bottom w:val="single" w:color="auto" w:sz="4" w:space="0"/>
              <w:right w:val="single" w:color="auto" w:sz="4" w:space="0"/>
            </w:tcBorders>
          </w:tcPr>
          <w:p w14:paraId="7A61B2D9">
            <w:pPr>
              <w:snapToGrid w:val="0"/>
              <w:jc w:val="center"/>
              <w:rPr>
                <w:rFonts w:hint="eastAsia" w:ascii="宋体" w:hAnsi="宋体" w:eastAsia="宋体"/>
                <w:color w:val="000000"/>
              </w:rPr>
            </w:pPr>
          </w:p>
        </w:tc>
        <w:tc>
          <w:tcPr>
            <w:tcW w:w="1605" w:type="dxa"/>
            <w:tcBorders>
              <w:top w:val="single" w:color="auto" w:sz="4" w:space="0"/>
              <w:left w:val="single" w:color="auto" w:sz="4" w:space="0"/>
              <w:bottom w:val="single" w:color="auto" w:sz="4" w:space="0"/>
              <w:right w:val="single" w:color="auto" w:sz="4" w:space="0"/>
            </w:tcBorders>
          </w:tcPr>
          <w:p w14:paraId="1117243F">
            <w:pPr>
              <w:snapToGrid w:val="0"/>
              <w:jc w:val="center"/>
              <w:rPr>
                <w:rFonts w:hint="eastAsia" w:ascii="宋体" w:hAnsi="宋体" w:eastAsia="宋体"/>
                <w:color w:val="000000"/>
              </w:rPr>
            </w:pPr>
          </w:p>
        </w:tc>
        <w:tc>
          <w:tcPr>
            <w:tcW w:w="2694" w:type="dxa"/>
            <w:tcBorders>
              <w:top w:val="single" w:color="auto" w:sz="4" w:space="0"/>
              <w:left w:val="single" w:color="auto" w:sz="4" w:space="0"/>
              <w:bottom w:val="single" w:color="auto" w:sz="4" w:space="0"/>
              <w:right w:val="single" w:color="auto" w:sz="4" w:space="0"/>
            </w:tcBorders>
          </w:tcPr>
          <w:p w14:paraId="3FD650A4">
            <w:pPr>
              <w:snapToGrid w:val="0"/>
              <w:jc w:val="center"/>
              <w:rPr>
                <w:rFonts w:hint="eastAsia" w:ascii="宋体" w:hAnsi="宋体" w:eastAsia="宋体"/>
                <w:color w:val="000000"/>
              </w:rPr>
            </w:pPr>
          </w:p>
        </w:tc>
      </w:tr>
    </w:tbl>
    <w:p w14:paraId="0C247B79">
      <w:pPr>
        <w:pStyle w:val="19"/>
        <w:widowControl w:val="0"/>
        <w:spacing w:before="0" w:after="120" w:line="360" w:lineRule="auto"/>
        <w:ind w:left="0" w:firstLine="480" w:firstLineChars="200"/>
        <w:jc w:val="both"/>
        <w:rPr>
          <w:rFonts w:hint="eastAsia" w:ascii="宋体" w:hAnsi="宋体"/>
          <w:color w:val="000000"/>
          <w:sz w:val="24"/>
          <w:szCs w:val="24"/>
          <w:lang w:bidi="ar"/>
        </w:rPr>
      </w:pPr>
      <w:bookmarkStart w:id="91" w:name="_Toc16608"/>
    </w:p>
    <w:p w14:paraId="6EA17F1C">
      <w:pPr>
        <w:pStyle w:val="19"/>
        <w:widowControl w:val="0"/>
        <w:spacing w:before="0" w:after="120" w:line="360" w:lineRule="auto"/>
        <w:ind w:left="0" w:firstLine="480" w:firstLineChars="200"/>
        <w:jc w:val="both"/>
        <w:rPr>
          <w:rFonts w:hint="eastAsia" w:ascii="宋体" w:hAnsi="宋体"/>
          <w:b/>
          <w:bCs/>
          <w:sz w:val="32"/>
          <w:szCs w:val="32"/>
        </w:rPr>
      </w:pPr>
      <w:r>
        <w:rPr>
          <w:rFonts w:ascii="宋体" w:hAnsi="宋体"/>
          <w:color w:val="000000"/>
          <w:sz w:val="24"/>
          <w:szCs w:val="24"/>
          <w:lang w:bidi="ar"/>
        </w:rPr>
        <w:t>2. 投标方需要说明的其它问题</w:t>
      </w:r>
      <w:bookmarkEnd w:id="75"/>
      <w:bookmarkEnd w:id="76"/>
      <w:bookmarkEnd w:id="77"/>
      <w:bookmarkEnd w:id="78"/>
      <w:bookmarkEnd w:id="91"/>
    </w:p>
    <w:p w14:paraId="1BB26FCE">
      <w:pPr>
        <w:rPr>
          <w:rFonts w:hint="eastAsia"/>
        </w:rPr>
      </w:pPr>
    </w:p>
    <w:sectPr>
      <w:footerReference r:id="rId4" w:type="default"/>
      <w:pgSz w:w="11906" w:h="16838"/>
      <w:pgMar w:top="1701" w:right="1304" w:bottom="1418" w:left="1304" w:header="851" w:footer="992" w:gutter="0"/>
      <w:pgNumType w:start="1"/>
      <w:cols w:space="720" w:num="1"/>
      <w:docGrid w:linePitch="28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9B98E1">
    <w:pPr>
      <w:pStyle w:val="14"/>
      <w:jc w:val="center"/>
    </w:pPr>
    <w:r>
      <w:fldChar w:fldCharType="begin"/>
    </w:r>
    <w:r>
      <w:instrText xml:space="preserve"> PAGE   \* MERGEFORMAT </w:instrText>
    </w:r>
    <w:r>
      <w:fldChar w:fldCharType="separate"/>
    </w:r>
    <w:r>
      <w:rPr>
        <w:lang w:val="zh-CN"/>
      </w:rPr>
      <w:t>8</w:t>
    </w:r>
    <w: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86D59E">
    <w:pPr>
      <w:pStyle w:val="15"/>
      <w:pBdr>
        <w:bottom w:val="none" w:color="auto" w:sz="0" w:space="0"/>
      </w:pBdr>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AA339A7"/>
    <w:multiLevelType w:val="multilevel"/>
    <w:tmpl w:val="9AA339A7"/>
    <w:lvl w:ilvl="0" w:tentative="0">
      <w:start w:val="1"/>
      <w:numFmt w:val="decimal"/>
      <w:lvlText w:val="%1）"/>
      <w:lvlJc w:val="left"/>
      <w:pPr>
        <w:tabs>
          <w:tab w:val="left" w:pos="0"/>
        </w:tabs>
        <w:ind w:left="840" w:hanging="360"/>
      </w:pPr>
    </w:lvl>
    <w:lvl w:ilvl="1" w:tentative="0">
      <w:start w:val="1"/>
      <w:numFmt w:val="lowerLetter"/>
      <w:lvlText w:val="%2)"/>
      <w:lvlJc w:val="left"/>
      <w:pPr>
        <w:tabs>
          <w:tab w:val="left" w:pos="0"/>
        </w:tabs>
        <w:ind w:left="1320" w:hanging="420"/>
      </w:pPr>
    </w:lvl>
    <w:lvl w:ilvl="2" w:tentative="0">
      <w:start w:val="1"/>
      <w:numFmt w:val="lowerRoman"/>
      <w:lvlText w:val="%3."/>
      <w:lvlJc w:val="right"/>
      <w:pPr>
        <w:tabs>
          <w:tab w:val="left" w:pos="0"/>
        </w:tabs>
        <w:ind w:left="1740" w:hanging="420"/>
      </w:pPr>
    </w:lvl>
    <w:lvl w:ilvl="3" w:tentative="0">
      <w:start w:val="1"/>
      <w:numFmt w:val="decimal"/>
      <w:lvlText w:val="%4."/>
      <w:lvlJc w:val="left"/>
      <w:pPr>
        <w:tabs>
          <w:tab w:val="left" w:pos="0"/>
        </w:tabs>
        <w:ind w:left="2160" w:hanging="420"/>
      </w:pPr>
    </w:lvl>
    <w:lvl w:ilvl="4" w:tentative="0">
      <w:start w:val="1"/>
      <w:numFmt w:val="lowerLetter"/>
      <w:lvlText w:val="%5)"/>
      <w:lvlJc w:val="left"/>
      <w:pPr>
        <w:tabs>
          <w:tab w:val="left" w:pos="0"/>
        </w:tabs>
        <w:ind w:left="2580" w:hanging="420"/>
      </w:pPr>
    </w:lvl>
    <w:lvl w:ilvl="5" w:tentative="0">
      <w:start w:val="1"/>
      <w:numFmt w:val="lowerRoman"/>
      <w:lvlText w:val="%6."/>
      <w:lvlJc w:val="right"/>
      <w:pPr>
        <w:tabs>
          <w:tab w:val="left" w:pos="0"/>
        </w:tabs>
        <w:ind w:left="3000" w:hanging="420"/>
      </w:pPr>
    </w:lvl>
    <w:lvl w:ilvl="6" w:tentative="0">
      <w:start w:val="1"/>
      <w:numFmt w:val="decimal"/>
      <w:lvlText w:val="%7."/>
      <w:lvlJc w:val="left"/>
      <w:pPr>
        <w:tabs>
          <w:tab w:val="left" w:pos="0"/>
        </w:tabs>
        <w:ind w:left="3420" w:hanging="420"/>
      </w:pPr>
    </w:lvl>
    <w:lvl w:ilvl="7" w:tentative="0">
      <w:start w:val="1"/>
      <w:numFmt w:val="lowerLetter"/>
      <w:lvlText w:val="%8)"/>
      <w:lvlJc w:val="left"/>
      <w:pPr>
        <w:tabs>
          <w:tab w:val="left" w:pos="0"/>
        </w:tabs>
        <w:ind w:left="3840" w:hanging="420"/>
      </w:pPr>
    </w:lvl>
    <w:lvl w:ilvl="8" w:tentative="0">
      <w:start w:val="1"/>
      <w:numFmt w:val="lowerRoman"/>
      <w:lvlText w:val="%9."/>
      <w:lvlJc w:val="right"/>
      <w:pPr>
        <w:tabs>
          <w:tab w:val="left" w:pos="0"/>
        </w:tabs>
        <w:ind w:left="4260" w:hanging="420"/>
      </w:pPr>
    </w:lvl>
  </w:abstractNum>
  <w:abstractNum w:abstractNumId="1">
    <w:nsid w:val="04CF9733"/>
    <w:multiLevelType w:val="multilevel"/>
    <w:tmpl w:val="04CF9733"/>
    <w:lvl w:ilvl="0" w:tentative="0">
      <w:start w:val="1"/>
      <w:numFmt w:val="decimal"/>
      <w:lvlText w:val="%1）"/>
      <w:lvlJc w:val="left"/>
      <w:pPr>
        <w:tabs>
          <w:tab w:val="left" w:pos="0"/>
        </w:tabs>
        <w:ind w:left="840" w:hanging="360"/>
      </w:pPr>
    </w:lvl>
    <w:lvl w:ilvl="1" w:tentative="0">
      <w:start w:val="1"/>
      <w:numFmt w:val="lowerLetter"/>
      <w:lvlText w:val="%2)"/>
      <w:lvlJc w:val="left"/>
      <w:pPr>
        <w:tabs>
          <w:tab w:val="left" w:pos="0"/>
        </w:tabs>
        <w:ind w:left="1320" w:hanging="420"/>
      </w:pPr>
    </w:lvl>
    <w:lvl w:ilvl="2" w:tentative="0">
      <w:start w:val="1"/>
      <w:numFmt w:val="lowerRoman"/>
      <w:lvlText w:val="%3."/>
      <w:lvlJc w:val="right"/>
      <w:pPr>
        <w:tabs>
          <w:tab w:val="left" w:pos="0"/>
        </w:tabs>
        <w:ind w:left="1740" w:hanging="420"/>
      </w:pPr>
    </w:lvl>
    <w:lvl w:ilvl="3" w:tentative="0">
      <w:start w:val="1"/>
      <w:numFmt w:val="decimal"/>
      <w:lvlText w:val="%4."/>
      <w:lvlJc w:val="left"/>
      <w:pPr>
        <w:tabs>
          <w:tab w:val="left" w:pos="0"/>
        </w:tabs>
        <w:ind w:left="2160" w:hanging="420"/>
      </w:pPr>
    </w:lvl>
    <w:lvl w:ilvl="4" w:tentative="0">
      <w:start w:val="1"/>
      <w:numFmt w:val="lowerLetter"/>
      <w:lvlText w:val="%5)"/>
      <w:lvlJc w:val="left"/>
      <w:pPr>
        <w:tabs>
          <w:tab w:val="left" w:pos="0"/>
        </w:tabs>
        <w:ind w:left="2580" w:hanging="420"/>
      </w:pPr>
    </w:lvl>
    <w:lvl w:ilvl="5" w:tentative="0">
      <w:start w:val="1"/>
      <w:numFmt w:val="lowerRoman"/>
      <w:lvlText w:val="%6."/>
      <w:lvlJc w:val="right"/>
      <w:pPr>
        <w:tabs>
          <w:tab w:val="left" w:pos="0"/>
        </w:tabs>
        <w:ind w:left="3000" w:hanging="420"/>
      </w:pPr>
    </w:lvl>
    <w:lvl w:ilvl="6" w:tentative="0">
      <w:start w:val="1"/>
      <w:numFmt w:val="decimal"/>
      <w:lvlText w:val="%7."/>
      <w:lvlJc w:val="left"/>
      <w:pPr>
        <w:tabs>
          <w:tab w:val="left" w:pos="0"/>
        </w:tabs>
        <w:ind w:left="3420" w:hanging="420"/>
      </w:pPr>
    </w:lvl>
    <w:lvl w:ilvl="7" w:tentative="0">
      <w:start w:val="1"/>
      <w:numFmt w:val="lowerLetter"/>
      <w:lvlText w:val="%8)"/>
      <w:lvlJc w:val="left"/>
      <w:pPr>
        <w:tabs>
          <w:tab w:val="left" w:pos="0"/>
        </w:tabs>
        <w:ind w:left="3840" w:hanging="420"/>
      </w:pPr>
    </w:lvl>
    <w:lvl w:ilvl="8" w:tentative="0">
      <w:start w:val="1"/>
      <w:numFmt w:val="lowerRoman"/>
      <w:lvlText w:val="%9."/>
      <w:lvlJc w:val="right"/>
      <w:pPr>
        <w:tabs>
          <w:tab w:val="left" w:pos="0"/>
        </w:tabs>
        <w:ind w:left="4260" w:hanging="420"/>
      </w:pPr>
    </w:lvl>
  </w:abstractNum>
  <w:abstractNum w:abstractNumId="2">
    <w:nsid w:val="15947DD8"/>
    <w:multiLevelType w:val="multilevel"/>
    <w:tmpl w:val="15947DD8"/>
    <w:lvl w:ilvl="0" w:tentative="0">
      <w:start w:val="1"/>
      <w:numFmt w:val="decimal"/>
      <w:lvlText w:val="%1"/>
      <w:lvlJc w:val="left"/>
      <w:pPr>
        <w:ind w:left="425" w:hanging="425"/>
      </w:pPr>
      <w:rPr>
        <w:b/>
        <w:sz w:val="28"/>
      </w:rPr>
    </w:lvl>
    <w:lvl w:ilvl="1" w:tentative="0">
      <w:start w:val="1"/>
      <w:numFmt w:val="decimal"/>
      <w:lvlText w:val="%1.%2"/>
      <w:lvlJc w:val="left"/>
      <w:pPr>
        <w:ind w:left="992" w:hanging="567"/>
      </w:pPr>
      <w:rPr>
        <w:rFonts w:hint="default"/>
        <w:b/>
        <w:sz w:val="24"/>
        <w:szCs w:val="18"/>
      </w:rPr>
    </w:lvl>
    <w:lvl w:ilvl="2" w:tentative="0">
      <w:start w:val="1"/>
      <w:numFmt w:val="decimal"/>
      <w:lvlText w:val="%1.%2.%3"/>
      <w:lvlJc w:val="left"/>
      <w:pPr>
        <w:ind w:left="1418" w:hanging="567"/>
      </w:pPr>
      <w:rPr>
        <w:b/>
        <w:sz w:val="24"/>
      </w:rPr>
    </w:lvl>
    <w:lvl w:ilvl="3" w:tentative="0">
      <w:start w:val="1"/>
      <w:numFmt w:val="decimal"/>
      <w:lvlText w:val="%1.%2.%3.%4"/>
      <w:lvlJc w:val="left"/>
      <w:pPr>
        <w:ind w:left="1984" w:hanging="708"/>
      </w:pPr>
      <w:rPr>
        <w:b w:val="0"/>
      </w:rPr>
    </w:lvl>
    <w:lvl w:ilvl="4" w:tentative="0">
      <w:start w:val="1"/>
      <w:numFmt w:val="decimal"/>
      <w:lvlText w:val="%1.%2.%3.%4.%5"/>
      <w:lvlJc w:val="left"/>
      <w:pPr>
        <w:ind w:left="2551" w:hanging="850"/>
      </w:pPr>
    </w:lvl>
    <w:lvl w:ilvl="5" w:tentative="0">
      <w:start w:val="1"/>
      <w:numFmt w:val="decimal"/>
      <w:lvlText w:val="%1.%2.%3.%4.%5.%6"/>
      <w:lvlJc w:val="left"/>
      <w:pPr>
        <w:ind w:left="3260"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abstractNum w:abstractNumId="3">
    <w:nsid w:val="4B3CA63A"/>
    <w:multiLevelType w:val="multilevel"/>
    <w:tmpl w:val="4B3CA63A"/>
    <w:lvl w:ilvl="0" w:tentative="0">
      <w:start w:val="1"/>
      <w:numFmt w:val="decimal"/>
      <w:lvlText w:val="%1）"/>
      <w:lvlJc w:val="left"/>
      <w:pPr>
        <w:tabs>
          <w:tab w:val="left" w:pos="0"/>
        </w:tabs>
        <w:ind w:left="840" w:hanging="360"/>
      </w:pPr>
    </w:lvl>
    <w:lvl w:ilvl="1" w:tentative="0">
      <w:start w:val="1"/>
      <w:numFmt w:val="lowerLetter"/>
      <w:lvlText w:val="%2)"/>
      <w:lvlJc w:val="left"/>
      <w:pPr>
        <w:tabs>
          <w:tab w:val="left" w:pos="0"/>
        </w:tabs>
        <w:ind w:left="1320" w:hanging="420"/>
      </w:pPr>
    </w:lvl>
    <w:lvl w:ilvl="2" w:tentative="0">
      <w:start w:val="1"/>
      <w:numFmt w:val="lowerRoman"/>
      <w:lvlText w:val="%3."/>
      <w:lvlJc w:val="right"/>
      <w:pPr>
        <w:tabs>
          <w:tab w:val="left" w:pos="0"/>
        </w:tabs>
        <w:ind w:left="1740" w:hanging="420"/>
      </w:pPr>
    </w:lvl>
    <w:lvl w:ilvl="3" w:tentative="0">
      <w:start w:val="1"/>
      <w:numFmt w:val="decimal"/>
      <w:lvlText w:val="%4."/>
      <w:lvlJc w:val="left"/>
      <w:pPr>
        <w:tabs>
          <w:tab w:val="left" w:pos="0"/>
        </w:tabs>
        <w:ind w:left="2160" w:hanging="420"/>
      </w:pPr>
    </w:lvl>
    <w:lvl w:ilvl="4" w:tentative="0">
      <w:start w:val="1"/>
      <w:numFmt w:val="lowerLetter"/>
      <w:lvlText w:val="%5)"/>
      <w:lvlJc w:val="left"/>
      <w:pPr>
        <w:tabs>
          <w:tab w:val="left" w:pos="0"/>
        </w:tabs>
        <w:ind w:left="2580" w:hanging="420"/>
      </w:pPr>
    </w:lvl>
    <w:lvl w:ilvl="5" w:tentative="0">
      <w:start w:val="1"/>
      <w:numFmt w:val="lowerRoman"/>
      <w:lvlText w:val="%6."/>
      <w:lvlJc w:val="right"/>
      <w:pPr>
        <w:tabs>
          <w:tab w:val="left" w:pos="0"/>
        </w:tabs>
        <w:ind w:left="3000" w:hanging="420"/>
      </w:pPr>
    </w:lvl>
    <w:lvl w:ilvl="6" w:tentative="0">
      <w:start w:val="1"/>
      <w:numFmt w:val="decimal"/>
      <w:lvlText w:val="%7."/>
      <w:lvlJc w:val="left"/>
      <w:pPr>
        <w:tabs>
          <w:tab w:val="left" w:pos="0"/>
        </w:tabs>
        <w:ind w:left="3420" w:hanging="420"/>
      </w:pPr>
    </w:lvl>
    <w:lvl w:ilvl="7" w:tentative="0">
      <w:start w:val="1"/>
      <w:numFmt w:val="lowerLetter"/>
      <w:lvlText w:val="%8)"/>
      <w:lvlJc w:val="left"/>
      <w:pPr>
        <w:tabs>
          <w:tab w:val="left" w:pos="0"/>
        </w:tabs>
        <w:ind w:left="3840" w:hanging="420"/>
      </w:pPr>
    </w:lvl>
    <w:lvl w:ilvl="8" w:tentative="0">
      <w:start w:val="1"/>
      <w:numFmt w:val="lowerRoman"/>
      <w:lvlText w:val="%9."/>
      <w:lvlJc w:val="right"/>
      <w:pPr>
        <w:tabs>
          <w:tab w:val="left" w:pos="0"/>
        </w:tabs>
        <w:ind w:left="4260" w:hanging="420"/>
      </w:p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6"/>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3E7C"/>
    <w:rsid w:val="00032A52"/>
    <w:rsid w:val="000730B2"/>
    <w:rsid w:val="001512FD"/>
    <w:rsid w:val="001A266A"/>
    <w:rsid w:val="001D3B21"/>
    <w:rsid w:val="00351B2E"/>
    <w:rsid w:val="00385617"/>
    <w:rsid w:val="003A59A4"/>
    <w:rsid w:val="00544F00"/>
    <w:rsid w:val="005B16FB"/>
    <w:rsid w:val="00615AA8"/>
    <w:rsid w:val="00773E7C"/>
    <w:rsid w:val="007A7C9F"/>
    <w:rsid w:val="007E3D8F"/>
    <w:rsid w:val="008D632D"/>
    <w:rsid w:val="00947EF5"/>
    <w:rsid w:val="00B21128"/>
    <w:rsid w:val="00D53771"/>
    <w:rsid w:val="00D651B3"/>
    <w:rsid w:val="0AC50C6E"/>
    <w:rsid w:val="26C107FD"/>
    <w:rsid w:val="2B8C12EE"/>
    <w:rsid w:val="52DC6BD6"/>
    <w:rsid w:val="65D41560"/>
    <w:rsid w:val="67AC4A3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25"/>
    <w:qFormat/>
    <w:uiPriority w:val="0"/>
    <w:pPr>
      <w:keepNext/>
      <w:keepLines/>
      <w:spacing w:before="480" w:after="80"/>
      <w:outlineLvl w:val="0"/>
    </w:pPr>
    <w:rPr>
      <w:rFonts w:asciiTheme="majorHAnsi" w:hAnsiTheme="majorHAnsi" w:eastAsiaTheme="majorEastAsia" w:cstheme="majorBidi"/>
      <w:color w:val="2F5597" w:themeColor="accent1" w:themeShade="BF"/>
      <w:sz w:val="48"/>
      <w:szCs w:val="48"/>
    </w:rPr>
  </w:style>
  <w:style w:type="paragraph" w:styleId="3">
    <w:name w:val="heading 2"/>
    <w:basedOn w:val="1"/>
    <w:next w:val="1"/>
    <w:link w:val="26"/>
    <w:semiHidden/>
    <w:unhideWhenUsed/>
    <w:qFormat/>
    <w:uiPriority w:val="9"/>
    <w:pPr>
      <w:keepNext/>
      <w:keepLines/>
      <w:spacing w:before="160" w:after="80"/>
      <w:outlineLvl w:val="1"/>
    </w:pPr>
    <w:rPr>
      <w:rFonts w:asciiTheme="majorHAnsi" w:hAnsiTheme="majorHAnsi" w:eastAsiaTheme="majorEastAsia" w:cstheme="majorBidi"/>
      <w:color w:val="2F5597" w:themeColor="accent1" w:themeShade="BF"/>
      <w:sz w:val="40"/>
      <w:szCs w:val="40"/>
    </w:rPr>
  </w:style>
  <w:style w:type="paragraph" w:styleId="4">
    <w:name w:val="heading 3"/>
    <w:basedOn w:val="1"/>
    <w:next w:val="1"/>
    <w:link w:val="27"/>
    <w:semiHidden/>
    <w:unhideWhenUsed/>
    <w:qFormat/>
    <w:uiPriority w:val="9"/>
    <w:pPr>
      <w:keepNext/>
      <w:keepLines/>
      <w:spacing w:before="160" w:after="80"/>
      <w:outlineLvl w:val="2"/>
    </w:pPr>
    <w:rPr>
      <w:rFonts w:asciiTheme="majorHAnsi" w:hAnsiTheme="majorHAnsi" w:eastAsiaTheme="majorEastAsia" w:cstheme="majorBidi"/>
      <w:color w:val="2F5597" w:themeColor="accent1" w:themeShade="BF"/>
      <w:sz w:val="32"/>
      <w:szCs w:val="32"/>
    </w:rPr>
  </w:style>
  <w:style w:type="paragraph" w:styleId="5">
    <w:name w:val="heading 4"/>
    <w:basedOn w:val="1"/>
    <w:next w:val="1"/>
    <w:link w:val="28"/>
    <w:semiHidden/>
    <w:unhideWhenUsed/>
    <w:qFormat/>
    <w:uiPriority w:val="9"/>
    <w:pPr>
      <w:keepNext/>
      <w:keepLines/>
      <w:spacing w:before="80" w:after="40"/>
      <w:outlineLvl w:val="3"/>
    </w:pPr>
    <w:rPr>
      <w:rFonts w:cstheme="majorBidi"/>
      <w:color w:val="2F5597" w:themeColor="accent1" w:themeShade="BF"/>
      <w:sz w:val="28"/>
      <w:szCs w:val="28"/>
    </w:rPr>
  </w:style>
  <w:style w:type="paragraph" w:styleId="6">
    <w:name w:val="heading 5"/>
    <w:basedOn w:val="1"/>
    <w:next w:val="1"/>
    <w:link w:val="29"/>
    <w:semiHidden/>
    <w:unhideWhenUsed/>
    <w:qFormat/>
    <w:uiPriority w:val="9"/>
    <w:pPr>
      <w:keepNext/>
      <w:keepLines/>
      <w:spacing w:before="80" w:after="40"/>
      <w:outlineLvl w:val="4"/>
    </w:pPr>
    <w:rPr>
      <w:rFonts w:cstheme="majorBidi"/>
      <w:color w:val="2F5597" w:themeColor="accent1" w:themeShade="BF"/>
      <w:sz w:val="24"/>
      <w:szCs w:val="24"/>
    </w:rPr>
  </w:style>
  <w:style w:type="paragraph" w:styleId="7">
    <w:name w:val="heading 6"/>
    <w:basedOn w:val="1"/>
    <w:next w:val="1"/>
    <w:link w:val="30"/>
    <w:semiHidden/>
    <w:unhideWhenUsed/>
    <w:qFormat/>
    <w:uiPriority w:val="9"/>
    <w:pPr>
      <w:keepNext/>
      <w:keepLines/>
      <w:spacing w:before="40"/>
      <w:outlineLvl w:val="5"/>
    </w:pPr>
    <w:rPr>
      <w:rFonts w:cstheme="majorBidi"/>
      <w:b/>
      <w:bCs/>
      <w:color w:val="2F5597" w:themeColor="accent1" w:themeShade="BF"/>
    </w:rPr>
  </w:style>
  <w:style w:type="paragraph" w:styleId="8">
    <w:name w:val="heading 7"/>
    <w:basedOn w:val="1"/>
    <w:next w:val="1"/>
    <w:link w:val="31"/>
    <w:semiHidden/>
    <w:unhideWhenUsed/>
    <w:qFormat/>
    <w:uiPriority w:val="9"/>
    <w:pPr>
      <w:keepNext/>
      <w:keepLines/>
      <w:spacing w:before="40"/>
      <w:outlineLvl w:val="6"/>
    </w:pPr>
    <w:rPr>
      <w:rFonts w:cstheme="majorBidi"/>
      <w:b/>
      <w:bCs/>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32"/>
    <w:semiHidden/>
    <w:unhideWhenUsed/>
    <w:qFormat/>
    <w:uiPriority w:val="9"/>
    <w:pPr>
      <w:keepNext/>
      <w:keepLines/>
      <w:outlineLvl w:val="7"/>
    </w:pPr>
    <w:rPr>
      <w:rFonts w:cstheme="majorBidi"/>
      <w:color w:val="595959" w:themeColor="text1" w:themeTint="A6"/>
      <w14:textFill>
        <w14:solidFill>
          <w14:schemeClr w14:val="tx1">
            <w14:lumMod w14:val="65000"/>
            <w14:lumOff w14:val="35000"/>
          </w14:schemeClr>
        </w14:solidFill>
      </w14:textFill>
    </w:rPr>
  </w:style>
  <w:style w:type="paragraph" w:styleId="10">
    <w:name w:val="heading 9"/>
    <w:basedOn w:val="1"/>
    <w:next w:val="1"/>
    <w:link w:val="33"/>
    <w:semiHidden/>
    <w:unhideWhenUsed/>
    <w:qFormat/>
    <w:uiPriority w:val="9"/>
    <w:pPr>
      <w:keepNext/>
      <w:keepLines/>
      <w:outlineLvl w:val="8"/>
    </w:pPr>
    <w:rPr>
      <w:rFonts w:eastAsiaTheme="majorEastAsia" w:cstheme="majorBidi"/>
      <w:color w:val="595959" w:themeColor="text1" w:themeTint="A6"/>
      <w14:textFill>
        <w14:solidFill>
          <w14:schemeClr w14:val="tx1">
            <w14:lumMod w14:val="65000"/>
            <w14:lumOff w14:val="35000"/>
          </w14:schemeClr>
        </w14:solidFill>
      </w14:textFill>
    </w:rPr>
  </w:style>
  <w:style w:type="character" w:default="1" w:styleId="21">
    <w:name w:val="Default Paragraph Font"/>
    <w:semiHidden/>
    <w:unhideWhenUsed/>
    <w:qFormat/>
    <w:uiPriority w:val="1"/>
  </w:style>
  <w:style w:type="table" w:default="1" w:styleId="20">
    <w:name w:val="Normal Table"/>
    <w:semiHidden/>
    <w:unhideWhenUsed/>
    <w:qFormat/>
    <w:uiPriority w:val="99"/>
    <w:tblPr>
      <w:tblCellMar>
        <w:top w:w="0" w:type="dxa"/>
        <w:left w:w="108" w:type="dxa"/>
        <w:bottom w:w="0" w:type="dxa"/>
        <w:right w:w="108" w:type="dxa"/>
      </w:tblCellMar>
    </w:tblPr>
  </w:style>
  <w:style w:type="paragraph" w:styleId="11">
    <w:name w:val="annotation text"/>
    <w:basedOn w:val="1"/>
    <w:link w:val="47"/>
    <w:qFormat/>
    <w:uiPriority w:val="0"/>
    <w:pPr>
      <w:adjustRightInd w:val="0"/>
      <w:spacing w:line="312" w:lineRule="atLeast"/>
      <w:jc w:val="left"/>
      <w:textAlignment w:val="baseline"/>
    </w:pPr>
    <w:rPr>
      <w:rFonts w:ascii="Calibri" w:hAnsi="Calibri" w:eastAsia="宋体" w:cs="Times New Roman"/>
      <w:kern w:val="0"/>
      <w:szCs w:val="20"/>
    </w:rPr>
  </w:style>
  <w:style w:type="paragraph" w:styleId="12">
    <w:name w:val="Body Text"/>
    <w:basedOn w:val="1"/>
    <w:next w:val="13"/>
    <w:link w:val="44"/>
    <w:unhideWhenUsed/>
    <w:qFormat/>
    <w:uiPriority w:val="99"/>
    <w:pPr>
      <w:spacing w:line="360" w:lineRule="auto"/>
      <w:ind w:firstLine="200" w:firstLineChars="200"/>
    </w:pPr>
    <w:rPr>
      <w:rFonts w:ascii="Times New Roman" w:hAnsi="Times New Roman" w:eastAsia="宋体" w:cs="Times New Roman"/>
      <w:sz w:val="24"/>
      <w:szCs w:val="24"/>
    </w:rPr>
  </w:style>
  <w:style w:type="paragraph" w:styleId="13">
    <w:name w:val="Title"/>
    <w:basedOn w:val="1"/>
    <w:next w:val="1"/>
    <w:link w:val="34"/>
    <w:qFormat/>
    <w:uiPriority w:val="10"/>
    <w:pPr>
      <w:spacing w:after="80"/>
      <w:contextualSpacing/>
      <w:jc w:val="center"/>
    </w:pPr>
    <w:rPr>
      <w:rFonts w:asciiTheme="majorHAnsi" w:hAnsiTheme="majorHAnsi" w:eastAsiaTheme="majorEastAsia" w:cstheme="majorBidi"/>
      <w:spacing w:val="-10"/>
      <w:kern w:val="28"/>
      <w:sz w:val="56"/>
      <w:szCs w:val="56"/>
    </w:rPr>
  </w:style>
  <w:style w:type="paragraph" w:styleId="14">
    <w:name w:val="footer"/>
    <w:basedOn w:val="1"/>
    <w:link w:val="49"/>
    <w:qFormat/>
    <w:uiPriority w:val="99"/>
    <w:pPr>
      <w:tabs>
        <w:tab w:val="center" w:pos="4153"/>
        <w:tab w:val="right" w:pos="8306"/>
      </w:tabs>
      <w:adjustRightInd w:val="0"/>
      <w:snapToGrid w:val="0"/>
      <w:spacing w:line="240" w:lineRule="atLeast"/>
      <w:jc w:val="left"/>
      <w:textAlignment w:val="baseline"/>
    </w:pPr>
    <w:rPr>
      <w:rFonts w:ascii="Calibri" w:hAnsi="Calibri" w:eastAsia="宋体" w:cs="Times New Roman"/>
      <w:kern w:val="0"/>
      <w:sz w:val="18"/>
      <w:szCs w:val="20"/>
    </w:rPr>
  </w:style>
  <w:style w:type="paragraph" w:styleId="15">
    <w:name w:val="header"/>
    <w:basedOn w:val="1"/>
    <w:link w:val="51"/>
    <w:qFormat/>
    <w:uiPriority w:val="0"/>
    <w:pPr>
      <w:pBdr>
        <w:bottom w:val="single" w:color="auto" w:sz="6" w:space="1"/>
      </w:pBdr>
      <w:tabs>
        <w:tab w:val="center" w:pos="4153"/>
        <w:tab w:val="right" w:pos="8306"/>
      </w:tabs>
      <w:adjustRightInd w:val="0"/>
      <w:snapToGrid w:val="0"/>
      <w:spacing w:line="240" w:lineRule="atLeast"/>
      <w:jc w:val="center"/>
      <w:textAlignment w:val="baseline"/>
    </w:pPr>
    <w:rPr>
      <w:rFonts w:ascii="Calibri" w:hAnsi="Calibri" w:eastAsia="宋体" w:cs="Times New Roman"/>
      <w:kern w:val="0"/>
      <w:sz w:val="18"/>
      <w:szCs w:val="20"/>
    </w:rPr>
  </w:style>
  <w:style w:type="paragraph" w:styleId="16">
    <w:name w:val="toc 1"/>
    <w:basedOn w:val="1"/>
    <w:next w:val="1"/>
    <w:autoRedefine/>
    <w:unhideWhenUsed/>
    <w:qFormat/>
    <w:uiPriority w:val="39"/>
  </w:style>
  <w:style w:type="paragraph" w:styleId="17">
    <w:name w:val="Subtitle"/>
    <w:basedOn w:val="1"/>
    <w:next w:val="1"/>
    <w:link w:val="35"/>
    <w:qFormat/>
    <w:uiPriority w:val="11"/>
    <w:pPr>
      <w:spacing w:after="160"/>
      <w:jc w:val="center"/>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18">
    <w:name w:val="toc 2"/>
    <w:basedOn w:val="1"/>
    <w:next w:val="1"/>
    <w:autoRedefine/>
    <w:unhideWhenUsed/>
    <w:qFormat/>
    <w:uiPriority w:val="39"/>
    <w:pPr>
      <w:ind w:left="420" w:leftChars="200"/>
    </w:pPr>
  </w:style>
  <w:style w:type="paragraph" w:styleId="19">
    <w:name w:val="Normal (Web)"/>
    <w:basedOn w:val="1"/>
    <w:link w:val="53"/>
    <w:qFormat/>
    <w:uiPriority w:val="99"/>
    <w:pPr>
      <w:widowControl/>
      <w:topLinePunct/>
      <w:adjustRightInd w:val="0"/>
      <w:snapToGrid w:val="0"/>
      <w:spacing w:before="160" w:after="160" w:line="240" w:lineRule="atLeast"/>
      <w:ind w:left="1701"/>
      <w:jc w:val="left"/>
    </w:pPr>
    <w:rPr>
      <w:rFonts w:ascii="Calibri" w:hAnsi="Calibri" w:eastAsia="宋体" w:cs="Times New Roman"/>
      <w:szCs w:val="21"/>
    </w:rPr>
  </w:style>
  <w:style w:type="character" w:styleId="22">
    <w:name w:val="Strong"/>
    <w:basedOn w:val="21"/>
    <w:qFormat/>
    <w:uiPriority w:val="22"/>
    <w:rPr>
      <w:b/>
    </w:rPr>
  </w:style>
  <w:style w:type="character" w:styleId="23">
    <w:name w:val="Hyperlink"/>
    <w:basedOn w:val="21"/>
    <w:unhideWhenUsed/>
    <w:qFormat/>
    <w:uiPriority w:val="99"/>
    <w:rPr>
      <w:color w:val="0563C1" w:themeColor="hyperlink"/>
      <w:u w:val="single"/>
      <w14:textFill>
        <w14:solidFill>
          <w14:schemeClr w14:val="hlink"/>
        </w14:solidFill>
      </w14:textFill>
    </w:rPr>
  </w:style>
  <w:style w:type="character" w:styleId="24">
    <w:name w:val="annotation reference"/>
    <w:qFormat/>
    <w:uiPriority w:val="0"/>
    <w:rPr>
      <w:sz w:val="21"/>
      <w:szCs w:val="21"/>
    </w:rPr>
  </w:style>
  <w:style w:type="character" w:customStyle="1" w:styleId="25">
    <w:name w:val="标题 1 字符"/>
    <w:basedOn w:val="21"/>
    <w:link w:val="2"/>
    <w:qFormat/>
    <w:uiPriority w:val="9"/>
    <w:rPr>
      <w:rFonts w:asciiTheme="majorHAnsi" w:hAnsiTheme="majorHAnsi" w:eastAsiaTheme="majorEastAsia" w:cstheme="majorBidi"/>
      <w:color w:val="2F5597" w:themeColor="accent1" w:themeShade="BF"/>
      <w:sz w:val="48"/>
      <w:szCs w:val="48"/>
    </w:rPr>
  </w:style>
  <w:style w:type="character" w:customStyle="1" w:styleId="26">
    <w:name w:val="标题 2 字符"/>
    <w:basedOn w:val="21"/>
    <w:link w:val="3"/>
    <w:semiHidden/>
    <w:qFormat/>
    <w:uiPriority w:val="9"/>
    <w:rPr>
      <w:rFonts w:asciiTheme="majorHAnsi" w:hAnsiTheme="majorHAnsi" w:eastAsiaTheme="majorEastAsia" w:cstheme="majorBidi"/>
      <w:color w:val="2F5597" w:themeColor="accent1" w:themeShade="BF"/>
      <w:sz w:val="40"/>
      <w:szCs w:val="40"/>
    </w:rPr>
  </w:style>
  <w:style w:type="character" w:customStyle="1" w:styleId="27">
    <w:name w:val="标题 3 字符"/>
    <w:basedOn w:val="21"/>
    <w:link w:val="4"/>
    <w:semiHidden/>
    <w:qFormat/>
    <w:uiPriority w:val="9"/>
    <w:rPr>
      <w:rFonts w:asciiTheme="majorHAnsi" w:hAnsiTheme="majorHAnsi" w:eastAsiaTheme="majorEastAsia" w:cstheme="majorBidi"/>
      <w:color w:val="2F5597" w:themeColor="accent1" w:themeShade="BF"/>
      <w:sz w:val="32"/>
      <w:szCs w:val="32"/>
    </w:rPr>
  </w:style>
  <w:style w:type="character" w:customStyle="1" w:styleId="28">
    <w:name w:val="标题 4 字符"/>
    <w:basedOn w:val="21"/>
    <w:link w:val="5"/>
    <w:semiHidden/>
    <w:qFormat/>
    <w:uiPriority w:val="9"/>
    <w:rPr>
      <w:rFonts w:cstheme="majorBidi"/>
      <w:color w:val="2F5597" w:themeColor="accent1" w:themeShade="BF"/>
      <w:sz w:val="28"/>
      <w:szCs w:val="28"/>
    </w:rPr>
  </w:style>
  <w:style w:type="character" w:customStyle="1" w:styleId="29">
    <w:name w:val="标题 5 字符"/>
    <w:basedOn w:val="21"/>
    <w:link w:val="6"/>
    <w:semiHidden/>
    <w:qFormat/>
    <w:uiPriority w:val="9"/>
    <w:rPr>
      <w:rFonts w:cstheme="majorBidi"/>
      <w:color w:val="2F5597" w:themeColor="accent1" w:themeShade="BF"/>
      <w:sz w:val="24"/>
      <w:szCs w:val="24"/>
    </w:rPr>
  </w:style>
  <w:style w:type="character" w:customStyle="1" w:styleId="30">
    <w:name w:val="标题 6 字符"/>
    <w:basedOn w:val="21"/>
    <w:link w:val="7"/>
    <w:semiHidden/>
    <w:uiPriority w:val="9"/>
    <w:rPr>
      <w:rFonts w:cstheme="majorBidi"/>
      <w:b/>
      <w:bCs/>
      <w:color w:val="2F5597" w:themeColor="accent1" w:themeShade="BF"/>
    </w:rPr>
  </w:style>
  <w:style w:type="character" w:customStyle="1" w:styleId="31">
    <w:name w:val="标题 7 字符"/>
    <w:basedOn w:val="21"/>
    <w:link w:val="8"/>
    <w:semiHidden/>
    <w:qFormat/>
    <w:uiPriority w:val="9"/>
    <w:rPr>
      <w:rFonts w:cstheme="majorBidi"/>
      <w:b/>
      <w:bCs/>
      <w:color w:val="595959" w:themeColor="text1" w:themeTint="A6"/>
      <w14:textFill>
        <w14:solidFill>
          <w14:schemeClr w14:val="tx1">
            <w14:lumMod w14:val="65000"/>
            <w14:lumOff w14:val="35000"/>
          </w14:schemeClr>
        </w14:solidFill>
      </w14:textFill>
    </w:rPr>
  </w:style>
  <w:style w:type="character" w:customStyle="1" w:styleId="32">
    <w:name w:val="标题 8 字符"/>
    <w:basedOn w:val="21"/>
    <w:link w:val="9"/>
    <w:semiHidden/>
    <w:qFormat/>
    <w:uiPriority w:val="9"/>
    <w:rPr>
      <w:rFonts w:cstheme="majorBidi"/>
      <w:color w:val="595959" w:themeColor="text1" w:themeTint="A6"/>
      <w14:textFill>
        <w14:solidFill>
          <w14:schemeClr w14:val="tx1">
            <w14:lumMod w14:val="65000"/>
            <w14:lumOff w14:val="35000"/>
          </w14:schemeClr>
        </w14:solidFill>
      </w14:textFill>
    </w:rPr>
  </w:style>
  <w:style w:type="character" w:customStyle="1" w:styleId="33">
    <w:name w:val="标题 9 字符"/>
    <w:basedOn w:val="21"/>
    <w:link w:val="10"/>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34">
    <w:name w:val="标题 字符"/>
    <w:basedOn w:val="21"/>
    <w:link w:val="13"/>
    <w:uiPriority w:val="10"/>
    <w:rPr>
      <w:rFonts w:asciiTheme="majorHAnsi" w:hAnsiTheme="majorHAnsi" w:eastAsiaTheme="majorEastAsia" w:cstheme="majorBidi"/>
      <w:spacing w:val="-10"/>
      <w:kern w:val="28"/>
      <w:sz w:val="56"/>
      <w:szCs w:val="56"/>
    </w:rPr>
  </w:style>
  <w:style w:type="character" w:customStyle="1" w:styleId="35">
    <w:name w:val="副标题 字符"/>
    <w:basedOn w:val="21"/>
    <w:link w:val="17"/>
    <w:qFormat/>
    <w:uiPriority w:val="11"/>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36">
    <w:name w:val="Quote"/>
    <w:basedOn w:val="1"/>
    <w:next w:val="1"/>
    <w:link w:val="37"/>
    <w:qFormat/>
    <w:uiPriority w:val="29"/>
    <w:pPr>
      <w:spacing w:before="160" w:after="160"/>
      <w:jc w:val="center"/>
    </w:pPr>
    <w:rPr>
      <w:i/>
      <w:iCs/>
      <w:color w:val="404040" w:themeColor="text1" w:themeTint="BF"/>
      <w14:textFill>
        <w14:solidFill>
          <w14:schemeClr w14:val="tx1">
            <w14:lumMod w14:val="75000"/>
            <w14:lumOff w14:val="25000"/>
          </w14:schemeClr>
        </w14:solidFill>
      </w14:textFill>
    </w:rPr>
  </w:style>
  <w:style w:type="character" w:customStyle="1" w:styleId="37">
    <w:name w:val="引用 字符"/>
    <w:basedOn w:val="21"/>
    <w:link w:val="36"/>
    <w:qFormat/>
    <w:uiPriority w:val="29"/>
    <w:rPr>
      <w:i/>
      <w:iCs/>
      <w:color w:val="404040" w:themeColor="text1" w:themeTint="BF"/>
      <w14:textFill>
        <w14:solidFill>
          <w14:schemeClr w14:val="tx1">
            <w14:lumMod w14:val="75000"/>
            <w14:lumOff w14:val="25000"/>
          </w14:schemeClr>
        </w14:solidFill>
      </w14:textFill>
    </w:rPr>
  </w:style>
  <w:style w:type="paragraph" w:styleId="38">
    <w:name w:val="List Paragraph"/>
    <w:basedOn w:val="1"/>
    <w:qFormat/>
    <w:uiPriority w:val="34"/>
    <w:pPr>
      <w:ind w:left="720"/>
      <w:contextualSpacing/>
    </w:pPr>
  </w:style>
  <w:style w:type="character" w:customStyle="1" w:styleId="39">
    <w:name w:val="Intense Emphasis"/>
    <w:basedOn w:val="21"/>
    <w:qFormat/>
    <w:uiPriority w:val="21"/>
    <w:rPr>
      <w:i/>
      <w:iCs/>
      <w:color w:val="2F5597" w:themeColor="accent1" w:themeShade="BF"/>
    </w:rPr>
  </w:style>
  <w:style w:type="paragraph" w:styleId="40">
    <w:name w:val="Intense Quote"/>
    <w:basedOn w:val="1"/>
    <w:next w:val="1"/>
    <w:link w:val="41"/>
    <w:qFormat/>
    <w:uiPriority w:val="30"/>
    <w:pPr>
      <w:pBdr>
        <w:top w:val="single" w:color="2F5496" w:themeColor="accent1" w:themeShade="BF" w:sz="4" w:space="10"/>
        <w:bottom w:val="single" w:color="2F5496" w:themeColor="accent1" w:themeShade="BF" w:sz="4" w:space="10"/>
      </w:pBdr>
      <w:spacing w:before="360" w:after="360"/>
      <w:ind w:left="864" w:right="864"/>
      <w:jc w:val="center"/>
    </w:pPr>
    <w:rPr>
      <w:i/>
      <w:iCs/>
      <w:color w:val="2F5597" w:themeColor="accent1" w:themeShade="BF"/>
    </w:rPr>
  </w:style>
  <w:style w:type="character" w:customStyle="1" w:styleId="41">
    <w:name w:val="明显引用 字符"/>
    <w:basedOn w:val="21"/>
    <w:link w:val="40"/>
    <w:qFormat/>
    <w:uiPriority w:val="30"/>
    <w:rPr>
      <w:i/>
      <w:iCs/>
      <w:color w:val="2F5597" w:themeColor="accent1" w:themeShade="BF"/>
    </w:rPr>
  </w:style>
  <w:style w:type="character" w:customStyle="1" w:styleId="42">
    <w:name w:val="Intense Reference"/>
    <w:basedOn w:val="21"/>
    <w:qFormat/>
    <w:uiPriority w:val="32"/>
    <w:rPr>
      <w:b/>
      <w:bCs/>
      <w:smallCaps/>
      <w:color w:val="2F5597" w:themeColor="accent1" w:themeShade="BF"/>
      <w:spacing w:val="5"/>
    </w:rPr>
  </w:style>
  <w:style w:type="character" w:customStyle="1" w:styleId="43">
    <w:name w:val="正文文本 字符"/>
    <w:basedOn w:val="21"/>
    <w:semiHidden/>
    <w:qFormat/>
    <w:uiPriority w:val="99"/>
  </w:style>
  <w:style w:type="character" w:customStyle="1" w:styleId="44">
    <w:name w:val="正文文本 字符1"/>
    <w:link w:val="12"/>
    <w:qFormat/>
    <w:uiPriority w:val="99"/>
    <w:rPr>
      <w:rFonts w:ascii="Times New Roman" w:hAnsi="Times New Roman" w:eastAsia="宋体" w:cs="Times New Roman"/>
      <w:sz w:val="24"/>
      <w:szCs w:val="24"/>
    </w:rPr>
  </w:style>
  <w:style w:type="character" w:customStyle="1" w:styleId="45">
    <w:name w:val="标题 1 Char"/>
    <w:qFormat/>
    <w:uiPriority w:val="0"/>
    <w:rPr>
      <w:sz w:val="52"/>
    </w:rPr>
  </w:style>
  <w:style w:type="character" w:customStyle="1" w:styleId="46">
    <w:name w:val="批注文字 字符"/>
    <w:basedOn w:val="21"/>
    <w:qFormat/>
    <w:uiPriority w:val="0"/>
  </w:style>
  <w:style w:type="character" w:customStyle="1" w:styleId="47">
    <w:name w:val="批注文字 字符1"/>
    <w:link w:val="11"/>
    <w:qFormat/>
    <w:uiPriority w:val="0"/>
    <w:rPr>
      <w:rFonts w:ascii="Calibri" w:hAnsi="Calibri" w:eastAsia="宋体" w:cs="Times New Roman"/>
      <w:kern w:val="0"/>
      <w:szCs w:val="20"/>
    </w:rPr>
  </w:style>
  <w:style w:type="character" w:customStyle="1" w:styleId="48">
    <w:name w:val="页脚 字符"/>
    <w:basedOn w:val="21"/>
    <w:semiHidden/>
    <w:qFormat/>
    <w:uiPriority w:val="99"/>
    <w:rPr>
      <w:sz w:val="18"/>
      <w:szCs w:val="18"/>
    </w:rPr>
  </w:style>
  <w:style w:type="character" w:customStyle="1" w:styleId="49">
    <w:name w:val="页脚 字符1"/>
    <w:link w:val="14"/>
    <w:qFormat/>
    <w:uiPriority w:val="99"/>
    <w:rPr>
      <w:rFonts w:ascii="Calibri" w:hAnsi="Calibri" w:eastAsia="宋体" w:cs="Times New Roman"/>
      <w:kern w:val="0"/>
      <w:sz w:val="18"/>
      <w:szCs w:val="20"/>
    </w:rPr>
  </w:style>
  <w:style w:type="character" w:customStyle="1" w:styleId="50">
    <w:name w:val="页眉 字符"/>
    <w:basedOn w:val="21"/>
    <w:semiHidden/>
    <w:uiPriority w:val="99"/>
    <w:rPr>
      <w:sz w:val="18"/>
      <w:szCs w:val="18"/>
    </w:rPr>
  </w:style>
  <w:style w:type="character" w:customStyle="1" w:styleId="51">
    <w:name w:val="页眉 字符1"/>
    <w:link w:val="15"/>
    <w:qFormat/>
    <w:uiPriority w:val="0"/>
    <w:rPr>
      <w:rFonts w:ascii="Calibri" w:hAnsi="Calibri" w:eastAsia="宋体" w:cs="Times New Roman"/>
      <w:kern w:val="0"/>
      <w:sz w:val="18"/>
      <w:szCs w:val="20"/>
    </w:rPr>
  </w:style>
  <w:style w:type="paragraph" w:customStyle="1" w:styleId="52">
    <w:name w:val="_Style 45"/>
    <w:basedOn w:val="1"/>
    <w:next w:val="38"/>
    <w:link w:val="54"/>
    <w:qFormat/>
    <w:uiPriority w:val="34"/>
    <w:pPr>
      <w:adjustRightInd w:val="0"/>
      <w:spacing w:line="312" w:lineRule="atLeast"/>
      <w:ind w:firstLine="420" w:firstLineChars="200"/>
      <w:textAlignment w:val="baseline"/>
    </w:pPr>
  </w:style>
  <w:style w:type="character" w:customStyle="1" w:styleId="53">
    <w:name w:val="普通(网站) 字符"/>
    <w:link w:val="19"/>
    <w:qFormat/>
    <w:locked/>
    <w:uiPriority w:val="99"/>
    <w:rPr>
      <w:rFonts w:ascii="Calibri" w:hAnsi="Calibri" w:eastAsia="宋体" w:cs="Times New Roman"/>
      <w:szCs w:val="21"/>
    </w:rPr>
  </w:style>
  <w:style w:type="character" w:customStyle="1" w:styleId="54">
    <w:name w:val="列出段落 Char"/>
    <w:link w:val="52"/>
    <w:qFormat/>
    <w:uiPriority w:val="34"/>
  </w:style>
  <w:style w:type="paragraph" w:customStyle="1" w:styleId="55">
    <w:name w:val="List Paragraph1"/>
    <w:basedOn w:val="1"/>
    <w:qFormat/>
    <w:uiPriority w:val="0"/>
    <w:pPr>
      <w:adjustRightInd w:val="0"/>
      <w:spacing w:line="360" w:lineRule="auto"/>
      <w:ind w:firstLine="420" w:firstLineChars="200"/>
      <w:textAlignment w:val="baseline"/>
    </w:pPr>
    <w:rPr>
      <w:rFonts w:ascii="Calibri" w:hAnsi="Calibri" w:eastAsia="宋体" w:cs="Times New Roman"/>
      <w:sz w:val="24"/>
    </w:rPr>
  </w:style>
  <w:style w:type="paragraph" w:customStyle="1" w:styleId="56">
    <w:name w:val="标包标题样式"/>
    <w:basedOn w:val="1"/>
    <w:link w:val="57"/>
    <w:qFormat/>
    <w:uiPriority w:val="0"/>
    <w:pPr>
      <w:adjustRightInd w:val="0"/>
      <w:spacing w:line="360" w:lineRule="auto"/>
      <w:ind w:firstLine="482" w:firstLineChars="200"/>
      <w:textAlignment w:val="baseline"/>
      <w:outlineLvl w:val="2"/>
    </w:pPr>
    <w:rPr>
      <w:rFonts w:ascii="Times New Roman" w:hAnsi="Times New Roman" w:eastAsia="宋体" w:cs="Times New Roman"/>
      <w:b/>
      <w:bCs/>
      <w:color w:val="000000"/>
      <w:kern w:val="0"/>
      <w:sz w:val="24"/>
      <w:szCs w:val="20"/>
    </w:rPr>
  </w:style>
  <w:style w:type="character" w:customStyle="1" w:styleId="57">
    <w:name w:val="标包标题样式 字符"/>
    <w:link w:val="56"/>
    <w:qFormat/>
    <w:uiPriority w:val="0"/>
    <w:rPr>
      <w:rFonts w:ascii="Times New Roman" w:hAnsi="Times New Roman" w:eastAsia="宋体" w:cs="Times New Roman"/>
      <w:b/>
      <w:bCs/>
      <w:color w:val="000000"/>
      <w:kern w:val="0"/>
      <w:sz w:val="24"/>
      <w:szCs w:val="20"/>
    </w:rPr>
  </w:style>
  <w:style w:type="paragraph" w:customStyle="1" w:styleId="58">
    <w:name w:val="项目标题样式"/>
    <w:basedOn w:val="1"/>
    <w:link w:val="59"/>
    <w:qFormat/>
    <w:uiPriority w:val="0"/>
    <w:pPr>
      <w:adjustRightInd w:val="0"/>
      <w:spacing w:line="360" w:lineRule="auto"/>
      <w:ind w:firstLine="482" w:firstLineChars="200"/>
      <w:textAlignment w:val="baseline"/>
      <w:outlineLvl w:val="3"/>
    </w:pPr>
    <w:rPr>
      <w:rFonts w:ascii="Times New Roman" w:hAnsi="Times New Roman" w:eastAsia="宋体" w:cs="Times New Roman"/>
      <w:b/>
      <w:bCs/>
      <w:color w:val="000000"/>
      <w:kern w:val="0"/>
      <w:sz w:val="24"/>
      <w:szCs w:val="20"/>
    </w:rPr>
  </w:style>
  <w:style w:type="character" w:customStyle="1" w:styleId="59">
    <w:name w:val="项目标题样式 字符"/>
    <w:link w:val="58"/>
    <w:qFormat/>
    <w:uiPriority w:val="0"/>
    <w:rPr>
      <w:rFonts w:ascii="Times New Roman" w:hAnsi="Times New Roman" w:eastAsia="宋体" w:cs="Times New Roman"/>
      <w:b/>
      <w:bCs/>
      <w:color w:val="000000"/>
      <w:kern w:val="0"/>
      <w:sz w:val="24"/>
      <w:szCs w:val="20"/>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3536</Words>
  <Characters>3640</Characters>
  <Lines>32</Lines>
  <Paragraphs>9</Paragraphs>
  <TotalTime>18</TotalTime>
  <ScaleCrop>false</ScaleCrop>
  <LinksUpToDate>false</LinksUpToDate>
  <CharactersWithSpaces>3704</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2025-08-12T02:09:00Z</dcterms:created>
  <dc:creator>Likun Zheng</dc:creator>
  <cp:lastModifiedBy>赵子仪</cp:lastModifiedBy>
  <dcterms:modified xsi:type="dcterms:W3CDTF">2025-08-28T14:38:35Z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eyJoZGlkIjoiZjgzM2FhZDU3YTc1MmI0ZmJmODc1MDY2OThhZDJkMWMiLCJ1c2VySWQiOiIxNDg2ODk1NjU5In0=</vt:lpwstr>
  </property>
  <property fmtid="{D5CDD505-2E9C-101B-9397-08002B2CF9AE}" pid="3" name="KSOProductBuildVer">
    <vt:lpwstr>2052-12.1.0.22529</vt:lpwstr>
  </property>
  <property fmtid="{D5CDD505-2E9C-101B-9397-08002B2CF9AE}" pid="4" name="ICV">
    <vt:lpwstr>B2FF56B6090E4BC4B8C248A9FEE53263_12</vt:lpwstr>
  </property>
</Properties>
</file>