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0" w:firstLineChars="0"/>
        <w:jc w:val="left"/>
        <w:textAlignment w:val="auto"/>
        <w:outlineLvl w:val="0"/>
        <w:rPr>
          <w:rFonts w:hint="eastAsia" w:ascii="黑体" w:hAnsi="黑体" w:eastAsia="黑体" w:cs="黑体"/>
          <w:color w:val="auto"/>
          <w:kern w:val="0"/>
          <w:sz w:val="32"/>
          <w:szCs w:val="32"/>
          <w:lang w:val="en-US" w:eastAsia="zh-CN" w:bidi="ar-SA"/>
        </w:rPr>
      </w:pPr>
      <w:bookmarkStart w:id="0" w:name="_Toc22812"/>
      <w:r>
        <w:rPr>
          <w:rFonts w:hint="eastAsia" w:ascii="黑体" w:hAnsi="黑体" w:eastAsia="黑体" w:cs="黑体"/>
          <w:color w:val="auto"/>
          <w:kern w:val="0"/>
          <w:sz w:val="32"/>
          <w:szCs w:val="32"/>
          <w:lang w:val="en-US" w:eastAsia="zh-CN" w:bidi="ar-SA"/>
        </w:rPr>
        <w:t>技术服务内容</w:t>
      </w:r>
      <w:bookmarkEnd w:id="0"/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right="0" w:rightChars="0" w:firstLine="640" w:firstLineChars="200"/>
        <w:jc w:val="both"/>
        <w:textAlignment w:val="auto"/>
        <w:outlineLvl w:val="9"/>
        <w:rPr>
          <w:rFonts w:hint="default" w:ascii="仿宋" w:hAnsi="仿宋" w:eastAsia="仿宋" w:cs="仿宋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 w:bidi="ar-SA"/>
        </w:rPr>
        <w:t>1）温室气体排放盘查（碳盘查）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right="0" w:rightChars="0" w:firstLine="640" w:firstLineChars="200"/>
        <w:jc w:val="both"/>
        <w:textAlignment w:val="auto"/>
        <w:outlineLvl w:val="9"/>
        <w:rPr>
          <w:rFonts w:hint="default" w:ascii="仿宋" w:hAnsi="仿宋" w:eastAsia="仿宋" w:cs="仿宋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val="en-US" w:eastAsia="zh-CN" w:bidi="ar-SA"/>
        </w:rPr>
        <w:t>2）温室气体排放核查（碳核查）</w:t>
      </w:r>
    </w:p>
    <w:tbl>
      <w:tblPr>
        <w:tblStyle w:val="4"/>
        <w:tblW w:w="499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9"/>
        <w:gridCol w:w="1907"/>
        <w:gridCol w:w="57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475" w:type="pct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序号</w:t>
            </w:r>
          </w:p>
        </w:tc>
        <w:tc>
          <w:tcPr>
            <w:tcW w:w="1120" w:type="pct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项目服务内容</w:t>
            </w:r>
          </w:p>
        </w:tc>
        <w:tc>
          <w:tcPr>
            <w:tcW w:w="3404" w:type="pct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项目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主要工作内容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75" w:type="pct"/>
            <w:vMerge w:val="restart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1120" w:type="pct"/>
            <w:vMerge w:val="restart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碳盘查</w:t>
            </w:r>
          </w:p>
        </w:tc>
        <w:tc>
          <w:tcPr>
            <w:tcW w:w="3404" w:type="pct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温室气体排放现场调研，确定碳盘查场所的基础信息，包括排放源识别、碳排放设施、重点用能设备、能源消耗情况、温室气体排放边界识别、温室气体活动水平数据情况等。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475" w:type="pct"/>
            <w:vMerge w:val="continue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20" w:type="pct"/>
            <w:vMerge w:val="continue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3404" w:type="pct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编制温室气体排放数据质量控制计划。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475" w:type="pct"/>
            <w:vMerge w:val="continue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20" w:type="pct"/>
            <w:vMerge w:val="continue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3404" w:type="pct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对已收集的活动水平数据，开展温室气体排放资料核查，核实数据质量控制计划执行情况。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475" w:type="pct"/>
            <w:vMerge w:val="continue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20" w:type="pct"/>
            <w:vMerge w:val="continue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3404" w:type="pct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温室气体排放数据处理，活动数据的单位、数据来源、监测方法、监测频次、记录频次、数据缺失处理等。对数据源进行交叉核对，确认数据真实有效。对支撑数据样本较多需采用抽样方法进行验证的，应考虑抽样方法、抽样数量以及样本的代表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475" w:type="pct"/>
            <w:vMerge w:val="continue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20" w:type="pct"/>
            <w:vMerge w:val="continue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3404" w:type="pct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标准规范选取，确认碳排放、温室气体排放核算标准。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475" w:type="pct"/>
            <w:vMerge w:val="continue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20" w:type="pct"/>
            <w:vMerge w:val="continue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3404" w:type="pct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排放量计算，根据温室气体活动水平数据计算温室气体排放量。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475" w:type="pct"/>
            <w:vMerge w:val="continue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1120" w:type="pct"/>
            <w:vMerge w:val="continue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3404" w:type="pct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编制温室气体排放（碳排放）报告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475" w:type="pct"/>
            <w:vMerge w:val="restart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1120" w:type="pct"/>
            <w:vMerge w:val="restart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碳核查</w:t>
            </w:r>
          </w:p>
        </w:tc>
        <w:tc>
          <w:tcPr>
            <w:tcW w:w="3404" w:type="pct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jc w:val="left"/>
              <w:textAlignment w:val="auto"/>
              <w:rPr>
                <w:rFonts w:hint="default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温室气体排放现场核查，温室气体核查（碳核查）文件正确性、完整性核查及评审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475" w:type="pct"/>
            <w:vMerge w:val="continue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20" w:type="pct"/>
            <w:vMerge w:val="continue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3404" w:type="pct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编制温室气体核查（碳核查）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排放报告（初稿）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475" w:type="pct"/>
            <w:vMerge w:val="continue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20" w:type="pct"/>
            <w:vMerge w:val="continue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3404" w:type="pct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温室气体排放核查（碳核查）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报告技术和质量复核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475" w:type="pct"/>
            <w:vMerge w:val="continue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20" w:type="pct"/>
            <w:vMerge w:val="continue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3404" w:type="pct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形成温室气体核查（碳核查）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排放报告（盖章版）</w:t>
            </w:r>
          </w:p>
        </w:tc>
      </w:tr>
    </w:tbl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2763933"/>
    <w:multiLevelType w:val="singleLevel"/>
    <w:tmpl w:val="8276393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F774351"/>
    <w:multiLevelType w:val="multilevel"/>
    <w:tmpl w:val="4F774351"/>
    <w:lvl w:ilvl="0" w:tentative="0">
      <w:start w:val="1"/>
      <w:numFmt w:val="decimal"/>
      <w:lvlText w:val="%1"/>
      <w:lvlJc w:val="left"/>
      <w:pPr>
        <w:ind w:left="432" w:hanging="432"/>
      </w:pPr>
      <w:rPr>
        <w:rFonts w:hint="eastAsia"/>
      </w:rPr>
    </w:lvl>
    <w:lvl w:ilvl="1" w:tentative="0">
      <w:start w:val="1"/>
      <w:numFmt w:val="decimal"/>
      <w:pStyle w:val="2"/>
      <w:lvlText w:val="%1.%2"/>
      <w:lvlJc w:val="left"/>
      <w:pPr>
        <w:ind w:left="718" w:hanging="576"/>
      </w:pPr>
      <w:rPr>
        <w:rFonts w:hint="eastAsia"/>
      </w:rPr>
    </w:lvl>
    <w:lvl w:ilvl="2" w:tentative="0">
      <w:start w:val="1"/>
      <w:numFmt w:val="decimal"/>
      <w:suff w:val="space"/>
      <w:lvlText w:val="%1.%2.%3"/>
      <w:lvlJc w:val="left"/>
      <w:pPr>
        <w:ind w:left="1004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2">
    <w:nsid w:val="53035426"/>
    <w:multiLevelType w:val="multilevel"/>
    <w:tmpl w:val="53035426"/>
    <w:lvl w:ilvl="0" w:tentative="0">
      <w:start w:val="1"/>
      <w:numFmt w:val="chineseCountingThousand"/>
      <w:lvlText w:val="第%1章"/>
      <w:lvlJc w:val="left"/>
      <w:pPr>
        <w:tabs>
          <w:tab w:val="left" w:pos="1534"/>
        </w:tabs>
        <w:ind w:left="454" w:firstLine="0"/>
      </w:pPr>
      <w:rPr>
        <w:rFonts w:hint="eastAsia"/>
      </w:rPr>
    </w:lvl>
    <w:lvl w:ilvl="1" w:tentative="0">
      <w:start w:val="1"/>
      <w:numFmt w:val="decimal"/>
      <w:pStyle w:val="3"/>
      <w:isLgl/>
      <w:lvlText w:val="附录%1.%2. "/>
      <w:lvlJc w:val="left"/>
      <w:pPr>
        <w:tabs>
          <w:tab w:val="left" w:pos="2254"/>
        </w:tabs>
        <w:ind w:left="454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</w:rPr>
    </w:lvl>
    <w:lvl w:ilvl="2" w:tentative="0">
      <w:start w:val="1"/>
      <w:numFmt w:val="decimal"/>
      <w:isLgl/>
      <w:lvlText w:val="%1.%2.%3"/>
      <w:lvlJc w:val="left"/>
      <w:pPr>
        <w:tabs>
          <w:tab w:val="left" w:pos="1174"/>
        </w:tabs>
        <w:ind w:left="454" w:firstLine="0"/>
      </w:pPr>
      <w:rPr>
        <w:rFonts w:hint="eastAsia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1647"/>
        </w:tabs>
        <w:ind w:left="567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2120"/>
        </w:tabs>
        <w:ind w:left="680" w:firstLine="0"/>
      </w:pPr>
      <w:rPr>
        <w:rFonts w:hint="eastAsia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2594"/>
        </w:tabs>
        <w:ind w:left="794" w:firstLine="0"/>
      </w:pPr>
      <w:rPr>
        <w:rFonts w:hint="eastAsia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2254"/>
        </w:tabs>
        <w:ind w:left="1750" w:hanging="1296"/>
      </w:pPr>
      <w:rPr>
        <w:rFonts w:hint="eastAsia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2614"/>
        </w:tabs>
        <w:ind w:left="1894" w:hanging="1440"/>
      </w:pPr>
      <w:rPr>
        <w:rFonts w:hint="eastAsia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2974"/>
        </w:tabs>
        <w:ind w:left="2038" w:hanging="1584"/>
      </w:pPr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F66705"/>
    <w:rsid w:val="18F66705"/>
    <w:rsid w:val="1D8334A3"/>
    <w:rsid w:val="230C4338"/>
    <w:rsid w:val="23BD5EF1"/>
    <w:rsid w:val="35E040C8"/>
    <w:rsid w:val="5D995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420" w:firstLine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415" w:lineRule="auto"/>
      <w:ind w:firstLine="0" w:firstLineChars="0"/>
      <w:outlineLvl w:val="1"/>
    </w:pPr>
    <w:rPr>
      <w:rFonts w:ascii="宋体" w:hAnsi="宋体"/>
      <w:b/>
      <w:bCs/>
      <w:kern w:val="44"/>
      <w:sz w:val="32"/>
      <w:szCs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numPr>
        <w:ilvl w:val="1"/>
        <w:numId w:val="2"/>
      </w:numPr>
      <w:tabs>
        <w:tab w:val="left" w:pos="1534"/>
        <w:tab w:val="clear" w:pos="2254"/>
      </w:tabs>
      <w:ind w:firstLine="0" w:firstLineChars="0"/>
    </w:pPr>
  </w:style>
  <w:style w:type="paragraph" w:customStyle="1" w:styleId="6">
    <w:name w:val="正文1"/>
    <w:basedOn w:val="1"/>
    <w:qFormat/>
    <w:uiPriority w:val="0"/>
    <w:pPr>
      <w:spacing w:line="360" w:lineRule="auto"/>
      <w:ind w:firstLine="200" w:firstLineChars="200"/>
      <w:jc w:val="both"/>
    </w:pPr>
    <w:rPr>
      <w:rFonts w:eastAsia="楷体_GB2312"/>
      <w:szCs w:val="24"/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2025-10-17T08:46:00Z</dcterms:created>
  <dc:creator>刘珺斓</dc:creator>
  <cp:lastModifiedBy>刘珺斓</cp:lastModifiedBy>
  <dcterms:modified xsi:type="dcterms:W3CDTF">2025-10-17T09:03:07Z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016AB9098A7F49DCA3CD0B2BC81D783F</vt:lpwstr>
  </property>
</Properties>
</file>