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ascii="Calibri" w:hAnsi="Calibri"/>
          <w:sz w:val="24"/>
          <w:szCs w:val="24"/>
          <w:highlight w:val="none"/>
        </w:rPr>
      </w:pPr>
    </w:p>
    <w:p>
      <w:pPr>
        <w:jc w:val="center"/>
        <w:rPr>
          <w:rFonts w:hint="eastAsia" w:eastAsia="黑体"/>
          <w:b/>
          <w:sz w:val="32"/>
          <w:szCs w:val="32"/>
          <w:highlight w:val="none"/>
          <w:lang w:val="en-US" w:eastAsia="zh-CN"/>
        </w:rPr>
      </w:pPr>
      <w:r>
        <w:rPr>
          <w:rFonts w:hint="eastAsia" w:eastAsia="黑体"/>
          <w:b/>
          <w:sz w:val="32"/>
          <w:szCs w:val="32"/>
          <w:highlight w:val="none"/>
          <w:lang w:val="en-US" w:eastAsia="zh-CN"/>
        </w:rPr>
        <w:t>超高压输电公司梧州局2025年贺州工作站电动大门及车辆门禁系统零星采购项目报价表</w:t>
      </w:r>
    </w:p>
    <w:p>
      <w:pPr>
        <w:jc w:val="center"/>
        <w:rPr>
          <w:rFonts w:hint="eastAsia" w:eastAsia="黑体"/>
          <w:b/>
          <w:sz w:val="32"/>
          <w:szCs w:val="32"/>
          <w:highlight w:val="none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0"/>
        <w:gridCol w:w="49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询价方：超高压输电公司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梧州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局</w:t>
            </w: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价方：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联系人：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联系电话：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邮箱：</w:t>
            </w:r>
          </w:p>
        </w:tc>
      </w:tr>
    </w:tbl>
    <w:p>
      <w:pPr>
        <w:jc w:val="center"/>
        <w:rPr>
          <w:rFonts w:hint="eastAsia"/>
          <w:b/>
          <w:sz w:val="28"/>
          <w:szCs w:val="28"/>
          <w:highlight w:val="none"/>
        </w:rPr>
      </w:pPr>
    </w:p>
    <w:p>
      <w:pPr>
        <w:jc w:val="center"/>
        <w:rPr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  <w:lang w:val="en-US" w:eastAsia="zh-CN"/>
        </w:rPr>
        <w:t>报</w:t>
      </w:r>
      <w:r>
        <w:rPr>
          <w:rFonts w:hint="eastAsia"/>
          <w:b/>
          <w:sz w:val="28"/>
          <w:szCs w:val="28"/>
          <w:highlight w:val="none"/>
        </w:rPr>
        <w:t xml:space="preserve">  价  明  细  表</w:t>
      </w:r>
    </w:p>
    <w:p>
      <w:pPr>
        <w:jc w:val="right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金额单位：元</w:t>
      </w:r>
    </w:p>
    <w:p>
      <w:pPr>
        <w:jc w:val="left"/>
        <w:rPr>
          <w:rFonts w:hint="eastAsia"/>
          <w:highlight w:val="none"/>
        </w:rPr>
      </w:pPr>
    </w:p>
    <w:tbl>
      <w:tblPr>
        <w:tblStyle w:val="3"/>
        <w:tblW w:w="4997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59"/>
        <w:gridCol w:w="879"/>
        <w:gridCol w:w="2375"/>
        <w:gridCol w:w="811"/>
        <w:gridCol w:w="472"/>
        <w:gridCol w:w="564"/>
        <w:gridCol w:w="537"/>
        <w:gridCol w:w="975"/>
        <w:gridCol w:w="2230"/>
        <w:gridCol w:w="935"/>
        <w:gridCol w:w="1092"/>
        <w:gridCol w:w="808"/>
        <w:gridCol w:w="771"/>
        <w:gridCol w:w="1299"/>
        <w:gridCol w:w="121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3" w:hRule="atLeast"/>
          <w:jc w:val="center"/>
        </w:trPr>
        <w:tc>
          <w:tcPr>
            <w:tcW w:w="14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7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要求规格型号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货时间</w:t>
            </w:r>
          </w:p>
        </w:tc>
        <w:tc>
          <w:tcPr>
            <w:tcW w:w="15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售后服务</w:t>
            </w:r>
          </w:p>
        </w:tc>
        <w:tc>
          <w:tcPr>
            <w:tcW w:w="1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要求数量</w:t>
            </w:r>
          </w:p>
        </w:tc>
        <w:tc>
          <w:tcPr>
            <w:tcW w:w="3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到货地址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应规格型号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35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</w:t>
            </w: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响应到货时间</w:t>
            </w:r>
          </w:p>
        </w:tc>
        <w:tc>
          <w:tcPr>
            <w:tcW w:w="2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响应售后服务</w:t>
            </w:r>
          </w:p>
        </w:tc>
        <w:tc>
          <w:tcPr>
            <w:tcW w:w="4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供货产品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生产厂商</w:t>
            </w:r>
          </w:p>
        </w:tc>
        <w:tc>
          <w:tcPr>
            <w:tcW w:w="39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6" w:hRule="atLeast"/>
          <w:jc w:val="center"/>
        </w:trPr>
        <w:tc>
          <w:tcPr>
            <w:tcW w:w="14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singl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伸缩悬浮折叠门</w:t>
            </w:r>
          </w:p>
        </w:tc>
        <w:tc>
          <w:tcPr>
            <w:tcW w:w="7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材质：铝合金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立柱：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材质厚度≥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3.0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mm；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门框：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材质厚度≥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4.5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mm；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边框：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材质厚度≥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3.0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mm；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门排：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材质厚度≥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1.0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mm；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全封闭式，门墙体两侧距离≥7200mm，门净空≥</w:t>
            </w:r>
            <w:r>
              <w:rPr>
                <w:rFonts w:hint="eastAsia" w:ascii="宋体" w:hAnsi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6400mm，门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净高度≥2000mm，非镂空。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电机：转速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≥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2500r/min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、功率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≥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100W、工作温度-45℃～60℃。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大门具备遥控、线控功能。</w:t>
            </w:r>
            <w:bookmarkStart w:id="0" w:name="_GoBack"/>
            <w:bookmarkEnd w:id="0"/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中标通知发出后1个月内</w:t>
            </w:r>
          </w:p>
        </w:tc>
        <w:tc>
          <w:tcPr>
            <w:tcW w:w="15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1年质保</w:t>
            </w:r>
          </w:p>
        </w:tc>
        <w:tc>
          <w:tcPr>
            <w:tcW w:w="1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广西贺州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5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9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6" w:hRule="atLeast"/>
          <w:jc w:val="center"/>
        </w:trPr>
        <w:tc>
          <w:tcPr>
            <w:tcW w:w="14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人脸识别</w:t>
            </w:r>
          </w:p>
        </w:tc>
        <w:tc>
          <w:tcPr>
            <w:tcW w:w="7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图像分辨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率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≥1920(H)*1080(V)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识别速度≤1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5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0ms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识别率≥99%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人像库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≥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20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000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通行记录存储≥10万条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；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防水级别≥IP65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适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用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于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室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内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外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。</w:t>
            </w: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中标通知发出后1个月内</w:t>
            </w:r>
          </w:p>
        </w:tc>
        <w:tc>
          <w:tcPr>
            <w:tcW w:w="15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1年质保</w:t>
            </w:r>
          </w:p>
        </w:tc>
        <w:tc>
          <w:tcPr>
            <w:tcW w:w="1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套</w:t>
            </w:r>
          </w:p>
        </w:tc>
        <w:tc>
          <w:tcPr>
            <w:tcW w:w="1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广西贺州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5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9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6" w:hRule="atLeast"/>
          <w:jc w:val="center"/>
        </w:trPr>
        <w:tc>
          <w:tcPr>
            <w:tcW w:w="14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车牌识别</w:t>
            </w:r>
          </w:p>
        </w:tc>
        <w:tc>
          <w:tcPr>
            <w:tcW w:w="7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车牌识别范围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≥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8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米。</w:t>
            </w: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中标通知发出后1个月内</w:t>
            </w:r>
          </w:p>
        </w:tc>
        <w:tc>
          <w:tcPr>
            <w:tcW w:w="15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1年质保</w:t>
            </w:r>
          </w:p>
        </w:tc>
        <w:tc>
          <w:tcPr>
            <w:tcW w:w="1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广西贺州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5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9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6" w:hRule="atLeast"/>
          <w:jc w:val="center"/>
        </w:trPr>
        <w:tc>
          <w:tcPr>
            <w:tcW w:w="14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人行通道闸</w:t>
            </w:r>
          </w:p>
        </w:tc>
        <w:tc>
          <w:tcPr>
            <w:tcW w:w="7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材质:不锈钢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外尺寸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≥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1400（长）*180（宽）*980（高）mm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通道宽：</w:t>
            </w:r>
            <w:r>
              <w:rPr>
                <w:rFonts w:hint="default" w:ascii="新宋体" w:hAnsi="新宋体" w:eastAsia="新宋体" w:cs="新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≥</w:t>
            </w: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1000mm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具备线控功能。</w:t>
            </w: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中标通知发出后1个月内</w:t>
            </w:r>
          </w:p>
        </w:tc>
        <w:tc>
          <w:tcPr>
            <w:tcW w:w="15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1年质保</w:t>
            </w:r>
          </w:p>
        </w:tc>
        <w:tc>
          <w:tcPr>
            <w:tcW w:w="1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广西贺州</w:t>
            </w:r>
          </w:p>
        </w:tc>
        <w:tc>
          <w:tcPr>
            <w:tcW w:w="7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5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9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5" w:hRule="atLeast"/>
          <w:jc w:val="center"/>
        </w:trPr>
        <w:tc>
          <w:tcPr>
            <w:tcW w:w="1802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2804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39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</w:p>
    <w:p>
      <w:pPr>
        <w:jc w:val="left"/>
        <w:rPr>
          <w:rFonts w:hint="default" w:ascii="宋体" w:hAnsi="宋体" w:eastAsia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发票类型：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 w:val="24"/>
          <w:szCs w:val="24"/>
          <w:highlight w:val="none"/>
          <w:lang w:eastAsia="zh-CN"/>
        </w:rPr>
        <w:t>□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eastAsia="zh-CN"/>
        </w:rPr>
        <w:t>增值税专用发票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eastAsia="zh-CN"/>
        </w:rPr>
        <w:t>□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>增值税普通发票</w:t>
      </w:r>
    </w:p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发票税率：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  %</w:t>
      </w:r>
    </w:p>
    <w:p>
      <w:pPr>
        <w:jc w:val="left"/>
        <w:rPr>
          <w:rFonts w:hint="eastAsia"/>
          <w:highlight w:val="none"/>
          <w:u w:val="singl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其他说明事项：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                               </w:t>
      </w:r>
    </w:p>
    <w:p>
      <w:pPr>
        <w:jc w:val="left"/>
        <w:rPr>
          <w:rFonts w:hint="eastAsia"/>
          <w:sz w:val="24"/>
          <w:szCs w:val="24"/>
          <w:highlight w:val="none"/>
        </w:rPr>
      </w:pPr>
    </w:p>
    <w:p>
      <w:pPr>
        <w:jc w:val="left"/>
        <w:rPr>
          <w:rFonts w:hint="eastAsia"/>
          <w:sz w:val="24"/>
          <w:szCs w:val="24"/>
          <w:highlight w:val="none"/>
        </w:rPr>
      </w:pPr>
    </w:p>
    <w:p>
      <w:pPr>
        <w:jc w:val="left"/>
        <w:rPr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注：</w:t>
      </w:r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有其他说明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，可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在“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其他说明事项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”中说明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价是含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税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、含送货上门运费、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包安装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报价（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物资配送到甲方指定位置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报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价方需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填写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“响应规格型号（技术参数）”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、“单价”、“总价”、“响应到货时间”、“响应售后服务”、“供货产品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生产厂商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”、“发票类型”、“发票税率”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内容，并盖章扫描为PDF文件后，与营业执照、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业绩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证明文件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产品实物图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等上传供应链平台作为附件，报价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合计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需与供应链平台报价一致，否则为无效报价。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电子报价文件命名规则为:××项目报价文件-报价公司全称-报价日期。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报价文件须加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盖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公章和法定代表人（或授权代表）签字，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如由授权代表签字，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须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附有效的法定代表人授权委托书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物资到货验收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时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需提供出厂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检验合格证书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。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jc w:val="left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                                                              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法定代表人（或授权代表）签字：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                   报价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单位：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（盖章）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</w:t>
      </w:r>
    </w:p>
    <w:p>
      <w:pPr>
        <w:ind w:right="420"/>
        <w:jc w:val="center"/>
        <w:rPr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                       2025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日</w:t>
      </w:r>
    </w:p>
    <w:sectPr>
      <w:footerReference r:id="rId3" w:type="default"/>
      <w:pgSz w:w="16838" w:h="11906" w:orient="landscape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</w:t>
    </w:r>
    <w:r>
      <w:fldChar w:fldCharType="end"/>
    </w:r>
  </w:p>
  <w:p>
    <w:pPr>
      <w:pStyle w:val="2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778E94"/>
    <w:multiLevelType w:val="singleLevel"/>
    <w:tmpl w:val="BE778E94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b w:val="0"/>
        <w:bCs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yMzYyMjE4OGEyYmU0NGU4OWM3NGNlZDgzMmNmZWUifQ=="/>
  </w:docVars>
  <w:rsids>
    <w:rsidRoot w:val="07F62408"/>
    <w:rsid w:val="003E10D8"/>
    <w:rsid w:val="00AC0D9C"/>
    <w:rsid w:val="01690867"/>
    <w:rsid w:val="023B7ED6"/>
    <w:rsid w:val="026D4197"/>
    <w:rsid w:val="03A9254C"/>
    <w:rsid w:val="05606DAB"/>
    <w:rsid w:val="075A0113"/>
    <w:rsid w:val="07F62408"/>
    <w:rsid w:val="08A65C90"/>
    <w:rsid w:val="0981735C"/>
    <w:rsid w:val="09DB2BDE"/>
    <w:rsid w:val="0A6744EF"/>
    <w:rsid w:val="0BF67AE0"/>
    <w:rsid w:val="0EE6129C"/>
    <w:rsid w:val="107E484D"/>
    <w:rsid w:val="11C5406C"/>
    <w:rsid w:val="12C579FB"/>
    <w:rsid w:val="13357B86"/>
    <w:rsid w:val="1346162F"/>
    <w:rsid w:val="13D81393"/>
    <w:rsid w:val="15305C9D"/>
    <w:rsid w:val="15DF3B9B"/>
    <w:rsid w:val="16A21F9B"/>
    <w:rsid w:val="18A05BDF"/>
    <w:rsid w:val="19BC5BAD"/>
    <w:rsid w:val="1A070BC5"/>
    <w:rsid w:val="1BBF1158"/>
    <w:rsid w:val="1C820CB7"/>
    <w:rsid w:val="1CE03D12"/>
    <w:rsid w:val="1D64757A"/>
    <w:rsid w:val="1D9B6421"/>
    <w:rsid w:val="1E2C5227"/>
    <w:rsid w:val="1E6702D8"/>
    <w:rsid w:val="218222F4"/>
    <w:rsid w:val="21AA1702"/>
    <w:rsid w:val="21F5102B"/>
    <w:rsid w:val="23F37FB6"/>
    <w:rsid w:val="24A95472"/>
    <w:rsid w:val="254C694B"/>
    <w:rsid w:val="268947B3"/>
    <w:rsid w:val="27BC2413"/>
    <w:rsid w:val="285E5AB4"/>
    <w:rsid w:val="28A049A9"/>
    <w:rsid w:val="290A2CCA"/>
    <w:rsid w:val="2B193B25"/>
    <w:rsid w:val="2B462258"/>
    <w:rsid w:val="2C0819C5"/>
    <w:rsid w:val="2C6F1100"/>
    <w:rsid w:val="2FC10CA0"/>
    <w:rsid w:val="318F14C1"/>
    <w:rsid w:val="31A371AB"/>
    <w:rsid w:val="34185932"/>
    <w:rsid w:val="36882C14"/>
    <w:rsid w:val="36EB448F"/>
    <w:rsid w:val="382D3D7E"/>
    <w:rsid w:val="38A429C9"/>
    <w:rsid w:val="39C1344E"/>
    <w:rsid w:val="3A8320DA"/>
    <w:rsid w:val="3CF02BB9"/>
    <w:rsid w:val="3D3A6152"/>
    <w:rsid w:val="3D8E01D2"/>
    <w:rsid w:val="3EDB4BE3"/>
    <w:rsid w:val="3F055986"/>
    <w:rsid w:val="3F1A4F4F"/>
    <w:rsid w:val="3F8A46D0"/>
    <w:rsid w:val="41516347"/>
    <w:rsid w:val="42BC768D"/>
    <w:rsid w:val="4A864FBC"/>
    <w:rsid w:val="4AE9490F"/>
    <w:rsid w:val="4C275CD6"/>
    <w:rsid w:val="50DD4A1D"/>
    <w:rsid w:val="52E66698"/>
    <w:rsid w:val="53FC7156"/>
    <w:rsid w:val="5495006C"/>
    <w:rsid w:val="56CB3A71"/>
    <w:rsid w:val="57681AE0"/>
    <w:rsid w:val="58C11A14"/>
    <w:rsid w:val="59702F39"/>
    <w:rsid w:val="59AE05D6"/>
    <w:rsid w:val="5A76360A"/>
    <w:rsid w:val="5AC7557B"/>
    <w:rsid w:val="5D4F431B"/>
    <w:rsid w:val="5E68584B"/>
    <w:rsid w:val="5F8421A0"/>
    <w:rsid w:val="5FAB1E0A"/>
    <w:rsid w:val="5FF506FB"/>
    <w:rsid w:val="60851F31"/>
    <w:rsid w:val="61452354"/>
    <w:rsid w:val="63AB1FAE"/>
    <w:rsid w:val="644B55B4"/>
    <w:rsid w:val="65134662"/>
    <w:rsid w:val="6590135E"/>
    <w:rsid w:val="6681447F"/>
    <w:rsid w:val="6A4B50B0"/>
    <w:rsid w:val="6B4A6AF1"/>
    <w:rsid w:val="6DA726F4"/>
    <w:rsid w:val="6E590E75"/>
    <w:rsid w:val="6E5E3BDA"/>
    <w:rsid w:val="70934D24"/>
    <w:rsid w:val="71374DC0"/>
    <w:rsid w:val="71F95F0C"/>
    <w:rsid w:val="72F005E0"/>
    <w:rsid w:val="74736537"/>
    <w:rsid w:val="75800937"/>
    <w:rsid w:val="75821061"/>
    <w:rsid w:val="78BA1B6C"/>
    <w:rsid w:val="7B804EED"/>
    <w:rsid w:val="7DB03D3D"/>
    <w:rsid w:val="7E7256F3"/>
    <w:rsid w:val="7FBB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qFormat/>
    <w:uiPriority w:val="0"/>
    <w:rPr>
      <w:rFonts w:ascii="Times New Roman" w:hAnsi="Times New Roman" w:eastAsia="宋体" w:cs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874</Words>
  <Characters>984</Characters>
  <Lines>0</Lines>
  <Paragraphs>0</Paragraphs>
  <TotalTime>0</TotalTime>
  <ScaleCrop>false</ScaleCrop>
  <LinksUpToDate>false</LinksUpToDate>
  <CharactersWithSpaces>1215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2021-08-26T08:46:00Z</dcterms:created>
  <dc:creator>mingqiu</dc:creator>
  <cp:lastModifiedBy>110F4942CDCC522AE05336050A0A2485</cp:lastModifiedBy>
  <dcterms:modified xsi:type="dcterms:W3CDTF">2025-10-14T07:54:13Z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55AED24AD1AD4D5F804356E66B2EAE3E</vt:lpwstr>
  </property>
  <property fmtid="{D5CDD505-2E9C-101B-9397-08002B2CF9AE}" pid="4" name="KSOTemplateDocerSaveRecord">
    <vt:lpwstr>eyJoZGlkIjoiOTFmNjI0N2E1MTM2ZjhlYzJjNzA1YWNkMDk5OGNiZGYiLCJ1c2VySWQiOiIxOTcyMDQxMTkifQ==</vt:lpwstr>
  </property>
</Properties>
</file>