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="156" w:beforeLines="50"/>
        <w:jc w:val="center"/>
        <w:rPr>
          <w:rFonts w:ascii="宋体" w:hAnsi="宋体" w:cs="宋体"/>
          <w:b/>
          <w:color w:val="000000" w:themeColor="text1"/>
          <w:sz w:val="44"/>
          <w:szCs w:val="21"/>
          <w:u w:val="single"/>
          <w14:textFill>
            <w14:solidFill>
              <w14:schemeClr w14:val="tx1"/>
            </w14:solidFill>
          </w14:textFill>
        </w:rPr>
      </w:pPr>
    </w:p>
    <w:p>
      <w:pPr>
        <w:spacing w:before="156" w:beforeLines="50"/>
        <w:jc w:val="center"/>
        <w:rPr>
          <w:rFonts w:ascii="宋体" w:hAnsi="宋体" w:cs="宋体"/>
          <w:b/>
          <w:color w:val="000000" w:themeColor="text1"/>
          <w:sz w:val="44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color w:val="000000" w:themeColor="text1"/>
          <w:sz w:val="44"/>
          <w:szCs w:val="21"/>
          <w14:textFill>
            <w14:solidFill>
              <w14:schemeClr w14:val="tx1"/>
            </w14:solidFill>
          </w14:textFill>
        </w:rPr>
        <w:t>《架空线路故障智能监测装置》</w:t>
      </w:r>
    </w:p>
    <w:p>
      <w:pPr>
        <w:spacing w:before="156" w:beforeLines="50"/>
        <w:jc w:val="center"/>
        <w:rPr>
          <w:rFonts w:ascii="宋体" w:hAnsi="宋体" w:cs="宋体"/>
          <w:b/>
          <w:color w:val="000000" w:themeColor="text1"/>
          <w:sz w:val="44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color w:val="000000" w:themeColor="text1"/>
          <w:sz w:val="44"/>
          <w:szCs w:val="21"/>
          <w14:textFill>
            <w14:solidFill>
              <w14:schemeClr w14:val="tx1"/>
            </w14:solidFill>
          </w14:textFill>
        </w:rPr>
        <w:t>职工创新项目材料部分</w:t>
      </w:r>
    </w:p>
    <w:p>
      <w:pPr>
        <w:spacing w:before="156" w:beforeLines="50"/>
        <w:jc w:val="center"/>
        <w:rPr>
          <w:rFonts w:ascii="宋体" w:hAnsi="宋体" w:cs="宋体"/>
          <w:b/>
          <w:color w:val="000000" w:themeColor="text1"/>
          <w:sz w:val="44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color w:val="000000" w:themeColor="text1"/>
          <w:sz w:val="44"/>
          <w:szCs w:val="21"/>
          <w14:textFill>
            <w14:solidFill>
              <w14:schemeClr w14:val="tx1"/>
            </w14:solidFill>
          </w14:textFill>
        </w:rPr>
        <w:t>技术服务采购项目</w:t>
      </w:r>
    </w:p>
    <w:p>
      <w:pPr>
        <w:spacing w:before="156" w:beforeLines="50"/>
        <w:jc w:val="center"/>
        <w:rPr>
          <w:rFonts w:ascii="楷体_GB2312" w:hAnsi="宋体" w:eastAsia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宋体" w:eastAsia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</w:p>
    <w:p>
      <w:pPr>
        <w:spacing w:before="156" w:beforeLines="50"/>
        <w:jc w:val="center"/>
        <w:rPr>
          <w:rFonts w:ascii="楷体_GB2312" w:hAnsi="宋体" w:eastAsia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before="156" w:beforeLines="50"/>
        <w:jc w:val="center"/>
        <w:rPr>
          <w:rFonts w:ascii="楷体_GB2312" w:hAnsi="宋体" w:eastAsia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before="156" w:beforeLines="50"/>
        <w:jc w:val="center"/>
        <w:rPr>
          <w:rFonts w:ascii="楷体" w:hAnsi="楷体" w:eastAsia="楷体" w:cs="楷体"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技术条件书</w:t>
      </w:r>
    </w:p>
    <w:p>
      <w:pPr>
        <w:spacing w:before="156" w:beforeLines="50"/>
        <w:jc w:val="center"/>
        <w:rPr>
          <w:rFonts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before="156" w:beforeLines="50"/>
        <w:jc w:val="center"/>
        <w:rPr>
          <w:rFonts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before="156" w:beforeLines="50"/>
        <w:jc w:val="center"/>
        <w:rPr>
          <w:rFonts w:ascii="楷体" w:hAnsi="楷体" w:eastAsia="楷体" w:cs="楷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widowControl/>
        <w:jc w:val="left"/>
        <w:rPr>
          <w:rFonts w:ascii="黑体" w:eastAsia="黑体"/>
          <w:color w:val="000000" w:themeColor="text1"/>
          <w:sz w:val="36"/>
          <w14:textFill>
            <w14:solidFill>
              <w14:schemeClr w14:val="tx1"/>
            </w14:solidFill>
          </w14:textFill>
        </w:rPr>
      </w:pPr>
      <w:r>
        <w:rPr>
          <w:rFonts w:ascii="黑体" w:eastAsia="黑体"/>
          <w:color w:val="000000" w:themeColor="text1"/>
          <w:sz w:val="36"/>
          <w14:textFill>
            <w14:solidFill>
              <w14:schemeClr w14:val="tx1"/>
            </w14:solidFill>
          </w14:textFill>
        </w:rPr>
        <w:br w:type="page"/>
      </w:r>
    </w:p>
    <w:p>
      <w:pPr>
        <w:spacing w:before="624" w:beforeLines="2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color w:val="000000" w:themeColor="text1"/>
          <w:sz w:val="36"/>
          <w14:textFill>
            <w14:solidFill>
              <w14:schemeClr w14:val="tx1"/>
            </w14:solidFill>
          </w14:textFill>
        </w:rPr>
        <w:t>目  录</w:t>
      </w:r>
    </w:p>
    <w:p>
      <w:pPr>
        <w:pStyle w:val="55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bookmarkStart w:id="0" w:name="_Toc241911990"/>
      <w:r>
        <w:rPr>
          <w:rFonts w:hint="eastAsia" w:ascii="黑体" w:eastAsia="黑体"/>
          <w:b w:val="0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eastAsia="黑体"/>
          <w:b w:val="0"/>
          <w:color w:val="000000" w:themeColor="text1"/>
          <w14:textFill>
            <w14:solidFill>
              <w14:schemeClr w14:val="tx1"/>
            </w14:solidFill>
          </w14:textFill>
        </w:rPr>
        <w:instrText xml:space="preserve">TOC \o "1-2" \h  \u </w:instrText>
      </w:r>
      <w:r>
        <w:rPr>
          <w:rFonts w:hint="eastAsia" w:ascii="黑体" w:eastAsia="黑体"/>
          <w:b w:val="0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_Toc8876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1材料选用标准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_Toc8876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1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70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_Toc29372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1.1 故障接地电流监测模块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_Toc29372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1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70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_Toc9846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1.2 接地电阻实时监测模块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_Toc9846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1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70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_Toc18999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1.3 放电声音监测模块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_Toc18999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2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70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_Toc25111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1.4 控制器与无线通信模块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_Toc25111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2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70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_Toc4417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1.5 光伏供电模块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_Toc4417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3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70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_Toc24278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1.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6</w:t>
      </w:r>
      <w:r>
        <w:rPr>
          <w:rFonts w:hint="eastAsia" w:ascii="黑体" w:hAnsi="黑体" w:eastAsia="黑体" w:cs="黑体"/>
          <w:sz w:val="24"/>
          <w:szCs w:val="24"/>
        </w:rPr>
        <w:t xml:space="preserve"> 外壳封装及辅助材料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_Toc24278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3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70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_Toc26249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1.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7</w:t>
      </w:r>
      <w:r>
        <w:rPr>
          <w:rFonts w:hint="eastAsia" w:ascii="黑体" w:hAnsi="黑体" w:eastAsia="黑体" w:cs="黑体"/>
          <w:sz w:val="24"/>
          <w:szCs w:val="24"/>
        </w:rPr>
        <w:t xml:space="preserve"> 核心算法与软件支撑材料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_Toc26249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4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55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_Toc14603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2 使用条件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_Toc14603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5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55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_Toc5094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3 包装运输安装和质量保证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_Toc5094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5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70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_Toc7838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3.1 包装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_Toc7838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5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70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_Toc13640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3.2 运输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_Toc13640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5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70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_Toc29384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3.3 质量保证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_Toc29384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5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55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_Toc1022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4 时间进度要求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_Toc1022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5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55"/>
        <w:keepNext w:val="0"/>
        <w:keepLines w:val="0"/>
        <w:pageBreakBefore w:val="0"/>
        <w:widowControl w:val="0"/>
        <w:tabs>
          <w:tab w:val="right" w:leader="dot" w:pos="8312"/>
          <w:tab w:val="clear" w:pos="87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</w:pP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HYPERLINK \l _Toc18602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5 交付与验收</w:t>
      </w:r>
      <w:r>
        <w:rPr>
          <w:rFonts w:hint="eastAsia" w:ascii="黑体" w:hAnsi="黑体" w:eastAsia="黑体" w:cs="黑体"/>
          <w:sz w:val="24"/>
          <w:szCs w:val="24"/>
        </w:rPr>
        <w:tab/>
      </w:r>
      <w:r>
        <w:rPr>
          <w:rFonts w:hint="eastAsia" w:ascii="黑体" w:hAnsi="黑体" w:eastAsia="黑体" w:cs="黑体"/>
          <w:sz w:val="24"/>
          <w:szCs w:val="24"/>
        </w:rPr>
        <w:fldChar w:fldCharType="begin"/>
      </w:r>
      <w:r>
        <w:rPr>
          <w:rFonts w:hint="eastAsia" w:ascii="黑体" w:hAnsi="黑体" w:eastAsia="黑体" w:cs="黑体"/>
          <w:sz w:val="24"/>
          <w:szCs w:val="24"/>
        </w:rPr>
        <w:instrText xml:space="preserve"> PAGEREF _Toc18602 \h </w:instrText>
      </w:r>
      <w:r>
        <w:rPr>
          <w:rFonts w:hint="eastAsia" w:ascii="黑体" w:hAnsi="黑体" w:eastAsia="黑体" w:cs="黑体"/>
          <w:sz w:val="24"/>
          <w:szCs w:val="24"/>
        </w:rPr>
        <w:fldChar w:fldCharType="separate"/>
      </w:r>
      <w:r>
        <w:rPr>
          <w:rFonts w:hint="eastAsia" w:ascii="黑体" w:hAnsi="黑体" w:eastAsia="黑体" w:cs="黑体"/>
          <w:sz w:val="24"/>
          <w:szCs w:val="24"/>
        </w:rPr>
        <w:t>6</w:t>
      </w:r>
      <w:r>
        <w:rPr>
          <w:rFonts w:hint="eastAsia" w:ascii="黑体" w:hAnsi="黑体" w:eastAsia="黑体" w:cs="黑体"/>
          <w:sz w:val="24"/>
          <w:szCs w:val="24"/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rPr>
          <w:rFonts w:ascii="黑体" w:eastAsia="黑体"/>
          <w:color w:val="000000" w:themeColor="text1"/>
          <w14:textFill>
            <w14:solidFill>
              <w14:schemeClr w14:val="tx1"/>
            </w14:solidFill>
          </w14:textFill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1440" w:right="1797" w:bottom="1440" w:left="1797" w:header="851" w:footer="992" w:gutter="0"/>
          <w:pgNumType w:start="1"/>
          <w:cols w:space="720" w:num="1"/>
          <w:docGrid w:type="lines" w:linePitch="312" w:charSpace="0"/>
        </w:sectPr>
      </w:pPr>
      <w:r>
        <w:rPr>
          <w:rFonts w:hint="eastAsia" w:ascii="黑体" w:eastAsia="黑体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</w:p>
    <w:bookmarkEnd w:id="0"/>
    <w:p>
      <w:pPr>
        <w:pStyle w:val="2"/>
        <w:ind w:firstLine="422"/>
        <w:rPr>
          <w:rFonts w:ascii="黑体" w:hAnsi="黑体" w:eastAsia="黑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bookmarkStart w:id="1" w:name="_Toc391649280"/>
      <w:bookmarkEnd w:id="1"/>
      <w:bookmarkStart w:id="2" w:name="_Toc391649286"/>
      <w:bookmarkEnd w:id="2"/>
      <w:bookmarkStart w:id="3" w:name="_Toc391649505"/>
      <w:bookmarkEnd w:id="3"/>
      <w:bookmarkStart w:id="4" w:name="_Toc391647182"/>
      <w:bookmarkEnd w:id="4"/>
      <w:bookmarkStart w:id="5" w:name="_Toc391647889"/>
      <w:bookmarkEnd w:id="5"/>
      <w:bookmarkStart w:id="6" w:name="_Toc391647326"/>
      <w:bookmarkEnd w:id="6"/>
      <w:bookmarkStart w:id="7" w:name="_Toc391654289"/>
      <w:bookmarkEnd w:id="7"/>
      <w:bookmarkStart w:id="8" w:name="_Toc391647324"/>
      <w:bookmarkEnd w:id="8"/>
      <w:bookmarkStart w:id="9" w:name="_Toc391647887"/>
      <w:bookmarkEnd w:id="9"/>
      <w:bookmarkStart w:id="10" w:name="_Toc391715516"/>
      <w:bookmarkEnd w:id="10"/>
      <w:bookmarkStart w:id="11" w:name="_Toc391649520"/>
      <w:bookmarkEnd w:id="11"/>
      <w:bookmarkStart w:id="12" w:name="_Toc391649275"/>
      <w:bookmarkEnd w:id="12"/>
      <w:bookmarkStart w:id="13" w:name="_Toc391715524"/>
      <w:bookmarkEnd w:id="13"/>
      <w:bookmarkStart w:id="14" w:name="_Toc391649736"/>
      <w:bookmarkEnd w:id="14"/>
      <w:bookmarkStart w:id="15" w:name="_Toc391649342"/>
      <w:bookmarkEnd w:id="15"/>
      <w:bookmarkStart w:id="16" w:name="_Toc391649327"/>
      <w:bookmarkEnd w:id="16"/>
      <w:bookmarkStart w:id="17" w:name="_Toc391650103"/>
      <w:bookmarkEnd w:id="17"/>
      <w:bookmarkStart w:id="18" w:name="_Toc391649762"/>
      <w:bookmarkEnd w:id="18"/>
      <w:bookmarkStart w:id="19" w:name="_Toc391715518"/>
      <w:bookmarkEnd w:id="19"/>
      <w:bookmarkStart w:id="20" w:name="_Toc391649744"/>
      <w:bookmarkEnd w:id="20"/>
      <w:bookmarkStart w:id="21" w:name="_Toc391715520"/>
      <w:bookmarkEnd w:id="21"/>
      <w:bookmarkStart w:id="22" w:name="_Toc391650068"/>
      <w:bookmarkEnd w:id="22"/>
      <w:bookmarkStart w:id="23" w:name="_Toc391649293"/>
      <w:bookmarkEnd w:id="23"/>
      <w:bookmarkStart w:id="24" w:name="_Toc391715525"/>
      <w:bookmarkEnd w:id="24"/>
      <w:bookmarkStart w:id="25" w:name="_Toc391647902"/>
      <w:bookmarkEnd w:id="25"/>
      <w:bookmarkStart w:id="26" w:name="_Toc391647317"/>
      <w:bookmarkEnd w:id="26"/>
      <w:bookmarkStart w:id="27" w:name="_Toc391650117"/>
      <w:bookmarkEnd w:id="27"/>
      <w:bookmarkStart w:id="28" w:name="_Toc391654306"/>
      <w:bookmarkEnd w:id="28"/>
      <w:bookmarkStart w:id="29" w:name="_Toc391647337"/>
      <w:bookmarkEnd w:id="29"/>
      <w:bookmarkStart w:id="30" w:name="_Toc391649272"/>
      <w:bookmarkEnd w:id="30"/>
      <w:bookmarkStart w:id="31" w:name="_Toc391649320"/>
      <w:bookmarkEnd w:id="31"/>
      <w:bookmarkStart w:id="32" w:name="_Toc391647903"/>
      <w:bookmarkEnd w:id="32"/>
      <w:bookmarkStart w:id="33" w:name="_Toc391647190"/>
      <w:bookmarkEnd w:id="33"/>
      <w:bookmarkStart w:id="34" w:name="_Toc391649323"/>
      <w:bookmarkEnd w:id="34"/>
      <w:bookmarkStart w:id="35" w:name="_Toc391647904"/>
      <w:bookmarkEnd w:id="35"/>
      <w:bookmarkStart w:id="36" w:name="_Toc391654302"/>
      <w:bookmarkEnd w:id="36"/>
      <w:bookmarkStart w:id="37" w:name="_Toc391649294"/>
      <w:bookmarkEnd w:id="37"/>
      <w:bookmarkStart w:id="38" w:name="_Toc391647168"/>
      <w:bookmarkEnd w:id="38"/>
      <w:bookmarkStart w:id="39" w:name="_Toc391647899"/>
      <w:bookmarkEnd w:id="39"/>
      <w:bookmarkStart w:id="40" w:name="_Toc391649499"/>
      <w:bookmarkEnd w:id="40"/>
      <w:bookmarkStart w:id="41" w:name="_Toc391654305"/>
      <w:bookmarkEnd w:id="41"/>
      <w:bookmarkStart w:id="42" w:name="_Toc391649738"/>
      <w:bookmarkEnd w:id="42"/>
      <w:bookmarkStart w:id="43" w:name="_Toc391650118"/>
      <w:bookmarkEnd w:id="43"/>
      <w:bookmarkStart w:id="44" w:name="_Toc391650116"/>
      <w:bookmarkEnd w:id="44"/>
      <w:bookmarkStart w:id="45" w:name="_Toc391647315"/>
      <w:bookmarkEnd w:id="45"/>
      <w:bookmarkStart w:id="46" w:name="_Toc391650096"/>
      <w:bookmarkEnd w:id="46"/>
      <w:bookmarkStart w:id="47" w:name="_Toc391649276"/>
      <w:bookmarkEnd w:id="47"/>
      <w:bookmarkStart w:id="48" w:name="_Toc391650119"/>
      <w:bookmarkEnd w:id="48"/>
      <w:bookmarkStart w:id="49" w:name="_Toc391649743"/>
      <w:bookmarkEnd w:id="49"/>
      <w:bookmarkStart w:id="50" w:name="_Toc391654304"/>
      <w:bookmarkEnd w:id="50"/>
      <w:bookmarkStart w:id="51" w:name="_Toc391654283"/>
      <w:bookmarkEnd w:id="51"/>
      <w:bookmarkStart w:id="52" w:name="_Toc391649498"/>
      <w:bookmarkEnd w:id="52"/>
      <w:bookmarkStart w:id="53" w:name="_Toc391649737"/>
      <w:bookmarkEnd w:id="53"/>
      <w:bookmarkStart w:id="54" w:name="_Toc391654286"/>
      <w:bookmarkEnd w:id="54"/>
      <w:bookmarkStart w:id="55" w:name="_Toc391649761"/>
      <w:bookmarkEnd w:id="55"/>
      <w:bookmarkStart w:id="56" w:name="_Toc391649758"/>
      <w:bookmarkEnd w:id="56"/>
      <w:bookmarkStart w:id="57" w:name="_Toc391647316"/>
      <w:bookmarkEnd w:id="57"/>
      <w:bookmarkStart w:id="58" w:name="_Toc391650071"/>
      <w:bookmarkEnd w:id="58"/>
      <w:bookmarkStart w:id="59" w:name="_Toc391649326"/>
      <w:bookmarkEnd w:id="59"/>
      <w:bookmarkStart w:id="60" w:name="_Toc391649521"/>
      <w:bookmarkEnd w:id="60"/>
      <w:bookmarkStart w:id="61" w:name="_Toc391650052"/>
      <w:bookmarkEnd w:id="61"/>
      <w:bookmarkStart w:id="62" w:name="_Toc391649296"/>
      <w:bookmarkEnd w:id="62"/>
      <w:bookmarkStart w:id="63" w:name="_Toc391649278"/>
      <w:bookmarkEnd w:id="63"/>
      <w:bookmarkStart w:id="64" w:name="_Toc391649281"/>
      <w:bookmarkEnd w:id="64"/>
      <w:bookmarkStart w:id="65" w:name="_Toc391649522"/>
      <w:bookmarkEnd w:id="65"/>
      <w:bookmarkStart w:id="66" w:name="_Toc391654308"/>
      <w:bookmarkEnd w:id="66"/>
      <w:bookmarkStart w:id="67" w:name="_Toc391647883"/>
      <w:bookmarkEnd w:id="67"/>
      <w:bookmarkStart w:id="68" w:name="_Toc391654291"/>
      <w:bookmarkEnd w:id="68"/>
      <w:bookmarkStart w:id="69" w:name="_Toc391649502"/>
      <w:bookmarkEnd w:id="69"/>
      <w:bookmarkStart w:id="70" w:name="_Toc391649501"/>
      <w:bookmarkEnd w:id="70"/>
      <w:bookmarkStart w:id="71" w:name="_Toc391715517"/>
      <w:bookmarkEnd w:id="71"/>
      <w:bookmarkStart w:id="72" w:name="_Toc391649741"/>
      <w:bookmarkEnd w:id="72"/>
      <w:bookmarkStart w:id="73" w:name="_Toc391649274"/>
      <w:bookmarkEnd w:id="73"/>
      <w:bookmarkStart w:id="74" w:name="_Toc391649739"/>
      <w:bookmarkEnd w:id="74"/>
      <w:bookmarkStart w:id="75" w:name="_Toc391649760"/>
      <w:bookmarkEnd w:id="75"/>
      <w:bookmarkStart w:id="76" w:name="_Toc391650050"/>
      <w:bookmarkEnd w:id="76"/>
      <w:bookmarkStart w:id="77" w:name="_Toc391650056"/>
      <w:bookmarkEnd w:id="77"/>
      <w:bookmarkStart w:id="78" w:name="_Toc391647318"/>
      <w:bookmarkEnd w:id="78"/>
      <w:bookmarkStart w:id="79" w:name="_Toc391647905"/>
      <w:bookmarkEnd w:id="79"/>
      <w:bookmarkStart w:id="80" w:name="_Toc391650072"/>
      <w:bookmarkEnd w:id="80"/>
      <w:bookmarkStart w:id="81" w:name="_Toc391647169"/>
      <w:bookmarkEnd w:id="81"/>
      <w:bookmarkStart w:id="82" w:name="_Toc391649279"/>
      <w:bookmarkEnd w:id="82"/>
      <w:bookmarkStart w:id="83" w:name="_Toc391647336"/>
      <w:bookmarkEnd w:id="83"/>
      <w:bookmarkStart w:id="84" w:name="_Toc391649297"/>
      <w:bookmarkEnd w:id="84"/>
      <w:bookmarkStart w:id="85" w:name="_Toc391654309"/>
      <w:bookmarkEnd w:id="85"/>
      <w:bookmarkStart w:id="86" w:name="_Toc391654285"/>
      <w:bookmarkEnd w:id="86"/>
      <w:bookmarkStart w:id="87" w:name="_Toc391649740"/>
      <w:bookmarkEnd w:id="87"/>
      <w:bookmarkStart w:id="88" w:name="_Toc391650070"/>
      <w:bookmarkEnd w:id="88"/>
      <w:bookmarkStart w:id="89" w:name="_Toc391650095"/>
      <w:bookmarkEnd w:id="89"/>
      <w:bookmarkStart w:id="90" w:name="_Toc391647320"/>
      <w:bookmarkEnd w:id="90"/>
      <w:bookmarkStart w:id="91" w:name="_Toc391647321"/>
      <w:bookmarkEnd w:id="91"/>
      <w:bookmarkStart w:id="92" w:name="_Toc391649759"/>
      <w:bookmarkEnd w:id="92"/>
      <w:bookmarkStart w:id="93" w:name="_Toc391715538"/>
      <w:bookmarkEnd w:id="93"/>
      <w:bookmarkStart w:id="94" w:name="_Toc391715515"/>
      <w:bookmarkEnd w:id="94"/>
      <w:bookmarkStart w:id="95" w:name="_Toc391649504"/>
      <w:bookmarkEnd w:id="95"/>
      <w:bookmarkStart w:id="96" w:name="_Toc391647192"/>
      <w:bookmarkEnd w:id="96"/>
      <w:bookmarkStart w:id="97" w:name="_Toc391650049"/>
      <w:bookmarkEnd w:id="97"/>
      <w:bookmarkStart w:id="98" w:name="_Toc391650099"/>
      <w:bookmarkEnd w:id="98"/>
      <w:bookmarkStart w:id="99" w:name="_Toc391649345"/>
      <w:bookmarkEnd w:id="99"/>
      <w:bookmarkStart w:id="100" w:name="_Toc391649283"/>
      <w:bookmarkEnd w:id="100"/>
      <w:bookmarkStart w:id="101" w:name="_Toc391650057"/>
      <w:bookmarkEnd w:id="101"/>
      <w:bookmarkStart w:id="102" w:name="_Toc391650097"/>
      <w:bookmarkEnd w:id="102"/>
      <w:bookmarkStart w:id="103" w:name="_Toc391647885"/>
      <w:bookmarkEnd w:id="103"/>
      <w:bookmarkStart w:id="104" w:name="_Toc391649507"/>
      <w:bookmarkEnd w:id="104"/>
      <w:bookmarkStart w:id="105" w:name="_Toc391654287"/>
      <w:bookmarkEnd w:id="105"/>
      <w:bookmarkStart w:id="106" w:name="_Toc391647171"/>
      <w:bookmarkEnd w:id="106"/>
      <w:bookmarkStart w:id="107" w:name="_Toc391715537"/>
      <w:bookmarkEnd w:id="107"/>
      <w:bookmarkStart w:id="108" w:name="_Toc391647884"/>
      <w:bookmarkEnd w:id="108"/>
      <w:bookmarkStart w:id="109" w:name="_Toc391649503"/>
      <w:bookmarkEnd w:id="109"/>
      <w:bookmarkStart w:id="110" w:name="_Toc391649742"/>
      <w:bookmarkEnd w:id="110"/>
      <w:bookmarkStart w:id="111" w:name="_Toc391649745"/>
      <w:bookmarkEnd w:id="111"/>
      <w:bookmarkStart w:id="112" w:name="_Toc391647172"/>
      <w:bookmarkEnd w:id="112"/>
      <w:bookmarkStart w:id="113" w:name="_Toc391647338"/>
      <w:bookmarkEnd w:id="113"/>
      <w:bookmarkStart w:id="114" w:name="_Toc391647319"/>
      <w:bookmarkEnd w:id="114"/>
      <w:bookmarkStart w:id="115" w:name="_Toc391647191"/>
      <w:bookmarkEnd w:id="115"/>
      <w:bookmarkStart w:id="116" w:name="_Toc391647170"/>
      <w:bookmarkEnd w:id="116"/>
      <w:bookmarkStart w:id="117" w:name="_Toc391649284"/>
      <w:bookmarkEnd w:id="117"/>
      <w:bookmarkStart w:id="118" w:name="_Toc391647173"/>
      <w:bookmarkEnd w:id="118"/>
      <w:bookmarkStart w:id="119" w:name="_Toc391715519"/>
      <w:bookmarkEnd w:id="119"/>
      <w:bookmarkStart w:id="120" w:name="_Toc391647886"/>
      <w:bookmarkEnd w:id="120"/>
      <w:bookmarkStart w:id="121" w:name="_Toc391647891"/>
      <w:bookmarkEnd w:id="121"/>
      <w:bookmarkStart w:id="122" w:name="_Toc391649506"/>
      <w:bookmarkEnd w:id="122"/>
      <w:bookmarkStart w:id="123" w:name="_Toc391650051"/>
      <w:bookmarkEnd w:id="123"/>
      <w:bookmarkStart w:id="124" w:name="_Toc391649523"/>
      <w:bookmarkEnd w:id="124"/>
      <w:bookmarkStart w:id="125" w:name="_Toc391647329"/>
      <w:bookmarkEnd w:id="125"/>
      <w:bookmarkStart w:id="126" w:name="_Toc391647175"/>
      <w:bookmarkEnd w:id="126"/>
      <w:bookmarkStart w:id="127" w:name="_Toc391654294"/>
      <w:bookmarkEnd w:id="127"/>
      <w:bookmarkStart w:id="128" w:name="_Toc391649328"/>
      <w:bookmarkEnd w:id="128"/>
      <w:bookmarkStart w:id="129" w:name="_Toc391649344"/>
      <w:bookmarkEnd w:id="129"/>
      <w:bookmarkStart w:id="130" w:name="_Toc391650101"/>
      <w:bookmarkEnd w:id="130"/>
      <w:bookmarkStart w:id="131" w:name="_Toc391654310"/>
      <w:bookmarkEnd w:id="131"/>
      <w:bookmarkStart w:id="132" w:name="_Toc391654292"/>
      <w:bookmarkEnd w:id="132"/>
      <w:bookmarkStart w:id="133" w:name="_Toc391647888"/>
      <w:bookmarkEnd w:id="133"/>
      <w:bookmarkStart w:id="134" w:name="_Toc391715522"/>
      <w:bookmarkEnd w:id="134"/>
      <w:bookmarkStart w:id="135" w:name="_Toc391647893"/>
      <w:bookmarkEnd w:id="135"/>
      <w:bookmarkStart w:id="136" w:name="_Toc391649325"/>
      <w:bookmarkEnd w:id="136"/>
      <w:bookmarkStart w:id="137" w:name="_Toc391649282"/>
      <w:bookmarkEnd w:id="137"/>
      <w:bookmarkStart w:id="138" w:name="_Toc391650102"/>
      <w:bookmarkEnd w:id="138"/>
      <w:bookmarkStart w:id="139" w:name="_Toc391650100"/>
      <w:bookmarkEnd w:id="139"/>
      <w:bookmarkStart w:id="140" w:name="_Toc391715521"/>
      <w:bookmarkEnd w:id="140"/>
      <w:bookmarkStart w:id="141" w:name="_Toc391649324"/>
      <w:bookmarkEnd w:id="141"/>
      <w:bookmarkStart w:id="142" w:name="_Toc391649335"/>
      <w:bookmarkEnd w:id="142"/>
      <w:bookmarkStart w:id="143" w:name="_Toc391649330"/>
      <w:bookmarkEnd w:id="143"/>
      <w:bookmarkStart w:id="144" w:name="_Toc391647174"/>
      <w:bookmarkEnd w:id="144"/>
      <w:bookmarkStart w:id="145" w:name="_Toc391715523"/>
      <w:bookmarkEnd w:id="145"/>
      <w:bookmarkStart w:id="146" w:name="_Toc391654288"/>
      <w:bookmarkEnd w:id="146"/>
      <w:bookmarkStart w:id="147" w:name="_Toc391654290"/>
      <w:bookmarkEnd w:id="147"/>
      <w:bookmarkStart w:id="148" w:name="_Toc391649750"/>
      <w:bookmarkEnd w:id="148"/>
      <w:bookmarkStart w:id="149" w:name="_Toc391649510"/>
      <w:bookmarkEnd w:id="149"/>
      <w:bookmarkStart w:id="150" w:name="_Toc391650054"/>
      <w:bookmarkEnd w:id="150"/>
      <w:bookmarkStart w:id="151" w:name="_Toc391715526"/>
      <w:bookmarkEnd w:id="151"/>
      <w:bookmarkStart w:id="152" w:name="_Toc391650098"/>
      <w:bookmarkEnd w:id="152"/>
      <w:bookmarkStart w:id="153" w:name="_Toc391649277"/>
      <w:bookmarkEnd w:id="153"/>
      <w:bookmarkStart w:id="154" w:name="_Toc391650105"/>
      <w:bookmarkEnd w:id="154"/>
      <w:bookmarkStart w:id="155" w:name="_Toc391649511"/>
      <w:bookmarkEnd w:id="155"/>
      <w:bookmarkStart w:id="156" w:name="_Toc391650104"/>
      <w:bookmarkEnd w:id="156"/>
      <w:bookmarkStart w:id="157" w:name="_Toc391649748"/>
      <w:bookmarkEnd w:id="157"/>
      <w:bookmarkStart w:id="158" w:name="_Toc391647177"/>
      <w:bookmarkEnd w:id="158"/>
      <w:bookmarkStart w:id="159" w:name="_Toc391654296"/>
      <w:bookmarkEnd w:id="159"/>
      <w:bookmarkStart w:id="160" w:name="_Toc391647323"/>
      <w:bookmarkEnd w:id="160"/>
      <w:bookmarkStart w:id="161" w:name="_Toc391715527"/>
      <w:bookmarkEnd w:id="161"/>
      <w:bookmarkStart w:id="162" w:name="_Toc391654297"/>
      <w:bookmarkEnd w:id="162"/>
      <w:bookmarkStart w:id="163" w:name="_Toc391647342"/>
      <w:bookmarkEnd w:id="163"/>
      <w:bookmarkStart w:id="164" w:name="_Toc391650108"/>
      <w:bookmarkEnd w:id="164"/>
      <w:bookmarkStart w:id="165" w:name="_Toc391649512"/>
      <w:bookmarkEnd w:id="165"/>
      <w:bookmarkStart w:id="166" w:name="_Toc391654298"/>
      <w:bookmarkEnd w:id="166"/>
      <w:bookmarkStart w:id="167" w:name="_Toc391649746"/>
      <w:bookmarkEnd w:id="167"/>
      <w:bookmarkStart w:id="168" w:name="_Toc391647176"/>
      <w:bookmarkEnd w:id="168"/>
      <w:bookmarkStart w:id="169" w:name="_Toc391649331"/>
      <w:bookmarkEnd w:id="169"/>
      <w:bookmarkStart w:id="170" w:name="_Toc391647895"/>
      <w:bookmarkEnd w:id="170"/>
      <w:bookmarkStart w:id="171" w:name="_Toc391654295"/>
      <w:bookmarkEnd w:id="171"/>
      <w:bookmarkStart w:id="172" w:name="_Toc391647180"/>
      <w:bookmarkEnd w:id="172"/>
      <w:bookmarkStart w:id="173" w:name="_Toc391650123"/>
      <w:bookmarkEnd w:id="173"/>
      <w:bookmarkStart w:id="174" w:name="_Toc391647330"/>
      <w:bookmarkEnd w:id="174"/>
      <w:bookmarkStart w:id="175" w:name="_Toc391649329"/>
      <w:bookmarkEnd w:id="175"/>
      <w:bookmarkStart w:id="176" w:name="_Toc391650106"/>
      <w:bookmarkEnd w:id="176"/>
      <w:bookmarkStart w:id="177" w:name="_Toc391650053"/>
      <w:bookmarkEnd w:id="177"/>
      <w:bookmarkStart w:id="178" w:name="_Toc391649513"/>
      <w:bookmarkEnd w:id="178"/>
      <w:bookmarkStart w:id="179" w:name="_Toc391647328"/>
      <w:bookmarkEnd w:id="179"/>
      <w:bookmarkStart w:id="180" w:name="_Toc391649336"/>
      <w:bookmarkEnd w:id="180"/>
      <w:bookmarkStart w:id="181" w:name="_Toc391650058"/>
      <w:bookmarkEnd w:id="181"/>
      <w:bookmarkStart w:id="182" w:name="_Toc391650063"/>
      <w:bookmarkEnd w:id="182"/>
      <w:bookmarkStart w:id="183" w:name="_Toc391647325"/>
      <w:bookmarkEnd w:id="183"/>
      <w:bookmarkStart w:id="184" w:name="_Toc391647892"/>
      <w:bookmarkEnd w:id="184"/>
      <w:bookmarkStart w:id="185" w:name="_Toc391647195"/>
      <w:bookmarkEnd w:id="185"/>
      <w:bookmarkStart w:id="186" w:name="_Toc391649317"/>
      <w:bookmarkEnd w:id="186"/>
      <w:bookmarkStart w:id="187" w:name="_Toc391654293"/>
      <w:bookmarkEnd w:id="187"/>
      <w:bookmarkStart w:id="188" w:name="_Toc391650073"/>
      <w:bookmarkEnd w:id="188"/>
      <w:bookmarkStart w:id="189" w:name="_Toc391650059"/>
      <w:bookmarkEnd w:id="189"/>
      <w:bookmarkStart w:id="190" w:name="_Toc391649332"/>
      <w:bookmarkEnd w:id="190"/>
      <w:bookmarkStart w:id="191" w:name="_Toc391650121"/>
      <w:bookmarkEnd w:id="191"/>
      <w:bookmarkStart w:id="192" w:name="_Toc391647183"/>
      <w:bookmarkEnd w:id="192"/>
      <w:bookmarkStart w:id="193" w:name="_Toc391649287"/>
      <w:bookmarkEnd w:id="193"/>
      <w:bookmarkStart w:id="194" w:name="_Toc391650110"/>
      <w:bookmarkEnd w:id="194"/>
      <w:bookmarkStart w:id="195" w:name="_Toc391649333"/>
      <w:bookmarkEnd w:id="195"/>
      <w:bookmarkStart w:id="196" w:name="_Toc391647322"/>
      <w:bookmarkEnd w:id="196"/>
      <w:bookmarkStart w:id="197" w:name="_Toc391650062"/>
      <w:bookmarkEnd w:id="197"/>
      <w:bookmarkStart w:id="198" w:name="_Toc391647194"/>
      <w:bookmarkEnd w:id="198"/>
      <w:bookmarkStart w:id="199" w:name="_Toc391650055"/>
      <w:bookmarkEnd w:id="199"/>
      <w:bookmarkStart w:id="200" w:name="_Toc391649749"/>
      <w:bookmarkEnd w:id="200"/>
      <w:bookmarkStart w:id="201" w:name="_Toc391647876"/>
      <w:bookmarkEnd w:id="201"/>
      <w:bookmarkStart w:id="202" w:name="_Toc391649285"/>
      <w:bookmarkEnd w:id="202"/>
      <w:bookmarkStart w:id="203" w:name="_Toc391650043"/>
      <w:bookmarkEnd w:id="203"/>
      <w:bookmarkStart w:id="204" w:name="_Toc391654312"/>
      <w:bookmarkEnd w:id="204"/>
      <w:bookmarkStart w:id="205" w:name="_Toc391649753"/>
      <w:bookmarkEnd w:id="205"/>
      <w:bookmarkStart w:id="206" w:name="_Toc391649289"/>
      <w:bookmarkEnd w:id="206"/>
      <w:bookmarkStart w:id="207" w:name="_Toc391649299"/>
      <w:bookmarkEnd w:id="207"/>
      <w:bookmarkStart w:id="208" w:name="_Toc391647185"/>
      <w:bookmarkEnd w:id="208"/>
      <w:bookmarkStart w:id="209" w:name="_Toc391647890"/>
      <w:bookmarkEnd w:id="209"/>
      <w:bookmarkStart w:id="210" w:name="_Toc391654300"/>
      <w:bookmarkEnd w:id="210"/>
      <w:bookmarkStart w:id="211" w:name="_Toc391649348"/>
      <w:bookmarkEnd w:id="211"/>
      <w:bookmarkStart w:id="212" w:name="_Toc391649347"/>
      <w:bookmarkEnd w:id="212"/>
      <w:bookmarkStart w:id="213" w:name="_Toc391647179"/>
      <w:bookmarkEnd w:id="213"/>
      <w:bookmarkStart w:id="214" w:name="_Toc391647178"/>
      <w:bookmarkEnd w:id="214"/>
      <w:bookmarkStart w:id="215" w:name="_Toc391650060"/>
      <w:bookmarkEnd w:id="215"/>
      <w:bookmarkStart w:id="216" w:name="_Toc391647308"/>
      <w:bookmarkEnd w:id="216"/>
      <w:bookmarkStart w:id="217" w:name="_Toc391715511"/>
      <w:bookmarkEnd w:id="217"/>
      <w:bookmarkStart w:id="218" w:name="_Toc391647908"/>
      <w:bookmarkEnd w:id="218"/>
      <w:bookmarkStart w:id="219" w:name="_Toc391649755"/>
      <w:bookmarkEnd w:id="219"/>
      <w:bookmarkStart w:id="220" w:name="_Toc391715530"/>
      <w:bookmarkEnd w:id="220"/>
      <w:bookmarkStart w:id="221" w:name="_Toc391647894"/>
      <w:bookmarkEnd w:id="221"/>
      <w:bookmarkStart w:id="222" w:name="_Toc391654303"/>
      <w:bookmarkEnd w:id="222"/>
      <w:bookmarkStart w:id="223" w:name="_Toc391649493"/>
      <w:bookmarkEnd w:id="223"/>
      <w:bookmarkStart w:id="224" w:name="_Toc391649509"/>
      <w:bookmarkEnd w:id="224"/>
      <w:bookmarkStart w:id="225" w:name="_Toc391649315"/>
      <w:bookmarkEnd w:id="225"/>
      <w:bookmarkStart w:id="226" w:name="_Toc391654299"/>
      <w:bookmarkEnd w:id="226"/>
      <w:bookmarkStart w:id="227" w:name="_Toc391647878"/>
      <w:bookmarkEnd w:id="227"/>
      <w:bookmarkStart w:id="228" w:name="_Toc391647906"/>
      <w:bookmarkEnd w:id="228"/>
      <w:bookmarkStart w:id="229" w:name="_Toc391647166"/>
      <w:bookmarkEnd w:id="229"/>
      <w:bookmarkStart w:id="230" w:name="_Toc391647896"/>
      <w:bookmarkEnd w:id="230"/>
      <w:bookmarkStart w:id="231" w:name="_Toc391649747"/>
      <w:bookmarkEnd w:id="231"/>
      <w:bookmarkStart w:id="232" w:name="_Toc391650074"/>
      <w:bookmarkEnd w:id="232"/>
      <w:bookmarkStart w:id="233" w:name="_Toc391649735"/>
      <w:bookmarkEnd w:id="233"/>
      <w:bookmarkStart w:id="234" w:name="_Toc391650120"/>
      <w:bookmarkEnd w:id="234"/>
      <w:bookmarkStart w:id="235" w:name="_Toc391715542"/>
      <w:bookmarkEnd w:id="235"/>
      <w:bookmarkStart w:id="236" w:name="_Toc391715513"/>
      <w:bookmarkEnd w:id="236"/>
      <w:bookmarkStart w:id="237" w:name="_Toc391647881"/>
      <w:bookmarkEnd w:id="237"/>
      <w:bookmarkStart w:id="238" w:name="_Toc391647880"/>
      <w:bookmarkEnd w:id="238"/>
      <w:bookmarkStart w:id="239" w:name="_Toc391650094"/>
      <w:bookmarkEnd w:id="239"/>
      <w:bookmarkStart w:id="240" w:name="_Toc391649291"/>
      <w:bookmarkEnd w:id="240"/>
      <w:bookmarkStart w:id="241" w:name="_Toc391654281"/>
      <w:bookmarkEnd w:id="241"/>
      <w:bookmarkStart w:id="242" w:name="_Toc391649288"/>
      <w:bookmarkEnd w:id="242"/>
      <w:bookmarkStart w:id="243" w:name="_Toc391715539"/>
      <w:bookmarkEnd w:id="243"/>
      <w:bookmarkStart w:id="244" w:name="_Toc391649733"/>
      <w:bookmarkEnd w:id="244"/>
      <w:bookmarkStart w:id="245" w:name="_Toc391650065"/>
      <w:bookmarkEnd w:id="245"/>
      <w:bookmarkStart w:id="246" w:name="_Toc391715533"/>
      <w:bookmarkEnd w:id="246"/>
      <w:bookmarkStart w:id="247" w:name="_Toc391649494"/>
      <w:bookmarkEnd w:id="247"/>
      <w:bookmarkStart w:id="248" w:name="_Toc391654279"/>
      <w:bookmarkEnd w:id="248"/>
      <w:bookmarkStart w:id="249" w:name="_Toc391650069"/>
      <w:bookmarkEnd w:id="249"/>
      <w:bookmarkStart w:id="250" w:name="_Toc391647339"/>
      <w:bookmarkEnd w:id="250"/>
      <w:bookmarkStart w:id="251" w:name="_Toc391650066"/>
      <w:bookmarkEnd w:id="251"/>
      <w:bookmarkStart w:id="252" w:name="_Toc391649340"/>
      <w:bookmarkEnd w:id="252"/>
      <w:bookmarkStart w:id="253" w:name="_Toc391647907"/>
      <w:bookmarkEnd w:id="253"/>
      <w:bookmarkStart w:id="254" w:name="_Toc391649341"/>
      <w:bookmarkEnd w:id="254"/>
      <w:bookmarkStart w:id="255" w:name="_Toc391650089"/>
      <w:bookmarkEnd w:id="255"/>
      <w:bookmarkStart w:id="256" w:name="_Toc391647334"/>
      <w:bookmarkEnd w:id="256"/>
      <w:bookmarkStart w:id="257" w:name="_Toc391649271"/>
      <w:bookmarkEnd w:id="257"/>
      <w:bookmarkStart w:id="258" w:name="_Toc391650091"/>
      <w:bookmarkEnd w:id="258"/>
      <w:bookmarkStart w:id="259" w:name="_Toc391647165"/>
      <w:bookmarkEnd w:id="259"/>
      <w:bookmarkStart w:id="260" w:name="_Toc391647187"/>
      <w:bookmarkEnd w:id="260"/>
      <w:bookmarkStart w:id="261" w:name="_Toc391647333"/>
      <w:bookmarkEnd w:id="261"/>
      <w:bookmarkStart w:id="262" w:name="_Toc391647898"/>
      <w:bookmarkEnd w:id="262"/>
      <w:bookmarkStart w:id="263" w:name="_Toc391647196"/>
      <w:bookmarkEnd w:id="263"/>
      <w:bookmarkStart w:id="264" w:name="_Toc391647189"/>
      <w:bookmarkEnd w:id="264"/>
      <w:bookmarkStart w:id="265" w:name="_Toc391650076"/>
      <w:bookmarkEnd w:id="265"/>
      <w:bookmarkStart w:id="266" w:name="_Toc391650046"/>
      <w:bookmarkEnd w:id="266"/>
      <w:bookmarkStart w:id="267" w:name="_Toc391715514"/>
      <w:bookmarkEnd w:id="267"/>
      <w:bookmarkStart w:id="268" w:name="_Toc391649764"/>
      <w:bookmarkEnd w:id="268"/>
      <w:bookmarkStart w:id="269" w:name="_Toc391650047"/>
      <w:bookmarkEnd w:id="269"/>
      <w:bookmarkStart w:id="270" w:name="_Toc391647311"/>
      <w:bookmarkEnd w:id="270"/>
      <w:bookmarkStart w:id="271" w:name="_Toc391649757"/>
      <w:bookmarkEnd w:id="271"/>
      <w:bookmarkStart w:id="272" w:name="_Toc391649318"/>
      <w:bookmarkEnd w:id="272"/>
      <w:bookmarkStart w:id="273" w:name="_Toc391647167"/>
      <w:bookmarkEnd w:id="273"/>
      <w:bookmarkStart w:id="274" w:name="_Toc391650090"/>
      <w:bookmarkEnd w:id="274"/>
      <w:bookmarkStart w:id="275" w:name="_Toc391649518"/>
      <w:bookmarkEnd w:id="275"/>
      <w:bookmarkStart w:id="276" w:name="_Toc391650067"/>
      <w:bookmarkEnd w:id="276"/>
      <w:bookmarkStart w:id="277" w:name="_Toc391654284"/>
      <w:bookmarkEnd w:id="277"/>
      <w:bookmarkStart w:id="278" w:name="_Toc391647312"/>
      <w:bookmarkEnd w:id="278"/>
      <w:bookmarkStart w:id="279" w:name="_Toc391649752"/>
      <w:bookmarkEnd w:id="279"/>
      <w:bookmarkStart w:id="280" w:name="_Toc391649339"/>
      <w:bookmarkEnd w:id="280"/>
      <w:bookmarkStart w:id="281" w:name="_Toc391647875"/>
      <w:bookmarkEnd w:id="281"/>
      <w:bookmarkStart w:id="282" w:name="_Toc391647186"/>
      <w:bookmarkEnd w:id="282"/>
      <w:bookmarkStart w:id="283" w:name="_Toc391715509"/>
      <w:bookmarkEnd w:id="283"/>
      <w:bookmarkStart w:id="284" w:name="_Toc391649754"/>
      <w:bookmarkEnd w:id="284"/>
      <w:bookmarkStart w:id="285" w:name="_Toc391654307"/>
      <w:bookmarkEnd w:id="285"/>
      <w:bookmarkStart w:id="286" w:name="_Toc391649322"/>
      <w:bookmarkEnd w:id="286"/>
      <w:bookmarkStart w:id="287" w:name="_Toc391650045"/>
      <w:bookmarkEnd w:id="287"/>
      <w:bookmarkStart w:id="288" w:name="_Toc391649495"/>
      <w:bookmarkEnd w:id="288"/>
      <w:bookmarkStart w:id="289" w:name="_Toc391649526"/>
      <w:bookmarkEnd w:id="289"/>
      <w:bookmarkStart w:id="290" w:name="_Toc391649268"/>
      <w:bookmarkEnd w:id="290"/>
      <w:bookmarkStart w:id="291" w:name="_Toc391715531"/>
      <w:bookmarkEnd w:id="291"/>
      <w:bookmarkStart w:id="292" w:name="_Toc391649273"/>
      <w:bookmarkEnd w:id="292"/>
      <w:bookmarkStart w:id="293" w:name="_Toc391647882"/>
      <w:bookmarkEnd w:id="293"/>
      <w:bookmarkStart w:id="294" w:name="_Toc391650044"/>
      <w:bookmarkEnd w:id="294"/>
      <w:bookmarkStart w:id="295" w:name="_Toc391649766"/>
      <w:bookmarkEnd w:id="295"/>
      <w:bookmarkStart w:id="296" w:name="_Toc391649517"/>
      <w:bookmarkEnd w:id="296"/>
      <w:bookmarkStart w:id="297" w:name="_Toc391654313"/>
      <w:bookmarkEnd w:id="297"/>
      <w:bookmarkStart w:id="298" w:name="_Toc391647188"/>
      <w:bookmarkEnd w:id="298"/>
      <w:bookmarkStart w:id="299" w:name="_Toc391649321"/>
      <w:bookmarkEnd w:id="299"/>
      <w:bookmarkStart w:id="300" w:name="_Toc391650113"/>
      <w:bookmarkEnd w:id="300"/>
      <w:bookmarkStart w:id="301" w:name="_Toc391649343"/>
      <w:bookmarkEnd w:id="301"/>
      <w:bookmarkStart w:id="302" w:name="_Toc391649500"/>
      <w:bookmarkEnd w:id="302"/>
      <w:bookmarkStart w:id="303" w:name="_Toc391647309"/>
      <w:bookmarkEnd w:id="303"/>
      <w:bookmarkStart w:id="304" w:name="_Toc391715532"/>
      <w:bookmarkEnd w:id="304"/>
      <w:bookmarkStart w:id="305" w:name="_Toc391650048"/>
      <w:bookmarkEnd w:id="305"/>
      <w:bookmarkStart w:id="306" w:name="_Toc391649519"/>
      <w:bookmarkEnd w:id="306"/>
      <w:bookmarkStart w:id="307" w:name="_Toc391649524"/>
      <w:bookmarkEnd w:id="307"/>
      <w:bookmarkStart w:id="308" w:name="_Toc391654280"/>
      <w:bookmarkEnd w:id="308"/>
      <w:bookmarkStart w:id="309" w:name="_Toc391647163"/>
      <w:bookmarkEnd w:id="309"/>
      <w:bookmarkStart w:id="310" w:name="_Toc391654282"/>
      <w:bookmarkEnd w:id="310"/>
      <w:bookmarkStart w:id="311" w:name="_Toc391647335"/>
      <w:bookmarkEnd w:id="311"/>
      <w:bookmarkStart w:id="312" w:name="_Toc391647313"/>
      <w:bookmarkEnd w:id="312"/>
      <w:bookmarkStart w:id="313" w:name="_Toc391649292"/>
      <w:bookmarkEnd w:id="313"/>
      <w:bookmarkStart w:id="314" w:name="_Toc391647909"/>
      <w:bookmarkEnd w:id="314"/>
      <w:bookmarkStart w:id="315" w:name="_Toc391649346"/>
      <w:bookmarkEnd w:id="315"/>
      <w:bookmarkStart w:id="316" w:name="_Toc391650115"/>
      <w:bookmarkEnd w:id="316"/>
      <w:bookmarkStart w:id="317" w:name="_Toc391649516"/>
      <w:bookmarkEnd w:id="317"/>
      <w:bookmarkStart w:id="318" w:name="_Toc391647877"/>
      <w:bookmarkEnd w:id="318"/>
      <w:bookmarkStart w:id="319" w:name="_Toc391650111"/>
      <w:bookmarkEnd w:id="319"/>
      <w:bookmarkStart w:id="320" w:name="_Toc391650093"/>
      <w:bookmarkEnd w:id="320"/>
      <w:bookmarkStart w:id="321" w:name="_Toc391649338"/>
      <w:bookmarkEnd w:id="321"/>
      <w:bookmarkStart w:id="322" w:name="_Toc391649337"/>
      <w:bookmarkEnd w:id="322"/>
      <w:bookmarkStart w:id="323" w:name="_Toc391715535"/>
      <w:bookmarkEnd w:id="323"/>
      <w:bookmarkStart w:id="324" w:name="_Toc391649756"/>
      <w:bookmarkEnd w:id="324"/>
      <w:bookmarkStart w:id="325" w:name="_Toc391647162"/>
      <w:bookmarkEnd w:id="325"/>
      <w:bookmarkStart w:id="326" w:name="_Toc391649497"/>
      <w:bookmarkEnd w:id="326"/>
      <w:bookmarkStart w:id="327" w:name="_Toc391647164"/>
      <w:bookmarkEnd w:id="327"/>
      <w:bookmarkStart w:id="328" w:name="_Toc391647310"/>
      <w:bookmarkEnd w:id="328"/>
      <w:bookmarkStart w:id="329" w:name="_Toc391649527"/>
      <w:bookmarkEnd w:id="329"/>
      <w:bookmarkStart w:id="330" w:name="_Toc391647184"/>
      <w:bookmarkEnd w:id="330"/>
      <w:bookmarkStart w:id="331" w:name="_Toc391647331"/>
      <w:bookmarkEnd w:id="331"/>
      <w:bookmarkStart w:id="332" w:name="_Toc391649319"/>
      <w:bookmarkEnd w:id="332"/>
      <w:bookmarkStart w:id="333" w:name="_Toc391649270"/>
      <w:bookmarkEnd w:id="333"/>
      <w:bookmarkStart w:id="334" w:name="_Toc391654311"/>
      <w:bookmarkEnd w:id="334"/>
      <w:bookmarkStart w:id="335" w:name="_Toc391650122"/>
      <w:bookmarkEnd w:id="335"/>
      <w:bookmarkStart w:id="336" w:name="_Toc391715510"/>
      <w:bookmarkEnd w:id="336"/>
      <w:bookmarkStart w:id="337" w:name="_Toc391650075"/>
      <w:bookmarkEnd w:id="337"/>
      <w:bookmarkStart w:id="338" w:name="_Toc391649300"/>
      <w:bookmarkEnd w:id="338"/>
      <w:bookmarkStart w:id="339" w:name="_Toc391649732"/>
      <w:bookmarkEnd w:id="339"/>
      <w:bookmarkStart w:id="340" w:name="_Toc391649515"/>
      <w:bookmarkEnd w:id="340"/>
      <w:bookmarkStart w:id="341" w:name="_Toc391715541"/>
      <w:bookmarkEnd w:id="341"/>
      <w:bookmarkStart w:id="342" w:name="_Toc391654301"/>
      <w:bookmarkEnd w:id="342"/>
      <w:bookmarkStart w:id="343" w:name="_Toc391649290"/>
      <w:bookmarkEnd w:id="343"/>
      <w:bookmarkStart w:id="344" w:name="_Toc391650114"/>
      <w:bookmarkEnd w:id="344"/>
      <w:bookmarkStart w:id="345" w:name="_Toc391649496"/>
      <w:bookmarkEnd w:id="345"/>
      <w:bookmarkStart w:id="346" w:name="_Toc391649525"/>
      <w:bookmarkEnd w:id="346"/>
      <w:bookmarkStart w:id="347" w:name="_Toc391649316"/>
      <w:bookmarkEnd w:id="347"/>
      <w:bookmarkStart w:id="348" w:name="_Toc391649334"/>
      <w:bookmarkEnd w:id="348"/>
      <w:bookmarkStart w:id="349" w:name="_Toc391647879"/>
      <w:bookmarkEnd w:id="349"/>
      <w:bookmarkStart w:id="350" w:name="_Toc391649301"/>
      <w:bookmarkEnd w:id="350"/>
      <w:bookmarkStart w:id="351" w:name="_Toc391649751"/>
      <w:bookmarkEnd w:id="351"/>
      <w:bookmarkStart w:id="352" w:name="_Toc391649514"/>
      <w:bookmarkEnd w:id="352"/>
      <w:bookmarkStart w:id="353" w:name="_Toc391649349"/>
      <w:bookmarkEnd w:id="353"/>
      <w:bookmarkStart w:id="354" w:name="_Toc391650109"/>
      <w:bookmarkEnd w:id="354"/>
      <w:bookmarkStart w:id="355" w:name="_Toc391649267"/>
      <w:bookmarkEnd w:id="355"/>
      <w:bookmarkStart w:id="356" w:name="_Toc391647341"/>
      <w:bookmarkEnd w:id="356"/>
      <w:bookmarkStart w:id="357" w:name="_Toc391649765"/>
      <w:bookmarkEnd w:id="357"/>
      <w:bookmarkStart w:id="358" w:name="_Toc391715543"/>
      <w:bookmarkEnd w:id="358"/>
      <w:bookmarkStart w:id="359" w:name="_Toc391647327"/>
      <w:bookmarkEnd w:id="359"/>
      <w:bookmarkStart w:id="360" w:name="_Toc391649763"/>
      <w:bookmarkEnd w:id="360"/>
      <w:bookmarkStart w:id="361" w:name="_Toc391647332"/>
      <w:bookmarkEnd w:id="361"/>
      <w:bookmarkStart w:id="362" w:name="_Toc391647340"/>
      <w:bookmarkEnd w:id="362"/>
      <w:bookmarkStart w:id="363" w:name="_Toc391715540"/>
      <w:bookmarkEnd w:id="363"/>
      <w:bookmarkStart w:id="364" w:name="_Toc391715529"/>
      <w:bookmarkEnd w:id="364"/>
      <w:bookmarkStart w:id="365" w:name="_Toc391650042"/>
      <w:bookmarkEnd w:id="365"/>
      <w:bookmarkStart w:id="366" w:name="_Toc391649298"/>
      <w:bookmarkEnd w:id="366"/>
      <w:bookmarkStart w:id="367" w:name="_Toc391649734"/>
      <w:bookmarkEnd w:id="367"/>
      <w:bookmarkStart w:id="368" w:name="_Toc391647193"/>
      <w:bookmarkEnd w:id="368"/>
      <w:bookmarkStart w:id="369" w:name="_Toc391650061"/>
      <w:bookmarkEnd w:id="369"/>
      <w:bookmarkStart w:id="370" w:name="_Toc391647181"/>
      <w:bookmarkEnd w:id="370"/>
      <w:bookmarkStart w:id="371" w:name="_Toc391647901"/>
      <w:bookmarkEnd w:id="371"/>
      <w:bookmarkStart w:id="372" w:name="_Toc391649508"/>
      <w:bookmarkEnd w:id="372"/>
      <w:bookmarkStart w:id="373" w:name="_Toc391650112"/>
      <w:bookmarkEnd w:id="373"/>
      <w:bookmarkStart w:id="374" w:name="_Toc391650092"/>
      <w:bookmarkEnd w:id="374"/>
      <w:bookmarkStart w:id="375" w:name="_Toc391715536"/>
      <w:bookmarkEnd w:id="375"/>
      <w:bookmarkStart w:id="376" w:name="_Toc391650107"/>
      <w:bookmarkEnd w:id="376"/>
      <w:bookmarkStart w:id="377" w:name="_Toc391715528"/>
      <w:bookmarkEnd w:id="377"/>
      <w:bookmarkStart w:id="378" w:name="_Toc391650064"/>
      <w:bookmarkEnd w:id="378"/>
      <w:bookmarkStart w:id="379" w:name="_Toc391649295"/>
      <w:bookmarkEnd w:id="379"/>
      <w:bookmarkStart w:id="380" w:name="_Toc391715512"/>
      <w:bookmarkEnd w:id="380"/>
      <w:bookmarkStart w:id="381" w:name="_Toc391647314"/>
      <w:bookmarkEnd w:id="381"/>
      <w:bookmarkStart w:id="382" w:name="_Toc391649269"/>
      <w:bookmarkEnd w:id="382"/>
      <w:bookmarkStart w:id="383" w:name="_Toc391715534"/>
      <w:bookmarkEnd w:id="383"/>
      <w:bookmarkStart w:id="384" w:name="_Toc391647900"/>
      <w:bookmarkEnd w:id="384"/>
      <w:bookmarkStart w:id="385" w:name="_Toc391647897"/>
      <w:bookmarkEnd w:id="385"/>
      <w:bookmarkStart w:id="386" w:name="_Toc455373921"/>
      <w:bookmarkStart w:id="387" w:name="_Toc448828694"/>
      <w:bookmarkStart w:id="388" w:name="_Toc459534976"/>
      <w:bookmarkStart w:id="389" w:name="_Toc241912000"/>
      <w:bookmarkStart w:id="390" w:name="_Toc482581219"/>
      <w:bookmarkStart w:id="391" w:name="_Toc146182538"/>
      <w:bookmarkStart w:id="392" w:name="_Toc457986926"/>
      <w:bookmarkStart w:id="393" w:name="_Toc114253693"/>
      <w:bookmarkStart w:id="394" w:name="_Toc457979127"/>
      <w:bookmarkStart w:id="395" w:name="_Toc455543289"/>
      <w:bookmarkStart w:id="396" w:name="_Toc155114612"/>
      <w:bookmarkStart w:id="397" w:name="_Toc8876"/>
      <w:r>
        <w:rPr>
          <w:rFonts w:hint="eastAsia" w:ascii="黑体" w:hAnsi="黑体" w:eastAsia="黑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</w:t>
      </w:r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r>
        <w:rPr>
          <w:rFonts w:hint="eastAsia" w:ascii="黑体" w:hAnsi="黑体" w:eastAsia="黑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材料选用标准</w:t>
      </w:r>
      <w:bookmarkEnd w:id="397"/>
    </w:p>
    <w:p>
      <w:pPr>
        <w:snapToGrid w:val="0"/>
        <w:spacing w:line="360" w:lineRule="auto"/>
        <w:ind w:firstLine="420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398" w:name="_Toc283142574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本项目旨在研制架空线路故障智能监测装置，通过实时监测故障接地电流、接地电阻及放电声音，实现故障精准定位与预警，保障架空线路安全稳定运行。以下为装置各核心组成部分的材料选用标准，确保设备在雷雨、高温、高湿等复杂户外环境下长期可靠工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>
      <w:pPr>
        <w:pStyle w:val="3"/>
        <w:numPr>
          <w:ilvl w:val="0"/>
          <w:numId w:val="0"/>
        </w:numPr>
        <w:ind w:firstLine="420" w:firstLineChars="200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399" w:name="_Toc29372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1.1 故障接地电流监测模块</w:t>
      </w:r>
      <w:bookmarkEnd w:id="399"/>
    </w:p>
    <w:p>
      <w:pPr>
        <w:snapToGrid w:val="0"/>
        <w:spacing w:line="360" w:lineRule="auto"/>
        <w:ind w:firstLine="42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该模块核心功能为实时捕捉故障接地电流信号，需满足高灵敏度、抗电磁干扰及耐户外环境的要求，具体选用标准如下：</w:t>
      </w:r>
    </w:p>
    <w:p>
      <w:pPr>
        <w:snapToGrid w:val="0"/>
        <w:spacing w:line="360" w:lineRule="auto"/>
        <w:ind w:firstLine="420"/>
        <w:outlineLvl w:val="2"/>
        <w:rPr>
          <w:rFonts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1.1.1高灵敏度电流互感器</w:t>
      </w:r>
    </w:p>
    <w:p>
      <w:pPr>
        <w:snapToGrid w:val="0"/>
        <w:spacing w:line="360" w:lineRule="auto"/>
        <w:ind w:firstLine="42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高灵敏度电流互感器需满足以下要求</w:t>
      </w:r>
    </w:p>
    <w:tbl>
      <w:tblPr>
        <w:tblStyle w:val="8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0"/>
        <w:gridCol w:w="7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136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量程范围</w:t>
            </w:r>
          </w:p>
        </w:tc>
        <w:tc>
          <w:tcPr>
            <w:tcW w:w="386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0-1000A</w:t>
            </w:r>
            <w:r>
              <w:rPr>
                <w:rFonts w:hint="eastAsia" w:cs="Times New Roman" w:eastAsiaTheme="minorEastAsia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覆盖架空线路常见故障接地电流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136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精度指标</w:t>
            </w:r>
          </w:p>
        </w:tc>
        <w:tc>
          <w:tcPr>
            <w:tcW w:w="386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电流变比误差≤0.5%，相位误差≤5'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36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信号捕捉能力</w:t>
            </w:r>
          </w:p>
        </w:tc>
        <w:tc>
          <w:tcPr>
            <w:tcW w:w="386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可精准捕捉≥50mA的微小电流信号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36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铁芯材质</w:t>
            </w:r>
          </w:p>
        </w:tc>
        <w:tc>
          <w:tcPr>
            <w:tcW w:w="386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坡莫合金或超微晶合金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低磁滞损耗，避免高幅值电流饱和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36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外壳材质/厚度</w:t>
            </w:r>
          </w:p>
        </w:tc>
        <w:tc>
          <w:tcPr>
            <w:tcW w:w="386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外壳材质/厚度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36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耐冲击强度</w:t>
            </w:r>
          </w:p>
        </w:tc>
        <w:tc>
          <w:tcPr>
            <w:tcW w:w="386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≥10kJ/m²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136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绕组导线</w:t>
            </w:r>
          </w:p>
        </w:tc>
        <w:tc>
          <w:tcPr>
            <w:tcW w:w="386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T2紫铜导体+聚酰亚胺-氟46复合漆膜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耐候性铜漆包线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136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耐温等级</w:t>
            </w:r>
          </w:p>
        </w:tc>
        <w:tc>
          <w:tcPr>
            <w:tcW w:w="386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≥180℃（-40℃-+85℃环境下绝缘稳定）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36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绝缘性能</w:t>
            </w:r>
          </w:p>
        </w:tc>
        <w:tc>
          <w:tcPr>
            <w:tcW w:w="386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绝缘电阻≥1000MΩ，耐电压≥2kV/1min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136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防护等级</w:t>
            </w:r>
          </w:p>
        </w:tc>
        <w:tc>
          <w:tcPr>
            <w:tcW w:w="3863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整体密封≥IP66，出线端子为M12系列防水航空插头</w:t>
            </w:r>
            <w:r>
              <w:rPr>
                <w:rFonts w:hint="eastAsia" w:cs="Times New Roman" w:eastAsiaTheme="minorEastAsia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镀金铜合金接触件</w:t>
            </w:r>
          </w:p>
        </w:tc>
      </w:tr>
    </w:tbl>
    <w:p>
      <w:pPr>
        <w:snapToGrid w:val="0"/>
        <w:spacing w:before="240" w:line="360" w:lineRule="auto"/>
        <w:ind w:firstLine="420"/>
        <w:outlineLvl w:val="2"/>
        <w:rPr>
          <w:rFonts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1.1.2信号调理单元</w:t>
      </w:r>
    </w:p>
    <w:p>
      <w:pPr>
        <w:snapToGrid w:val="0"/>
        <w:spacing w:line="360" w:lineRule="auto"/>
        <w:ind w:firstLine="420"/>
        <w:rPr>
          <w:rFonts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信号调理单元需要满足以下要求</w:t>
      </w:r>
    </w:p>
    <w:tbl>
      <w:tblPr>
        <w:tblStyle w:val="84"/>
        <w:tblW w:w="92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64" w:type="dxa"/>
          <w:left w:w="128" w:type="dxa"/>
          <w:bottom w:w="64" w:type="dxa"/>
          <w:right w:w="128" w:type="dxa"/>
        </w:tblCellMar>
      </w:tblPr>
      <w:tblGrid>
        <w:gridCol w:w="1716"/>
        <w:gridCol w:w="75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64" w:type="dxa"/>
            <w:left w:w="128" w:type="dxa"/>
            <w:bottom w:w="64" w:type="dxa"/>
            <w:right w:w="128" w:type="dxa"/>
          </w:tblCellMar>
        </w:tblPrEx>
        <w:trPr>
          <w:trHeight w:val="0" w:hRule="atLeast"/>
          <w:jc w:val="center"/>
        </w:trPr>
        <w:tc>
          <w:tcPr>
            <w:tcW w:w="1716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运算放大器</w:t>
            </w:r>
          </w:p>
        </w:tc>
        <w:tc>
          <w:tcPr>
            <w:tcW w:w="757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型号TI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OPA2277，输入失调电压≤10μV，温漂≤0.2μV/℃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64" w:type="dxa"/>
            <w:left w:w="128" w:type="dxa"/>
            <w:bottom w:w="64" w:type="dxa"/>
            <w:right w:w="128" w:type="dxa"/>
          </w:tblCellMar>
        </w:tblPrEx>
        <w:trPr>
          <w:trHeight w:val="0" w:hRule="atLeast"/>
          <w:jc w:val="center"/>
        </w:trPr>
        <w:tc>
          <w:tcPr>
            <w:tcW w:w="1716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电容器</w:t>
            </w:r>
          </w:p>
        </w:tc>
        <w:tc>
          <w:tcPr>
            <w:tcW w:w="7570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多层陶瓷电容器（MLCC），容值精度±5%，耐压值≥25V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64" w:type="dxa"/>
            <w:left w:w="128" w:type="dxa"/>
            <w:bottom w:w="64" w:type="dxa"/>
            <w:right w:w="128" w:type="dxa"/>
          </w:tblCellMar>
        </w:tblPrEx>
        <w:trPr>
          <w:trHeight w:val="0" w:hRule="atLeast"/>
          <w:jc w:val="center"/>
        </w:trPr>
        <w:tc>
          <w:tcPr>
            <w:tcW w:w="1716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电阻</w:t>
            </w:r>
          </w:p>
        </w:tc>
        <w:tc>
          <w:tcPr>
            <w:tcW w:w="757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金属膜电阻，精度±1%，温度系数≤25ppm/℃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64" w:type="dxa"/>
            <w:left w:w="128" w:type="dxa"/>
            <w:bottom w:w="64" w:type="dxa"/>
            <w:right w:w="128" w:type="dxa"/>
          </w:tblCellMar>
        </w:tblPrEx>
        <w:trPr>
          <w:trHeight w:val="0" w:hRule="atLeast"/>
          <w:jc w:val="center"/>
        </w:trPr>
        <w:tc>
          <w:tcPr>
            <w:tcW w:w="1716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电路板材质</w:t>
            </w:r>
          </w:p>
        </w:tc>
        <w:tc>
          <w:tcPr>
            <w:tcW w:w="757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FR-4环氧玻璃布基板，厚度≥1.6mm，Tg值≥130℃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64" w:type="dxa"/>
            <w:left w:w="128" w:type="dxa"/>
            <w:bottom w:w="64" w:type="dxa"/>
            <w:right w:w="128" w:type="dxa"/>
          </w:tblCellMar>
        </w:tblPrEx>
        <w:trPr>
          <w:trHeight w:val="0" w:hRule="atLeast"/>
          <w:jc w:val="center"/>
        </w:trPr>
        <w:tc>
          <w:tcPr>
            <w:tcW w:w="1716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表面处理</w:t>
            </w:r>
          </w:p>
        </w:tc>
        <w:tc>
          <w:tcPr>
            <w:tcW w:w="757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防焊绿油厚度≥20μm，耐温≥260℃+沉金处理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金层厚度≥1.5μm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64" w:type="dxa"/>
            <w:left w:w="128" w:type="dxa"/>
            <w:bottom w:w="64" w:type="dxa"/>
            <w:right w:w="128" w:type="dxa"/>
          </w:tblCellMar>
        </w:tblPrEx>
        <w:trPr>
          <w:trHeight w:val="0" w:hRule="atLeast"/>
          <w:jc w:val="center"/>
        </w:trPr>
        <w:tc>
          <w:tcPr>
            <w:tcW w:w="1716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环境适应性</w:t>
            </w:r>
          </w:p>
        </w:tc>
        <w:tc>
          <w:tcPr>
            <w:tcW w:w="7570" w:type="dxa"/>
            <w:shd w:val="clear" w:color="auto" w:fill="auto"/>
            <w:noWrap/>
            <w:vAlign w:val="center"/>
          </w:tcPr>
          <w:p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抗潮湿、盐雾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适配沿海/工业区环境</w:t>
            </w:r>
          </w:p>
        </w:tc>
      </w:tr>
    </w:tbl>
    <w:p>
      <w:pPr>
        <w:snapToGrid w:val="0"/>
        <w:spacing w:before="240" w:line="360" w:lineRule="auto"/>
        <w:ind w:firstLine="420"/>
        <w:outlineLvl w:val="1"/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bookmarkStart w:id="400" w:name="_Toc9846"/>
      <w:r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  <w:t>1.2 接地电阻实时监测模块</w:t>
      </w:r>
      <w:bookmarkEnd w:id="400"/>
    </w:p>
    <w:p>
      <w:pPr>
        <w:snapToGrid w:val="0"/>
        <w:spacing w:line="360" w:lineRule="auto"/>
        <w:ind w:firstLine="420"/>
        <w:outlineLvl w:val="2"/>
        <w:rPr>
          <w:rFonts w:hint="eastAsia" w:ascii="Open Sans" w:hAnsi="Open Sans" w:eastAsia="宋体" w:cs="Open Sans"/>
          <w:color w:val="000000" w:themeColor="text1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该模块需实现地网电阻的在线连续监测，耐受土壤电化学腐蚀及户外温差变化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snapToGrid w:val="0"/>
        <w:spacing w:line="360" w:lineRule="auto"/>
        <w:ind w:firstLine="420"/>
        <w:outlineLvl w:val="2"/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.1接地电阻在线监测装置</w:t>
      </w:r>
    </w:p>
    <w:p>
      <w:pPr>
        <w:snapToGrid w:val="0"/>
        <w:spacing w:line="360" w:lineRule="auto"/>
        <w:ind w:firstLine="420"/>
        <w:rPr>
          <w:rFonts w:hint="eastAsia" w:ascii="Open Sans" w:hAnsi="Open Sans" w:eastAsia="宋体" w:cs="Open Sans"/>
          <w:color w:val="000000" w:themeColor="text1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接地电阻在线监测装置含测试电极、信号源、检测单元</w:t>
      </w:r>
      <w:r>
        <w:rPr>
          <w:rFonts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当满足以下要求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：</w:t>
      </w:r>
    </w:p>
    <w:tbl>
      <w:tblPr>
        <w:tblStyle w:val="84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8"/>
        <w:gridCol w:w="1437"/>
        <w:gridCol w:w="64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3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测试电极</w:t>
            </w: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材质/纯度</w:t>
            </w:r>
          </w:p>
        </w:tc>
        <w:tc>
          <w:tcPr>
            <w:tcW w:w="3471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高纯度紫铜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纯度≥99.9%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尺寸</w:t>
            </w:r>
          </w:p>
        </w:tc>
        <w:tc>
          <w:tcPr>
            <w:tcW w:w="3471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直径≥20mm，长度≥500mm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表面处理</w:t>
            </w:r>
          </w:p>
        </w:tc>
        <w:tc>
          <w:tcPr>
            <w:tcW w:w="3471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镀锡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锡层厚度≥8μm，抗土壤腐蚀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3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辅助电极</w:t>
            </w: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材质/处理</w:t>
            </w:r>
          </w:p>
        </w:tc>
        <w:tc>
          <w:tcPr>
            <w:tcW w:w="3471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镀锌圆钢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镀锌层厚度≥85μm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尺寸</w:t>
            </w:r>
          </w:p>
        </w:tc>
        <w:tc>
          <w:tcPr>
            <w:tcW w:w="3471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直径≥16mm，长度≥300mm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接触电阻</w:t>
            </w:r>
          </w:p>
        </w:tc>
        <w:tc>
          <w:tcPr>
            <w:tcW w:w="3471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≤10Ω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确保与土壤良好接触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3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信号源单元</w:t>
            </w: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输出参数</w:t>
            </w:r>
          </w:p>
        </w:tc>
        <w:tc>
          <w:tcPr>
            <w:tcW w:w="3471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频率50-200Hz，电流0.1-1A，电流稳定度≤0.1%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技术特性</w:t>
            </w:r>
          </w:p>
        </w:tc>
        <w:tc>
          <w:tcPr>
            <w:tcW w:w="3471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采用DDS（直接数字合成）技术，避免工频50Hz干扰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外壳材质</w:t>
            </w:r>
          </w:p>
        </w:tc>
        <w:tc>
          <w:tcPr>
            <w:tcW w:w="3471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ABS+PC合金，冲击强度≥20kJ/m²，抗紫外线老化等级≥UV3级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3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检测单元</w:t>
            </w: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电流传感器</w:t>
            </w:r>
          </w:p>
        </w:tc>
        <w:tc>
          <w:tcPr>
            <w:tcW w:w="3471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霍尔电流传感器，量程0-2A，线性度误差≤0.3%，响应时间≤1μs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电压模块</w:t>
            </w:r>
          </w:p>
        </w:tc>
        <w:tc>
          <w:tcPr>
            <w:tcW w:w="3471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高精度分压模块，分压比误差≤0.1%，输入阻抗≥10MΩ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核心芯片</w:t>
            </w:r>
          </w:p>
        </w:tc>
        <w:tc>
          <w:tcPr>
            <w:tcW w:w="3471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STM32H7系列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32位ARMCortex-M7内核，主频≥480MHz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计算误差</w:t>
            </w:r>
          </w:p>
        </w:tc>
        <w:tc>
          <w:tcPr>
            <w:tcW w:w="3471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接地电阻计算误差≤1%</w:t>
            </w:r>
          </w:p>
        </w:tc>
      </w:tr>
    </w:tbl>
    <w:p>
      <w:pPr>
        <w:snapToGrid w:val="0"/>
        <w:spacing w:line="360" w:lineRule="auto"/>
        <w:ind w:firstLine="420"/>
        <w:outlineLvl w:val="1"/>
        <w:rPr>
          <w:rFonts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bookmarkStart w:id="401" w:name="_Toc18999"/>
      <w:r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  <w:t>1.3 放电声音监测模块</w:t>
      </w:r>
      <w:bookmarkEnd w:id="401"/>
    </w:p>
    <w:p>
      <w:pPr>
        <w:snapToGrid w:val="0"/>
        <w:spacing w:line="360" w:lineRule="auto"/>
        <w:ind w:firstLine="42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该模块需捕捉故障放电产生的高分贝声音信号（100-140dB），并过滤风声、雨声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等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环境噪声。</w:t>
      </w:r>
    </w:p>
    <w:p>
      <w:pPr>
        <w:snapToGrid w:val="0"/>
        <w:spacing w:line="360" w:lineRule="auto"/>
        <w:ind w:firstLine="420"/>
        <w:outlineLvl w:val="2"/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.1高灵敏度声音传感器</w:t>
      </w:r>
    </w:p>
    <w:p>
      <w:pPr>
        <w:snapToGrid w:val="0"/>
        <w:spacing w:line="360" w:lineRule="auto"/>
        <w:ind w:firstLine="420"/>
        <w:rPr>
          <w:rFonts w:hint="default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选用标准如下：</w:t>
      </w:r>
    </w:p>
    <w:tbl>
      <w:tblPr>
        <w:tblStyle w:val="8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1"/>
        <w:gridCol w:w="63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频率响应</w:t>
            </w:r>
          </w:p>
        </w:tc>
        <w:tc>
          <w:tcPr>
            <w:tcW w:w="343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200-5000Hz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覆盖故障放电声音主频段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灵敏度</w:t>
            </w:r>
          </w:p>
        </w:tc>
        <w:tc>
          <w:tcPr>
            <w:tcW w:w="343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≥-38dBV/Pa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信噪比</w:t>
            </w:r>
          </w:p>
        </w:tc>
        <w:tc>
          <w:tcPr>
            <w:tcW w:w="343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≥60dB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可精准识别放电声音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麦克风单元</w:t>
            </w:r>
          </w:p>
        </w:tc>
        <w:tc>
          <w:tcPr>
            <w:tcW w:w="343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电容式，振膜材质为聚四氟乙烯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厚度≤5μm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环境适应性</w:t>
            </w:r>
          </w:p>
        </w:tc>
        <w:tc>
          <w:tcPr>
            <w:tcW w:w="343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耐温-40℃-+85℃，耐湿度0-95%RH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无凝露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外壳材质/处理</w:t>
            </w:r>
          </w:p>
        </w:tc>
        <w:tc>
          <w:tcPr>
            <w:tcW w:w="343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6061-T6铝合金，表面阳极氧化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氧化膜厚度≥10μm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防护设计</w:t>
            </w:r>
          </w:p>
        </w:tc>
        <w:tc>
          <w:tcPr>
            <w:tcW w:w="343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内置防水透气膜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透气量≥1000cc/m²/24h，整体防护≥IP67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6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信号输出线</w:t>
            </w:r>
          </w:p>
        </w:tc>
        <w:tc>
          <w:tcPr>
            <w:tcW w:w="343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屏蔽线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多股铜丝导体≥0.5mm²，镀锡铜网屏蔽层覆盖率≥90%</w:t>
            </w:r>
          </w:p>
        </w:tc>
      </w:tr>
    </w:tbl>
    <w:p>
      <w:pPr>
        <w:snapToGrid w:val="0"/>
        <w:spacing w:line="360" w:lineRule="auto"/>
        <w:ind w:firstLine="420"/>
        <w:outlineLvl w:val="2"/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声音信号处理单元</w:t>
      </w:r>
    </w:p>
    <w:p>
      <w:pPr>
        <w:snapToGrid w:val="0"/>
        <w:spacing w:line="360" w:lineRule="auto"/>
        <w:ind w:firstLine="420"/>
        <w:rPr>
          <w:rFonts w:hint="default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选用标准如下：</w:t>
      </w:r>
    </w:p>
    <w:tbl>
      <w:tblPr>
        <w:tblStyle w:val="8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76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前置放大器</w:t>
            </w:r>
          </w:p>
        </w:tc>
        <w:tc>
          <w:tcPr>
            <w:tcW w:w="411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型号ADI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AD829，输入噪声电压≤1.2nV/√Hz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滤波器</w:t>
            </w:r>
          </w:p>
        </w:tc>
        <w:tc>
          <w:tcPr>
            <w:tcW w:w="411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有源带通滤波器，截至频率200-5000Hz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可调节，过滤低频风声/高频干扰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A/D转换器</w:t>
            </w:r>
          </w:p>
        </w:tc>
        <w:tc>
          <w:tcPr>
            <w:tcW w:w="411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16位分辨率，采样率≥48kHz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型号TI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ADS1115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8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信号保真度</w:t>
            </w:r>
          </w:p>
        </w:tc>
        <w:tc>
          <w:tcPr>
            <w:tcW w:w="4117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确保放电声音信号无失真采集</w:t>
            </w:r>
          </w:p>
        </w:tc>
      </w:tr>
    </w:tbl>
    <w:p>
      <w:pPr>
        <w:snapToGrid w:val="0"/>
        <w:spacing w:before="240" w:line="360" w:lineRule="auto"/>
        <w:ind w:firstLine="420"/>
        <w:outlineLvl w:val="1"/>
        <w:rPr>
          <w:rFonts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bookmarkStart w:id="402" w:name="_Toc25111"/>
      <w:r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  <w:t>1.4 控制器与无线通信模块</w:t>
      </w:r>
      <w:bookmarkEnd w:id="402"/>
    </w:p>
    <w:p>
      <w:pPr>
        <w:snapToGrid w:val="0"/>
        <w:spacing w:line="360" w:lineRule="auto"/>
        <w:ind w:left="420" w:firstLine="420"/>
        <w:rPr>
          <w:rFonts w:hint="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作为装置的“核心大脑”与“数据传输通道”，需满足高稳定性、强抗干扰性及远距离通信要求</w:t>
      </w:r>
      <w:r>
        <w:rPr>
          <w:rFonts w:hint="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snapToGrid w:val="0"/>
        <w:spacing w:line="360" w:lineRule="auto"/>
        <w:ind w:firstLine="420"/>
        <w:outlineLvl w:val="2"/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嵌入式控制器</w:t>
      </w:r>
    </w:p>
    <w:tbl>
      <w:tblPr>
        <w:tblStyle w:val="8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2"/>
        <w:gridCol w:w="80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核心主板</w:t>
            </w:r>
          </w:p>
        </w:tc>
        <w:tc>
          <w:tcPr>
            <w:tcW w:w="4325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工业级ARM主板，CPU为STM32L4系列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低功耗Cortex-M4内核，主频≥80MHz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供电范围</w:t>
            </w:r>
          </w:p>
        </w:tc>
        <w:tc>
          <w:tcPr>
            <w:tcW w:w="4325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5-24VDC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宽电压适配光伏/电池供电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功耗</w:t>
            </w:r>
          </w:p>
        </w:tc>
        <w:tc>
          <w:tcPr>
            <w:tcW w:w="4325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静态功耗≤10μA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存储配置</w:t>
            </w:r>
          </w:p>
        </w:tc>
        <w:tc>
          <w:tcPr>
            <w:tcW w:w="4325" w:type="pct"/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eMMC闪存≥1GB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擦写寿命≥10万次，DDR3L内存≥128MB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支持6个月历史数据存储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接口配置</w:t>
            </w:r>
          </w:p>
        </w:tc>
        <w:tc>
          <w:tcPr>
            <w:tcW w:w="4325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4路RS485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Modbus-RTU协议，波特率1200-115200bps可调；2路CAN2.0A/B；1路SD卡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最大128GB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防护性能</w:t>
            </w:r>
          </w:p>
        </w:tc>
        <w:tc>
          <w:tcPr>
            <w:tcW w:w="4325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所有接口ESD防护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接触放电±8kV，空气放电±15kV</w:t>
            </w:r>
          </w:p>
        </w:tc>
      </w:tr>
    </w:tbl>
    <w:p>
      <w:pPr>
        <w:snapToGrid w:val="0"/>
        <w:spacing w:line="360" w:lineRule="auto"/>
        <w:ind w:firstLine="420"/>
        <w:outlineLvl w:val="2"/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无线通信模块</w:t>
      </w:r>
    </w:p>
    <w:tbl>
      <w:tblPr>
        <w:tblStyle w:val="8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4"/>
        <w:gridCol w:w="73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3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通信制式</w:t>
            </w:r>
          </w:p>
        </w:tc>
        <w:tc>
          <w:tcPr>
            <w:tcW w:w="396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4G/5G/APN多模，兼容三大运营商网络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3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速率指标</w:t>
            </w:r>
          </w:p>
        </w:tc>
        <w:tc>
          <w:tcPr>
            <w:tcW w:w="396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下行速率≥100Mbps，上行速率≥50Mbps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支持故障数据快速上传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3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SIM卡槽</w:t>
            </w:r>
          </w:p>
        </w:tc>
        <w:tc>
          <w:tcPr>
            <w:tcW w:w="396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工业级，支持SIM/USIM卡，防震动设计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3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振动等级</w:t>
            </w:r>
          </w:p>
        </w:tc>
        <w:tc>
          <w:tcPr>
            <w:tcW w:w="396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≥IEC60068-2-6标准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10-500Hz，加速度10g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3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屏蔽设计</w:t>
            </w:r>
          </w:p>
        </w:tc>
        <w:tc>
          <w:tcPr>
            <w:tcW w:w="396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镁铝合金屏蔽罩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厚度≥0.8mm，EMI辐射≤30dBμV/m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3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功耗控制</w:t>
            </w:r>
          </w:p>
        </w:tc>
        <w:tc>
          <w:tcPr>
            <w:tcW w:w="396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休眠电流≤5mA，唤醒响应时间≤100ms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3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环境适应性</w:t>
            </w:r>
          </w:p>
        </w:tc>
        <w:tc>
          <w:tcPr>
            <w:tcW w:w="396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耐温-40℃-+85℃，耐湿度5%-95%RH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无凝露</w:t>
            </w:r>
          </w:p>
        </w:tc>
      </w:tr>
    </w:tbl>
    <w:p>
      <w:pPr>
        <w:snapToGrid w:val="0"/>
        <w:spacing w:before="240" w:line="360" w:lineRule="auto"/>
        <w:ind w:firstLine="420"/>
        <w:outlineLvl w:val="1"/>
        <w:rPr>
          <w:rFonts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bookmarkStart w:id="403" w:name="_Toc4417"/>
      <w:r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  <w:t>1.5 光伏供电模块</w:t>
      </w:r>
      <w:bookmarkEnd w:id="403"/>
    </w:p>
    <w:p>
      <w:pPr>
        <w:snapToGrid w:val="0"/>
        <w:spacing w:line="360" w:lineRule="auto"/>
        <w:ind w:firstLine="420"/>
        <w:rPr>
          <w:rFonts w:asciiTheme="minorEastAsia" w:hAnsiTheme="minorEastAsia" w:eastAsia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为确保装置在无外接电源场景下长期运行，光伏供电模块需满足高发电效率、耐候性及储能稳定性要求</w:t>
      </w:r>
      <w:r>
        <w:rPr>
          <w:rFonts w:hint="eastAsia" w:asciiTheme="minorEastAsia" w:hAnsiTheme="minorEastAsia" w:eastAsiaTheme="minorEastAsia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snapToGrid w:val="0"/>
        <w:spacing w:line="360" w:lineRule="auto"/>
        <w:ind w:firstLine="420"/>
        <w:outlineLvl w:val="2"/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光伏组件</w:t>
      </w:r>
    </w:p>
    <w:p>
      <w:pPr>
        <w:snapToGrid w:val="0"/>
        <w:spacing w:line="360" w:lineRule="auto"/>
        <w:ind w:firstLine="420"/>
        <w:rPr>
          <w:rFonts w:asciiTheme="minorEastAsia" w:hAnsiTheme="minorEastAsia" w:eastAsia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光伏组件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选用标准如下：</w:t>
      </w:r>
    </w:p>
    <w:tbl>
      <w:tblPr>
        <w:tblStyle w:val="8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0"/>
        <w:gridCol w:w="78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类型/功率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单晶硅光伏板，功率≥550W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转换效率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≥23%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电气参数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开路电压≥45V，短路电流≥13A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电池片技术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PERC钝化发射极和背面接触，抗PID性能≥90%（85℃/85%RH下1000h功率衰减≤10%）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表面玻璃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3.2mm超白钢化玻璃，透光率≥94%，抗冲击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25mm钢球1m坠落，符合IEC 61215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边框材质/处理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6063-T5铝合金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厚度≥3mm，氧化膜厚度≥15μm，盐雾测试≥1000h无腐蚀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背板材质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TPT聚氟乙烯复合膜，耐老化≥25年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紫外老化1000kWh/m²后剥离强度≥80N/m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/>
        <w:textAlignment w:val="auto"/>
        <w:outlineLvl w:val="2"/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储能与控制单元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/>
        <w:textAlignment w:val="auto"/>
        <w:rPr>
          <w:rFonts w:hint="eastAsia" w:asciiTheme="minorEastAsia" w:hAnsiTheme="minorEastAsia" w:eastAsiaTheme="minorEastAsia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储能与控制单元</w:t>
      </w:r>
      <w:r>
        <w:rPr>
          <w:rFonts w:hint="eastAsia" w:asciiTheme="minorEastAsia" w:hAnsiTheme="minorEastAsia" w:eastAsia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要求</w:t>
      </w:r>
      <w:r>
        <w:rPr>
          <w:rFonts w:hint="eastAsia" w:asciiTheme="minorEastAsia" w:hAnsiTheme="minorEastAsia" w:eastAsiaTheme="minorEastAsia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：</w:t>
      </w:r>
    </w:p>
    <w:tbl>
      <w:tblPr>
        <w:tblStyle w:val="8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2514"/>
        <w:gridCol w:w="55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蓄电池</w:t>
            </w: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类型/容量</w:t>
            </w: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磷酸铁锂电池组，容量≥100Ah，标称电压≥24V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7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循环寿命</w:t>
            </w: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≥2000次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80%深度放电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温度适应性</w:t>
            </w: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工作温度-20℃-+60℃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-20℃放电容量≥70%额定容量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外壳/防护</w:t>
            </w: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阻燃ABS（UL94V-0级），具备过充/过放/过流/短路保护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光伏控制器</w:t>
            </w: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核心技术</w:t>
            </w: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MPPT（最大功率点跟踪），跟踪效率≥99%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输出稳定度</w:t>
            </w: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电压稳定度≤±1%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充放电模式</w:t>
            </w: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MPPT充电→恒压充电→浮充充电；放电保护电压≥20V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温度补偿</w:t>
            </w: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补偿系数-3mV/℃/cell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外壳/防护</w:t>
            </w:r>
          </w:p>
        </w:tc>
        <w:tc>
          <w:tcPr>
            <w:tcW w:w="2264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铝合金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厚度≥1.2mm，防护等级IP65，温升≤30K</w:t>
            </w:r>
          </w:p>
        </w:tc>
      </w:tr>
    </w:tbl>
    <w:p>
      <w:pPr>
        <w:snapToGrid w:val="0"/>
        <w:spacing w:before="240" w:line="360" w:lineRule="auto"/>
        <w:ind w:firstLine="420"/>
        <w:outlineLvl w:val="1"/>
        <w:rPr>
          <w:rFonts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bookmarkStart w:id="404" w:name="_Toc24278"/>
      <w:r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黑体" w:hAnsi="黑体" w:eastAsia="黑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  <w:t xml:space="preserve"> 外壳封装及辅助材料</w:t>
      </w:r>
      <w:bookmarkEnd w:id="404"/>
    </w:p>
    <w:p>
      <w:pPr>
        <w:snapToGrid w:val="0"/>
        <w:spacing w:line="360" w:lineRule="auto"/>
        <w:ind w:firstLine="420"/>
        <w:rPr>
          <w:rFonts w:asciiTheme="minorEastAsia" w:hAnsiTheme="minorEastAsia" w:eastAsia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外壳需保护内部元件免受户外恶劣环境影响，辅助材料需确保装置安装牢固、电气连接可靠</w:t>
      </w:r>
      <w:r>
        <w:rPr>
          <w:rFonts w:hint="eastAsia" w:asciiTheme="minorEastAsia" w:hAnsiTheme="minorEastAsia" w:eastAsiaTheme="minorEastAsia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snapToGrid w:val="0"/>
        <w:spacing w:line="360" w:lineRule="auto"/>
        <w:ind w:firstLine="420"/>
        <w:outlineLvl w:val="2"/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装置外壳</w:t>
      </w:r>
    </w:p>
    <w:p>
      <w:pPr>
        <w:snapToGrid w:val="0"/>
        <w:spacing w:line="360" w:lineRule="auto"/>
        <w:ind w:firstLine="420"/>
        <w:rPr>
          <w:rFonts w:asciiTheme="minorEastAsia" w:hAnsiTheme="minorEastAsia" w:eastAsia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光伏组件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选用标准如下：</w:t>
      </w:r>
    </w:p>
    <w:tbl>
      <w:tblPr>
        <w:tblStyle w:val="8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0"/>
        <w:gridCol w:w="78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材质选项1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304不锈钢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厚度≥2mm，抗冲击强度≥200MPa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材质选项1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SMC复合材料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玻璃纤维增强聚酯树脂，厚度≥3mm，密度≤1.8g/cm³，体积电阻率≥10¹⁴Ω・cm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连接方式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螺栓连接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316不锈钢螺栓，防锈等级≥5级+EPDM密封圈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截面直径≥5mm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密封圈性能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耐温-40℃-+120℃，压缩永久变形≤20%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防护等级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≥IP66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功能设计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预留散热孔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配IP6X防尘网；带机械锁检修门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钥匙通用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表面处理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不锈钢抛光拉丝；SMC外壳喷涂户外氟碳漆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厚度≥60μm，耐候性≥10年，色差ΔE≤3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安装适配</w:t>
            </w:r>
          </w:p>
        </w:tc>
        <w:tc>
          <w:tcPr>
            <w:tcW w:w="4240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内部预留≥10%散热空间，重量≤20kg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便于杆塔安装</w:t>
            </w:r>
          </w:p>
        </w:tc>
      </w:tr>
    </w:tbl>
    <w:p>
      <w:pPr>
        <w:snapToGrid w:val="0"/>
        <w:spacing w:line="360" w:lineRule="auto"/>
        <w:ind w:firstLine="420"/>
        <w:outlineLvl w:val="2"/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Open Sans" w:hAnsi="Open Sans" w:cs="Open Sans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Open Sans" w:hAnsi="Open Sans" w:cs="Open Sans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辅助材料</w:t>
      </w:r>
    </w:p>
    <w:tbl>
      <w:tblPr>
        <w:tblStyle w:val="84"/>
        <w:tblW w:w="498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0"/>
        <w:gridCol w:w="1628"/>
        <w:gridCol w:w="62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6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五金件</w:t>
            </w:r>
          </w:p>
        </w:tc>
        <w:tc>
          <w:tcPr>
            <w:tcW w:w="87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材质</w:t>
            </w:r>
          </w:p>
        </w:tc>
        <w:tc>
          <w:tcPr>
            <w:tcW w:w="33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316不锈钢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支架、螺栓、螺母等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6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抗盐雾性能</w:t>
            </w:r>
          </w:p>
        </w:tc>
        <w:tc>
          <w:tcPr>
            <w:tcW w:w="33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≥2000h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符合ASTMB117标准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6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支架承重</w:t>
            </w:r>
          </w:p>
        </w:tc>
        <w:tc>
          <w:tcPr>
            <w:tcW w:w="33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静态负载≥50kg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适配装置+光伏组件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6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导线线材</w:t>
            </w:r>
          </w:p>
        </w:tc>
        <w:tc>
          <w:tcPr>
            <w:tcW w:w="87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内部导线</w:t>
            </w:r>
          </w:p>
        </w:tc>
        <w:tc>
          <w:tcPr>
            <w:tcW w:w="3359" w:type="pct"/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XLPE绝缘多股软铜线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导体≥0.75mm²，绝缘层≥0.8mm，耐温≥125℃，耐压≥600V，绝缘电阻≥100MΩ/km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6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外部线缆</w:t>
            </w:r>
          </w:p>
        </w:tc>
        <w:tc>
          <w:tcPr>
            <w:tcW w:w="33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铠装电缆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镀锌钢带铠装≥0.3mm，防护等级IP67，抗拖拽/挤压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61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绝缘材料</w:t>
            </w:r>
          </w:p>
        </w:tc>
        <w:tc>
          <w:tcPr>
            <w:tcW w:w="87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隔板</w:t>
            </w:r>
          </w:p>
        </w:tc>
        <w:tc>
          <w:tcPr>
            <w:tcW w:w="33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环氧树脂板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厚度≥3mm，耐温≥150℃，击穿电压≥20kV/m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6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绝缘套</w:t>
            </w:r>
          </w:p>
        </w:tc>
        <w:tc>
          <w:tcPr>
            <w:tcW w:w="33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硅橡胶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耐温-60℃-+200℃，击穿电压≥15kV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61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安全距离</w:t>
            </w:r>
          </w:p>
        </w:tc>
        <w:tc>
          <w:tcPr>
            <w:tcW w:w="3359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爬电距离≥25mm，电气间隙≥15mm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防爬电</w:t>
            </w:r>
          </w:p>
        </w:tc>
      </w:tr>
    </w:tbl>
    <w:p>
      <w:pPr>
        <w:snapToGrid w:val="0"/>
        <w:spacing w:before="240" w:line="360" w:lineRule="auto"/>
        <w:ind w:firstLine="420"/>
        <w:outlineLvl w:val="1"/>
        <w:rPr>
          <w:rFonts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bookmarkStart w:id="405" w:name="_Toc26249"/>
      <w:r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黑体" w:hAnsi="黑体" w:eastAsia="黑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  <w:t xml:space="preserve"> 核心算法与软件支撑材料</w:t>
      </w:r>
      <w:bookmarkEnd w:id="405"/>
    </w:p>
    <w:tbl>
      <w:tblPr>
        <w:tblStyle w:val="84"/>
        <w:tblW w:w="497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0"/>
        <w:gridCol w:w="1187"/>
        <w:gridCol w:w="63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03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故障识别算法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技术融合方式</w:t>
            </w:r>
          </w:p>
        </w:tc>
        <w:tc>
          <w:tcPr>
            <w:tcW w:w="3454" w:type="pct"/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采用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“阈值判断+机器学习”双机制融合：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1.阈值判断：预设接地电流（≥50A）、接地电阻（≥10Ω）、放电声音（≥100dB）触发阈值，快速筛选疑似故障；2.机器学习：基于历史故障数据（≥1000组）训练模型，对多源数据进行关联分析，排除干扰信号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0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识别精度</w:t>
            </w:r>
          </w:p>
        </w:tc>
        <w:tc>
          <w:tcPr>
            <w:tcW w:w="3454" w:type="pct"/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故障类型识别准确率≥95%；故障位置定位误差≤50m；误报率≤1%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每月误触发次数≤1次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0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升级能力</w:t>
            </w:r>
          </w:p>
        </w:tc>
        <w:tc>
          <w:tcPr>
            <w:tcW w:w="3454" w:type="pct"/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支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持“远程在线升级”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：1.通过无线通信模块推送算法升级包（包体大小≤10MB），升级过程不中断监测功能；2.升级后自动回滚机制：若升级失败，10分钟内恢复至原版本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03" w:type="pct"/>
            <w:vMerge w:val="restar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软件系统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实时性</w:t>
            </w:r>
          </w:p>
        </w:tc>
        <w:tc>
          <w:tcPr>
            <w:tcW w:w="3454" w:type="pct"/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1.数据采集频率：接地电流/电阻≥1次/分钟，放电声音≥1次/5秒；2.预警响应：故障触发后，APP/短信告警推送时间≤30s；3.界面刷新：实时数据显示刷新频率≤1s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0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数据存储</w:t>
            </w:r>
          </w:p>
        </w:tc>
        <w:tc>
          <w:tcPr>
            <w:tcW w:w="3454" w:type="pct"/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1.本地存储：支持≥6个月历史数据，采用循环覆盖机制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存储空间不足时自动删除最早数据；2.云端备份：关键故障数据自动同步至电网内网服务器，存储周期≥2年；3.数据格式：电流/电阻数据为CSV格式，声音数据为WAV格式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0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访问方式</w:t>
            </w:r>
          </w:p>
        </w:tc>
        <w:tc>
          <w:tcPr>
            <w:tcW w:w="3454" w:type="pct"/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1.移动端：支持Android9.0+、iOS13.0+系统，具备指纹/密码登录；2.Web端：兼容Chrome90+、Edge90+浏览器，支持PC/平板访问；3.权限管理：分三级权限</w:t>
            </w:r>
            <w:r>
              <w:rPr>
                <w:rFonts w:hint="eastAsia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管理员全功能操作；运维人员数据查看+告警处理；查看人员仅数据浏览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5" w:hRule="atLeast"/>
          <w:jc w:val="center"/>
        </w:trPr>
        <w:tc>
          <w:tcPr>
            <w:tcW w:w="90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安全等级</w:t>
            </w:r>
          </w:p>
        </w:tc>
        <w:tc>
          <w:tcPr>
            <w:tcW w:w="3454" w:type="pct"/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1.网络安全：符合国家网络安全等级保护2.0三级认证；2.数据加密：传输采用AES-256加密，存储采用SHA-256哈希校验；3.日志记录：所有操作生成审计日志，保留≥1年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03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附加功能</w:t>
            </w:r>
          </w:p>
        </w:tc>
        <w:tc>
          <w:tcPr>
            <w:tcW w:w="3454" w:type="pct"/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1.数据导出：支持按时间区间导出历史数据，格式兼容Excel；2.故障统计：自动生成月度故障报表；3.设备管理：支持≥100台监测装置的集中管理</w:t>
            </w:r>
          </w:p>
        </w:tc>
      </w:tr>
    </w:tbl>
    <w:p>
      <w:pPr>
        <w:snapToGrid w:val="0"/>
        <w:spacing w:before="240" w:line="360" w:lineRule="auto"/>
        <w:ind w:firstLine="420"/>
        <w:rPr>
          <w:rFonts w:hint="eastAsia" w:asciiTheme="minorEastAsia" w:hAnsiTheme="minorEastAsia" w:eastAsia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总的来说，装置的加工需考虑在装置正确使用的条件下，相关部分的功能可正常发挥，减少人员工作风险，保障电网运行安全。</w:t>
      </w:r>
    </w:p>
    <w:p>
      <w:pPr>
        <w:pStyle w:val="2"/>
        <w:ind w:firstLine="422"/>
        <w:rPr>
          <w:rFonts w:ascii="黑体" w:hAnsi="黑体" w:eastAsia="黑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bookmarkStart w:id="406" w:name="_Toc14603"/>
      <w:r>
        <w:rPr>
          <w:rFonts w:hint="eastAsia" w:ascii="黑体" w:hAnsi="黑体" w:eastAsia="黑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 使用条件</w:t>
      </w:r>
      <w:bookmarkEnd w:id="406"/>
    </w:p>
    <w:p>
      <w:pPr>
        <w:pStyle w:val="110"/>
        <w:snapToGrid w:val="0"/>
        <w:spacing w:line="360" w:lineRule="auto"/>
        <w:rPr>
          <w:rFonts w:hint="default" w:ascii="Times New Roman" w:hAnsi="Times New Roman" w:eastAsia="宋体"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14:textFill>
            <w14:solidFill>
              <w14:schemeClr w14:val="tx1"/>
            </w14:solidFill>
          </w14:textFill>
        </w:rPr>
        <w:t>周围空气温度：</w:t>
      </w:r>
    </w:p>
    <w:p>
      <w:pPr>
        <w:pStyle w:val="110"/>
        <w:snapToGrid w:val="0"/>
        <w:spacing w:line="360" w:lineRule="auto"/>
        <w:rPr>
          <w:rFonts w:hint="default" w:ascii="Times New Roman" w:hAnsi="Times New Roman" w:eastAsia="宋体"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14:textFill>
            <w14:solidFill>
              <w14:schemeClr w14:val="tx1"/>
            </w14:solidFill>
          </w14:textFill>
        </w:rPr>
        <w:t>最高温度：60℃；</w:t>
      </w:r>
    </w:p>
    <w:p>
      <w:pPr>
        <w:pStyle w:val="110"/>
        <w:snapToGrid w:val="0"/>
        <w:spacing w:line="360" w:lineRule="auto"/>
        <w:rPr>
          <w:rFonts w:hint="default" w:ascii="Times New Roman" w:hAnsi="Times New Roman" w:eastAsia="宋体"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14:textFill>
            <w14:solidFill>
              <w14:schemeClr w14:val="tx1"/>
            </w14:solidFill>
          </w14:textFill>
        </w:rPr>
        <w:t>最低温度：-40℃；</w:t>
      </w:r>
    </w:p>
    <w:p>
      <w:pPr>
        <w:pStyle w:val="110"/>
        <w:snapToGrid w:val="0"/>
        <w:spacing w:line="360" w:lineRule="auto"/>
        <w:rPr>
          <w:rFonts w:hint="default" w:ascii="Times New Roman" w:hAnsi="Times New Roman" w:eastAsia="宋体"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14:textFill>
            <w14:solidFill>
              <w14:schemeClr w14:val="tx1"/>
            </w14:solidFill>
          </w14:textFill>
        </w:rPr>
        <w:t>环境湿度：5%-100%（25℃），无凝露；</w:t>
      </w:r>
    </w:p>
    <w:p>
      <w:pPr>
        <w:pStyle w:val="2"/>
        <w:ind w:firstLine="422"/>
        <w:rPr>
          <w:rFonts w:ascii="黑体" w:hAnsi="黑体" w:eastAsia="黑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bookmarkStart w:id="407" w:name="_Toc5094"/>
      <w:r>
        <w:rPr>
          <w:rFonts w:hint="eastAsia" w:ascii="黑体" w:hAnsi="黑体" w:eastAsia="黑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3 包装运输安装和质量保证</w:t>
      </w:r>
      <w:bookmarkEnd w:id="407"/>
    </w:p>
    <w:p>
      <w:pPr>
        <w:pStyle w:val="3"/>
        <w:numPr>
          <w:ilvl w:val="0"/>
          <w:numId w:val="0"/>
        </w:numPr>
        <w:ind w:firstLine="420" w:firstLineChars="200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408" w:name="_Toc7838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3.1 包装</w:t>
      </w:r>
      <w:bookmarkEnd w:id="408"/>
    </w:p>
    <w:p>
      <w:pPr>
        <w:spacing w:line="360" w:lineRule="auto"/>
        <w:ind w:firstLine="420" w:firstLineChars="20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1）严格按照制造厂说明书对设备进行包装、运输和储存。</w:t>
      </w:r>
    </w:p>
    <w:p>
      <w:pPr>
        <w:spacing w:line="360" w:lineRule="auto"/>
        <w:ind w:firstLine="420" w:firstLineChars="20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2）包装应能保证设备在运输过程中不遭脏污、损坏、变形、丢失及受潮。</w:t>
      </w:r>
    </w:p>
    <w:p>
      <w:pPr>
        <w:pStyle w:val="3"/>
        <w:numPr>
          <w:ilvl w:val="0"/>
          <w:numId w:val="0"/>
        </w:numPr>
        <w:ind w:firstLine="420" w:firstLineChars="200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409" w:name="_Toc13640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3.2 运输</w:t>
      </w:r>
      <w:bookmarkEnd w:id="409"/>
    </w:p>
    <w:p>
      <w:pPr>
        <w:spacing w:line="360" w:lineRule="auto"/>
        <w:ind w:firstLine="420" w:firstLineChars="20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1）整体运输时，内部元件应不得移位、损坏和受潮。</w:t>
      </w:r>
    </w:p>
    <w:p>
      <w:pPr>
        <w:spacing w:line="360" w:lineRule="auto"/>
        <w:ind w:firstLine="420" w:firstLineChars="20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2）单独运输的零部件应有标志，便于用户安装。</w:t>
      </w:r>
    </w:p>
    <w:p>
      <w:pPr>
        <w:pStyle w:val="3"/>
        <w:numPr>
          <w:ilvl w:val="0"/>
          <w:numId w:val="0"/>
        </w:numPr>
        <w:ind w:firstLine="420" w:firstLineChars="200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410" w:name="_Toc29384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3.3 质量保证</w:t>
      </w:r>
      <w:bookmarkEnd w:id="410"/>
    </w:p>
    <w:p>
      <w:pPr>
        <w:spacing w:line="360" w:lineRule="auto"/>
        <w:ind w:firstLine="420" w:firstLineChars="20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1）投标方应按使用说明书进行安装和维护，确保设备在规定的使用条件下安全运行；</w:t>
      </w:r>
    </w:p>
    <w:p>
      <w:pPr>
        <w:spacing w:line="360" w:lineRule="auto"/>
        <w:ind w:firstLine="420" w:firstLineChars="20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2）投标方应对成套设备提供自到货日起不</w:t>
      </w:r>
      <w:r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t>少于1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年的“三包”质量保证。在质保期后、设备生命周期内，投标方应保证备品备件的供应满足投标服务响应要求。如发生产品损坏，投标方应及时为设备提供维修部件，并按最近的投标价提供；</w:t>
      </w:r>
    </w:p>
    <w:p>
      <w:pPr>
        <w:spacing w:line="360" w:lineRule="auto"/>
        <w:ind w:firstLine="420" w:firstLineChars="20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3）投标方保证其提供的产品是全新的、未使用过的，所有合同货物本体及附件必须防腐防锈，质保期内不得出现锈蚀、开裂，否则应无条件更换；</w:t>
      </w:r>
    </w:p>
    <w:p>
      <w:pPr>
        <w:spacing w:line="360" w:lineRule="auto"/>
        <w:ind w:firstLine="420" w:firstLineChars="200"/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4）投标方应保证制造过程中的所有工艺、材料试验等（包括投标方的外购件在内）均应符合本标准的规定。若招标方根据运行经验指定投标方</w:t>
      </w:r>
      <w:r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t>提供某种外购零部件，投标方应积极配合；</w:t>
      </w:r>
    </w:p>
    <w:p>
      <w:pPr>
        <w:spacing w:line="360" w:lineRule="auto"/>
        <w:ind w:firstLine="420" w:firstLineChars="20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t>5）投标方应有遵守本标准中各条款和工作项目的ISO9000-GB/T19000质量保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证体系，该质量保证体系已经通过国家认证并在正常运转。</w:t>
      </w:r>
    </w:p>
    <w:p>
      <w:pPr>
        <w:pStyle w:val="2"/>
        <w:ind w:firstLine="422"/>
        <w:rPr>
          <w:rFonts w:ascii="黑体" w:hAnsi="黑体" w:eastAsia="黑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bookmarkStart w:id="411" w:name="_Toc4689"/>
      <w:bookmarkStart w:id="412" w:name="_Toc266713650"/>
      <w:bookmarkStart w:id="413" w:name="_Toc1022"/>
      <w:bookmarkStart w:id="414" w:name="_Toc24569"/>
      <w:bookmarkStart w:id="416" w:name="_GoBack"/>
      <w:bookmarkEnd w:id="416"/>
      <w:r>
        <w:rPr>
          <w:rFonts w:hint="eastAsia" w:ascii="黑体" w:hAnsi="黑体" w:eastAsia="黑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4 时间进度要求</w:t>
      </w:r>
      <w:bookmarkEnd w:id="411"/>
      <w:bookmarkEnd w:id="412"/>
      <w:bookmarkEnd w:id="413"/>
      <w:bookmarkEnd w:id="414"/>
    </w:p>
    <w:tbl>
      <w:tblPr>
        <w:tblStyle w:val="84"/>
        <w:tblW w:w="8832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807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8832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textAlignment w:val="center"/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进度计划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759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textAlignment w:val="center"/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07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right="72"/>
              <w:textAlignment w:val="center"/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[成交通知书发出后</w:t>
            </w:r>
            <w:r>
              <w:rPr>
                <w:rFonts w:hint="eastAsia" w:cs="Times New Roman"/>
                <w:b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  <w:r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日内]</w:t>
            </w:r>
          </w:p>
          <w:p>
            <w:pPr>
              <w:adjustRightInd w:val="0"/>
              <w:snapToGrid w:val="0"/>
              <w:spacing w:line="400" w:lineRule="exact"/>
              <w:ind w:right="249"/>
              <w:jc w:val="left"/>
              <w:textAlignment w:val="center"/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主要内容：</w:t>
            </w:r>
          </w:p>
          <w:p>
            <w:pPr>
              <w:numPr>
                <w:ilvl w:val="0"/>
                <w:numId w:val="2"/>
              </w:numPr>
              <w:tabs>
                <w:tab w:val="left" w:pos="537"/>
                <w:tab w:val="left" w:pos="643"/>
                <w:tab w:val="left" w:pos="763"/>
              </w:tabs>
              <w:adjustRightInd w:val="0"/>
              <w:snapToGrid w:val="0"/>
              <w:spacing w:line="400" w:lineRule="exact"/>
              <w:ind w:right="250" w:rightChars="119"/>
              <w:jc w:val="left"/>
              <w:textAlignment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根据技术服务内容要求，完成</w:t>
            </w:r>
            <w:r>
              <w:rPr>
                <w:rFonts w:hint="default" w:ascii="Times New Roman" w:hAnsi="Times New Roman" w:cs="Times New Roman" w:eastAsia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材料部分准备工作</w:t>
            </w: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7" w:hRule="atLeast"/>
        </w:trPr>
        <w:tc>
          <w:tcPr>
            <w:tcW w:w="759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07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right="72"/>
              <w:textAlignment w:val="center"/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[加工制作完成后30日内]</w:t>
            </w:r>
          </w:p>
          <w:p>
            <w:pPr>
              <w:adjustRightInd w:val="0"/>
              <w:snapToGrid w:val="0"/>
              <w:spacing w:line="400" w:lineRule="exact"/>
              <w:ind w:right="249"/>
              <w:jc w:val="left"/>
              <w:textAlignment w:val="center"/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主要内容：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完成材料测试检定。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hint="default" w:ascii="Times New Roman" w:hAnsi="Times New Roman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完成装置的现场使用调试。</w:t>
            </w:r>
          </w:p>
        </w:tc>
      </w:tr>
    </w:tbl>
    <w:p>
      <w:pPr>
        <w:pStyle w:val="2"/>
        <w:ind w:firstLine="422"/>
        <w:rPr>
          <w:rFonts w:ascii="黑体" w:hAnsi="黑体" w:eastAsia="黑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bookmarkStart w:id="415" w:name="_Toc18602"/>
      <w:r>
        <w:rPr>
          <w:rFonts w:hint="eastAsia" w:ascii="黑体" w:hAnsi="黑体" w:eastAsia="黑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5 交付与验收</w:t>
      </w:r>
      <w:bookmarkEnd w:id="415"/>
    </w:p>
    <w:p>
      <w:pPr>
        <w:spacing w:line="360" w:lineRule="auto"/>
        <w:ind w:left="60" w:firstLine="420" w:firstLineChars="20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1）按照技术服务内容要求完成相关内容交付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。</w:t>
      </w:r>
      <w:bookmarkEnd w:id="398"/>
    </w:p>
    <w:p>
      <w:pPr>
        <w:spacing w:line="360" w:lineRule="auto"/>
        <w:ind w:firstLine="480" w:firstLineChars="20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szCs w:val="24"/>
          <w:lang w:bidi="ar"/>
          <w14:textFill>
            <w14:solidFill>
              <w14:schemeClr w14:val="tx1"/>
            </w14:solidFill>
          </w14:textFill>
        </w:rPr>
        <w:t>2）按</w:t>
      </w:r>
      <w:r>
        <w:rPr>
          <w:rFonts w:hint="eastAsia" w:ascii="宋体" w:hAnsi="宋体" w:cs="宋体"/>
          <w:color w:val="000000" w:themeColor="text1"/>
          <w:sz w:val="24"/>
          <w:lang w:bidi="ar"/>
          <w14:textFill>
            <w14:solidFill>
              <w14:schemeClr w14:val="tx1"/>
            </w14:solidFill>
          </w14:textFill>
        </w:rPr>
        <w:t>本技术条件书</w:t>
      </w:r>
      <w:r>
        <w:rPr>
          <w:rFonts w:hint="eastAsia" w:ascii="宋体" w:hAnsi="宋体" w:cs="宋体"/>
          <w:color w:val="000000" w:themeColor="text1"/>
          <w:sz w:val="24"/>
          <w:szCs w:val="24"/>
          <w:lang w:bidi="ar"/>
          <w14:textFill>
            <w14:solidFill>
              <w14:schemeClr w14:val="tx1"/>
            </w14:solidFill>
          </w14:textFill>
        </w:rPr>
        <w:t>要求，对技术服务内容进行验收。</w:t>
      </w:r>
    </w:p>
    <w:sectPr>
      <w:pgSz w:w="11906" w:h="16838"/>
      <w:pgMar w:top="1134" w:right="1418" w:bottom="1418" w:left="1418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汉仪大宋简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Open Sans">
    <w:altName w:val="Times New Roman"/>
    <w:panose1 w:val="00000000000000000000"/>
    <w:charset w:val="00"/>
    <w:family w:val="swiss"/>
    <w:pitch w:val="default"/>
    <w:sig w:usb0="00000000" w:usb1="00000000" w:usb2="00000028" w:usb3="00000000" w:csb0="0000019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framePr w:wrap="around" w:vAnchor="text" w:hAnchor="margin" w:xAlign="right" w:y="1"/>
      <w:rPr>
        <w:rStyle w:val="88"/>
      </w:rPr>
    </w:pPr>
    <w:r>
      <w:fldChar w:fldCharType="begin"/>
    </w:r>
    <w:r>
      <w:rPr>
        <w:rStyle w:val="88"/>
      </w:rPr>
      <w:instrText xml:space="preserve">PAGE  </w:instrText>
    </w:r>
    <w:r>
      <w:fldChar w:fldCharType="end"/>
    </w:r>
  </w:p>
  <w:p>
    <w:pPr>
      <w:pStyle w:val="51"/>
      <w:ind w:right="360"/>
      <w:jc w:val="center"/>
    </w:pPr>
    <w:r>
      <w:rPr>
        <w:kern w:val="0"/>
      </w:rPr>
      <w:t>- 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F"/>
    <w:multiLevelType w:val="multilevel"/>
    <w:tmpl w:val="0000001F"/>
    <w:lvl w:ilvl="0" w:tentative="0">
      <w:start w:val="1"/>
      <w:numFmt w:val="none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pStyle w:val="3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BA4B5BD"/>
    <w:multiLevelType w:val="singleLevel"/>
    <w:tmpl w:val="5BA4B5BD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5BA4B5D1"/>
    <w:multiLevelType w:val="singleLevel"/>
    <w:tmpl w:val="5BA4B5D1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2A"/>
    <w:rsid w:val="000106F6"/>
    <w:rsid w:val="0002076C"/>
    <w:rsid w:val="00044068"/>
    <w:rsid w:val="000635F5"/>
    <w:rsid w:val="00063E4A"/>
    <w:rsid w:val="000656D4"/>
    <w:rsid w:val="000678B7"/>
    <w:rsid w:val="00070451"/>
    <w:rsid w:val="00071014"/>
    <w:rsid w:val="00074322"/>
    <w:rsid w:val="00075FFE"/>
    <w:rsid w:val="000A6EC2"/>
    <w:rsid w:val="000A78BE"/>
    <w:rsid w:val="000C339F"/>
    <w:rsid w:val="000E0512"/>
    <w:rsid w:val="000F7890"/>
    <w:rsid w:val="000F7C1A"/>
    <w:rsid w:val="00120355"/>
    <w:rsid w:val="00122D4C"/>
    <w:rsid w:val="001237A7"/>
    <w:rsid w:val="001240CB"/>
    <w:rsid w:val="00140752"/>
    <w:rsid w:val="001504B0"/>
    <w:rsid w:val="00164480"/>
    <w:rsid w:val="001646F5"/>
    <w:rsid w:val="001666D1"/>
    <w:rsid w:val="00170000"/>
    <w:rsid w:val="00172A27"/>
    <w:rsid w:val="001B339A"/>
    <w:rsid w:val="001B7DFA"/>
    <w:rsid w:val="001E177E"/>
    <w:rsid w:val="00200FD2"/>
    <w:rsid w:val="00227E4C"/>
    <w:rsid w:val="0026557A"/>
    <w:rsid w:val="00276F1B"/>
    <w:rsid w:val="00284A4B"/>
    <w:rsid w:val="00293476"/>
    <w:rsid w:val="002954BF"/>
    <w:rsid w:val="002A3627"/>
    <w:rsid w:val="002A47CD"/>
    <w:rsid w:val="002A5281"/>
    <w:rsid w:val="002B7A90"/>
    <w:rsid w:val="002C033A"/>
    <w:rsid w:val="002C45C0"/>
    <w:rsid w:val="002D6654"/>
    <w:rsid w:val="002F4663"/>
    <w:rsid w:val="00306F08"/>
    <w:rsid w:val="00310647"/>
    <w:rsid w:val="0033379C"/>
    <w:rsid w:val="00335F4E"/>
    <w:rsid w:val="00346009"/>
    <w:rsid w:val="00362214"/>
    <w:rsid w:val="00372625"/>
    <w:rsid w:val="00392772"/>
    <w:rsid w:val="003B3344"/>
    <w:rsid w:val="003B4FF6"/>
    <w:rsid w:val="003D37BC"/>
    <w:rsid w:val="003E659A"/>
    <w:rsid w:val="003F6BA1"/>
    <w:rsid w:val="003F6C35"/>
    <w:rsid w:val="003F7D10"/>
    <w:rsid w:val="004029F9"/>
    <w:rsid w:val="0040310E"/>
    <w:rsid w:val="0040731E"/>
    <w:rsid w:val="0041469A"/>
    <w:rsid w:val="00440781"/>
    <w:rsid w:val="00460F85"/>
    <w:rsid w:val="00477105"/>
    <w:rsid w:val="00492DE5"/>
    <w:rsid w:val="004A4E5B"/>
    <w:rsid w:val="004B353E"/>
    <w:rsid w:val="004C142B"/>
    <w:rsid w:val="004C1794"/>
    <w:rsid w:val="004C72DC"/>
    <w:rsid w:val="004D3834"/>
    <w:rsid w:val="004E40B0"/>
    <w:rsid w:val="005004A2"/>
    <w:rsid w:val="005061EC"/>
    <w:rsid w:val="005161CA"/>
    <w:rsid w:val="00526BC5"/>
    <w:rsid w:val="00535AFF"/>
    <w:rsid w:val="00535FBB"/>
    <w:rsid w:val="0054220D"/>
    <w:rsid w:val="00567BFE"/>
    <w:rsid w:val="00584BAC"/>
    <w:rsid w:val="00586EA6"/>
    <w:rsid w:val="005904C0"/>
    <w:rsid w:val="005A193F"/>
    <w:rsid w:val="005A22D6"/>
    <w:rsid w:val="005A4E38"/>
    <w:rsid w:val="005E3B91"/>
    <w:rsid w:val="00601558"/>
    <w:rsid w:val="00620E69"/>
    <w:rsid w:val="00625A70"/>
    <w:rsid w:val="006323C8"/>
    <w:rsid w:val="00643A01"/>
    <w:rsid w:val="006522A6"/>
    <w:rsid w:val="0065500D"/>
    <w:rsid w:val="00657053"/>
    <w:rsid w:val="00662A72"/>
    <w:rsid w:val="0067761F"/>
    <w:rsid w:val="00681DDC"/>
    <w:rsid w:val="006D32C8"/>
    <w:rsid w:val="006F2CBC"/>
    <w:rsid w:val="00701666"/>
    <w:rsid w:val="007438A0"/>
    <w:rsid w:val="00744838"/>
    <w:rsid w:val="00753527"/>
    <w:rsid w:val="00753530"/>
    <w:rsid w:val="00754FE4"/>
    <w:rsid w:val="007919CE"/>
    <w:rsid w:val="00794408"/>
    <w:rsid w:val="007D2723"/>
    <w:rsid w:val="007D29B6"/>
    <w:rsid w:val="007E4DB2"/>
    <w:rsid w:val="007F5B5F"/>
    <w:rsid w:val="007F68AE"/>
    <w:rsid w:val="00803823"/>
    <w:rsid w:val="0081538D"/>
    <w:rsid w:val="00817700"/>
    <w:rsid w:val="00853551"/>
    <w:rsid w:val="00857F29"/>
    <w:rsid w:val="0086019E"/>
    <w:rsid w:val="008607BA"/>
    <w:rsid w:val="00894B21"/>
    <w:rsid w:val="008B24DC"/>
    <w:rsid w:val="008B7D4D"/>
    <w:rsid w:val="008C0742"/>
    <w:rsid w:val="008C078A"/>
    <w:rsid w:val="008C4C4C"/>
    <w:rsid w:val="008C66CC"/>
    <w:rsid w:val="008C7A64"/>
    <w:rsid w:val="008D0729"/>
    <w:rsid w:val="008D74E0"/>
    <w:rsid w:val="008E3394"/>
    <w:rsid w:val="008F5F8B"/>
    <w:rsid w:val="0092350E"/>
    <w:rsid w:val="009375C7"/>
    <w:rsid w:val="00963B1F"/>
    <w:rsid w:val="00976D5E"/>
    <w:rsid w:val="00976F03"/>
    <w:rsid w:val="0097796F"/>
    <w:rsid w:val="009832EE"/>
    <w:rsid w:val="00997D30"/>
    <w:rsid w:val="009D2E61"/>
    <w:rsid w:val="009E468B"/>
    <w:rsid w:val="00A033FB"/>
    <w:rsid w:val="00A27975"/>
    <w:rsid w:val="00A435B4"/>
    <w:rsid w:val="00A93F19"/>
    <w:rsid w:val="00A947DC"/>
    <w:rsid w:val="00AB034A"/>
    <w:rsid w:val="00AB298D"/>
    <w:rsid w:val="00AC1E9A"/>
    <w:rsid w:val="00AD00E9"/>
    <w:rsid w:val="00AD1B01"/>
    <w:rsid w:val="00AE095E"/>
    <w:rsid w:val="00AE61F3"/>
    <w:rsid w:val="00AF4F10"/>
    <w:rsid w:val="00B038A3"/>
    <w:rsid w:val="00B215F4"/>
    <w:rsid w:val="00B21694"/>
    <w:rsid w:val="00B26219"/>
    <w:rsid w:val="00B33F2A"/>
    <w:rsid w:val="00B45037"/>
    <w:rsid w:val="00B54937"/>
    <w:rsid w:val="00B72795"/>
    <w:rsid w:val="00B82EBF"/>
    <w:rsid w:val="00B82F78"/>
    <w:rsid w:val="00B8491E"/>
    <w:rsid w:val="00B871EB"/>
    <w:rsid w:val="00B904B5"/>
    <w:rsid w:val="00BA1C65"/>
    <w:rsid w:val="00BE7A33"/>
    <w:rsid w:val="00BF29AF"/>
    <w:rsid w:val="00C02287"/>
    <w:rsid w:val="00C02986"/>
    <w:rsid w:val="00C05C32"/>
    <w:rsid w:val="00C33A88"/>
    <w:rsid w:val="00C36F77"/>
    <w:rsid w:val="00C4573C"/>
    <w:rsid w:val="00C60311"/>
    <w:rsid w:val="00C66B7A"/>
    <w:rsid w:val="00C8166D"/>
    <w:rsid w:val="00CC0312"/>
    <w:rsid w:val="00CD0787"/>
    <w:rsid w:val="00CD2806"/>
    <w:rsid w:val="00CF0BF9"/>
    <w:rsid w:val="00CF5C54"/>
    <w:rsid w:val="00D230F5"/>
    <w:rsid w:val="00D44319"/>
    <w:rsid w:val="00D54BD2"/>
    <w:rsid w:val="00D54FDC"/>
    <w:rsid w:val="00D734F8"/>
    <w:rsid w:val="00D82ED9"/>
    <w:rsid w:val="00DA5C09"/>
    <w:rsid w:val="00DB7D81"/>
    <w:rsid w:val="00DD44E1"/>
    <w:rsid w:val="00DE19EA"/>
    <w:rsid w:val="00DF469E"/>
    <w:rsid w:val="00E10051"/>
    <w:rsid w:val="00E109E5"/>
    <w:rsid w:val="00E13562"/>
    <w:rsid w:val="00E20362"/>
    <w:rsid w:val="00E36D1D"/>
    <w:rsid w:val="00E80C19"/>
    <w:rsid w:val="00EA47C9"/>
    <w:rsid w:val="00EB1795"/>
    <w:rsid w:val="00EE0BB2"/>
    <w:rsid w:val="00EF6973"/>
    <w:rsid w:val="00F06654"/>
    <w:rsid w:val="00F506B0"/>
    <w:rsid w:val="00F53E8C"/>
    <w:rsid w:val="00F60AC2"/>
    <w:rsid w:val="00F776CC"/>
    <w:rsid w:val="00F81652"/>
    <w:rsid w:val="00F816CC"/>
    <w:rsid w:val="00F8723F"/>
    <w:rsid w:val="00FA01A1"/>
    <w:rsid w:val="00FA7E93"/>
    <w:rsid w:val="00FB5778"/>
    <w:rsid w:val="00FC4609"/>
    <w:rsid w:val="00FC5C10"/>
    <w:rsid w:val="00FD78F2"/>
    <w:rsid w:val="00FE419E"/>
    <w:rsid w:val="00FF0288"/>
    <w:rsid w:val="00FF06BB"/>
    <w:rsid w:val="033C7182"/>
    <w:rsid w:val="068154EF"/>
    <w:rsid w:val="079F3753"/>
    <w:rsid w:val="09D45935"/>
    <w:rsid w:val="0BDE7A1C"/>
    <w:rsid w:val="0E4B0D79"/>
    <w:rsid w:val="10647816"/>
    <w:rsid w:val="12B667F9"/>
    <w:rsid w:val="166149F5"/>
    <w:rsid w:val="1907550D"/>
    <w:rsid w:val="19B55CB3"/>
    <w:rsid w:val="1A904AE5"/>
    <w:rsid w:val="1AFE7FBC"/>
    <w:rsid w:val="1D1D0F4A"/>
    <w:rsid w:val="1D633D30"/>
    <w:rsid w:val="1FE16BA6"/>
    <w:rsid w:val="202E7823"/>
    <w:rsid w:val="214D0B18"/>
    <w:rsid w:val="21907709"/>
    <w:rsid w:val="223157E9"/>
    <w:rsid w:val="23906919"/>
    <w:rsid w:val="24082954"/>
    <w:rsid w:val="24651B54"/>
    <w:rsid w:val="27533EE6"/>
    <w:rsid w:val="283415CC"/>
    <w:rsid w:val="298B1FC2"/>
    <w:rsid w:val="2A6741F0"/>
    <w:rsid w:val="2AB50609"/>
    <w:rsid w:val="326C4297"/>
    <w:rsid w:val="335C4122"/>
    <w:rsid w:val="33BE302F"/>
    <w:rsid w:val="34F72482"/>
    <w:rsid w:val="353D61D5"/>
    <w:rsid w:val="373046B3"/>
    <w:rsid w:val="38E452E6"/>
    <w:rsid w:val="39113C01"/>
    <w:rsid w:val="3A0E38CF"/>
    <w:rsid w:val="3E126451"/>
    <w:rsid w:val="3F147C3B"/>
    <w:rsid w:val="3F7F6B1A"/>
    <w:rsid w:val="40F97454"/>
    <w:rsid w:val="41F57CFD"/>
    <w:rsid w:val="424F62F7"/>
    <w:rsid w:val="442E5432"/>
    <w:rsid w:val="44401750"/>
    <w:rsid w:val="46827EEC"/>
    <w:rsid w:val="4775341B"/>
    <w:rsid w:val="489A776F"/>
    <w:rsid w:val="48BF71D5"/>
    <w:rsid w:val="4B3A7288"/>
    <w:rsid w:val="4BA821A3"/>
    <w:rsid w:val="4E2D698F"/>
    <w:rsid w:val="4EC45545"/>
    <w:rsid w:val="4F730A4A"/>
    <w:rsid w:val="4F90367A"/>
    <w:rsid w:val="505435CD"/>
    <w:rsid w:val="527032EE"/>
    <w:rsid w:val="52C8312A"/>
    <w:rsid w:val="53134CA6"/>
    <w:rsid w:val="56B75990"/>
    <w:rsid w:val="57014E5D"/>
    <w:rsid w:val="58FD6F34"/>
    <w:rsid w:val="5B2630E4"/>
    <w:rsid w:val="5BB95D06"/>
    <w:rsid w:val="5CA2654E"/>
    <w:rsid w:val="5CCE0F99"/>
    <w:rsid w:val="5DB14D75"/>
    <w:rsid w:val="5E4D12E1"/>
    <w:rsid w:val="5E8456DD"/>
    <w:rsid w:val="60031C46"/>
    <w:rsid w:val="611759A9"/>
    <w:rsid w:val="61E6537B"/>
    <w:rsid w:val="65DC0F6F"/>
    <w:rsid w:val="66576847"/>
    <w:rsid w:val="66590B56"/>
    <w:rsid w:val="672B6C64"/>
    <w:rsid w:val="68AD5551"/>
    <w:rsid w:val="690305C1"/>
    <w:rsid w:val="6B91752B"/>
    <w:rsid w:val="6C187010"/>
    <w:rsid w:val="710D46D2"/>
    <w:rsid w:val="71FD592B"/>
    <w:rsid w:val="72C2718A"/>
    <w:rsid w:val="73C93203"/>
    <w:rsid w:val="7419338E"/>
    <w:rsid w:val="745B39A7"/>
    <w:rsid w:val="75BA5237"/>
    <w:rsid w:val="77640DC4"/>
    <w:rsid w:val="77D624CF"/>
    <w:rsid w:val="7BE10C35"/>
    <w:rsid w:val="7F7F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3"/>
    <w:qFormat/>
    <w:uiPriority w:val="0"/>
    <w:pPr>
      <w:keepNext/>
      <w:keepLines/>
      <w:tabs>
        <w:tab w:val="left" w:pos="425"/>
      </w:tabs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3">
    <w:name w:val="heading 2"/>
    <w:basedOn w:val="1"/>
    <w:next w:val="1"/>
    <w:link w:val="132"/>
    <w:qFormat/>
    <w:uiPriority w:val="0"/>
    <w:pPr>
      <w:keepNext/>
      <w:keepLines/>
      <w:numPr>
        <w:ilvl w:val="1"/>
        <w:numId w:val="1"/>
      </w:numPr>
      <w:tabs>
        <w:tab w:val="left" w:pos="425"/>
      </w:tabs>
      <w:topLinePunct/>
      <w:outlineLvl w:val="1"/>
    </w:pPr>
    <w:rPr>
      <w:rFonts w:eastAsia="黑体"/>
    </w:rPr>
  </w:style>
  <w:style w:type="paragraph" w:styleId="4">
    <w:name w:val="heading 3"/>
    <w:basedOn w:val="1"/>
    <w:next w:val="1"/>
    <w:link w:val="173"/>
    <w:qFormat/>
    <w:uiPriority w:val="0"/>
    <w:pPr>
      <w:keepNext/>
      <w:keepLines/>
      <w:tabs>
        <w:tab w:val="left" w:pos="2126"/>
      </w:tabs>
      <w:spacing w:line="960" w:lineRule="auto"/>
      <w:ind w:left="1701"/>
      <w:jc w:val="center"/>
      <w:outlineLvl w:val="2"/>
    </w:pPr>
    <w:rPr>
      <w:rFonts w:eastAsia="黑体"/>
      <w:sz w:val="28"/>
    </w:rPr>
  </w:style>
  <w:style w:type="paragraph" w:styleId="5">
    <w:name w:val="heading 4"/>
    <w:basedOn w:val="1"/>
    <w:next w:val="1"/>
    <w:link w:val="104"/>
    <w:qFormat/>
    <w:uiPriority w:val="0"/>
    <w:pPr>
      <w:keepNext/>
      <w:keepLines/>
      <w:tabs>
        <w:tab w:val="left" w:pos="2976"/>
      </w:tabs>
      <w:spacing w:before="280" w:after="290" w:line="372" w:lineRule="auto"/>
      <w:ind w:left="2551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162"/>
    <w:qFormat/>
    <w:uiPriority w:val="0"/>
    <w:pPr>
      <w:keepNext/>
      <w:keepLines/>
      <w:tabs>
        <w:tab w:val="left" w:pos="3827"/>
      </w:tabs>
      <w:spacing w:line="360" w:lineRule="auto"/>
      <w:ind w:left="3402"/>
      <w:outlineLvl w:val="4"/>
    </w:pPr>
    <w:rPr>
      <w:rFonts w:eastAsia="黑体"/>
    </w:rPr>
  </w:style>
  <w:style w:type="paragraph" w:styleId="7">
    <w:name w:val="heading 6"/>
    <w:basedOn w:val="1"/>
    <w:next w:val="1"/>
    <w:link w:val="142"/>
    <w:qFormat/>
    <w:uiPriority w:val="0"/>
    <w:pPr>
      <w:keepNext/>
      <w:keepLines/>
      <w:tabs>
        <w:tab w:val="left" w:pos="4677"/>
      </w:tabs>
      <w:spacing w:before="240" w:after="64" w:line="317" w:lineRule="auto"/>
      <w:ind w:left="425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link w:val="147"/>
    <w:qFormat/>
    <w:uiPriority w:val="0"/>
    <w:pPr>
      <w:keepNext/>
      <w:keepLines/>
      <w:tabs>
        <w:tab w:val="left" w:pos="5528"/>
      </w:tabs>
      <w:spacing w:before="240" w:after="64" w:line="317" w:lineRule="auto"/>
      <w:ind w:left="5102"/>
      <w:outlineLvl w:val="6"/>
    </w:pPr>
    <w:rPr>
      <w:b/>
      <w:sz w:val="24"/>
    </w:rPr>
  </w:style>
  <w:style w:type="paragraph" w:styleId="9">
    <w:name w:val="heading 8"/>
    <w:basedOn w:val="1"/>
    <w:next w:val="1"/>
    <w:link w:val="122"/>
    <w:qFormat/>
    <w:uiPriority w:val="0"/>
    <w:pPr>
      <w:keepNext/>
      <w:keepLines/>
      <w:tabs>
        <w:tab w:val="left" w:pos="6378"/>
      </w:tabs>
      <w:spacing w:before="240" w:after="64" w:line="317" w:lineRule="auto"/>
      <w:ind w:left="5953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181"/>
    <w:qFormat/>
    <w:uiPriority w:val="0"/>
    <w:pPr>
      <w:keepNext/>
      <w:keepLines/>
      <w:tabs>
        <w:tab w:val="left" w:pos="7228"/>
      </w:tabs>
      <w:spacing w:before="240" w:after="64" w:line="317" w:lineRule="auto"/>
      <w:ind w:left="6803"/>
      <w:outlineLvl w:val="8"/>
    </w:pPr>
    <w:rPr>
      <w:rFonts w:ascii="Arial" w:hAnsi="Arial" w:eastAsia="黑体"/>
    </w:rPr>
  </w:style>
  <w:style w:type="character" w:default="1" w:styleId="86">
    <w:name w:val="Default Paragraph Font"/>
    <w:semiHidden/>
    <w:unhideWhenUsed/>
    <w:qFormat/>
    <w:uiPriority w:val="1"/>
  </w:style>
  <w:style w:type="table" w:default="1" w:styleId="8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List 3"/>
    <w:basedOn w:val="1"/>
    <w:qFormat/>
    <w:uiPriority w:val="0"/>
    <w:pPr>
      <w:ind w:left="1260" w:hanging="420"/>
    </w:pPr>
  </w:style>
  <w:style w:type="paragraph" w:styleId="12">
    <w:name w:val="toc 7"/>
    <w:basedOn w:val="1"/>
    <w:next w:val="1"/>
    <w:qFormat/>
    <w:uiPriority w:val="0"/>
    <w:pPr>
      <w:ind w:left="1260"/>
      <w:jc w:val="left"/>
    </w:pPr>
    <w:rPr>
      <w:sz w:val="20"/>
    </w:rPr>
  </w:style>
  <w:style w:type="paragraph" w:styleId="13">
    <w:name w:val="List Number 2"/>
    <w:basedOn w:val="1"/>
    <w:qFormat/>
    <w:uiPriority w:val="0"/>
    <w:pPr>
      <w:tabs>
        <w:tab w:val="left" w:pos="780"/>
      </w:tabs>
      <w:ind w:left="780" w:hanging="360"/>
    </w:pPr>
  </w:style>
  <w:style w:type="paragraph" w:styleId="14">
    <w:name w:val="Note Heading"/>
    <w:basedOn w:val="1"/>
    <w:next w:val="1"/>
    <w:link w:val="126"/>
    <w:qFormat/>
    <w:uiPriority w:val="0"/>
    <w:pPr>
      <w:jc w:val="center"/>
    </w:pPr>
  </w:style>
  <w:style w:type="paragraph" w:styleId="15">
    <w:name w:val="List Bullet 4"/>
    <w:basedOn w:val="1"/>
    <w:qFormat/>
    <w:uiPriority w:val="0"/>
    <w:pPr>
      <w:tabs>
        <w:tab w:val="left" w:pos="1620"/>
      </w:tabs>
      <w:ind w:left="1620" w:hanging="360"/>
    </w:pPr>
  </w:style>
  <w:style w:type="paragraph" w:styleId="16">
    <w:name w:val="index 8"/>
    <w:basedOn w:val="1"/>
    <w:next w:val="1"/>
    <w:qFormat/>
    <w:uiPriority w:val="0"/>
    <w:pPr>
      <w:ind w:left="1400" w:leftChars="1400"/>
    </w:pPr>
    <w:rPr>
      <w:rFonts w:eastAsia="仿宋_GB2312"/>
      <w:sz w:val="28"/>
    </w:rPr>
  </w:style>
  <w:style w:type="paragraph" w:styleId="17">
    <w:name w:val="E-mail Signature"/>
    <w:basedOn w:val="1"/>
    <w:link w:val="116"/>
    <w:qFormat/>
    <w:uiPriority w:val="0"/>
  </w:style>
  <w:style w:type="paragraph" w:styleId="18">
    <w:name w:val="List Number"/>
    <w:basedOn w:val="1"/>
    <w:qFormat/>
    <w:uiPriority w:val="0"/>
    <w:pPr>
      <w:tabs>
        <w:tab w:val="left" w:pos="360"/>
      </w:tabs>
      <w:ind w:left="360" w:hanging="360"/>
    </w:pPr>
  </w:style>
  <w:style w:type="paragraph" w:styleId="19">
    <w:name w:val="Normal Indent"/>
    <w:basedOn w:val="1"/>
    <w:link w:val="178"/>
    <w:qFormat/>
    <w:uiPriority w:val="0"/>
    <w:pPr>
      <w:ind w:firstLine="420"/>
    </w:pPr>
  </w:style>
  <w:style w:type="paragraph" w:styleId="20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  <w:sz w:val="20"/>
    </w:rPr>
  </w:style>
  <w:style w:type="paragraph" w:styleId="21">
    <w:name w:val="index 5"/>
    <w:basedOn w:val="1"/>
    <w:next w:val="1"/>
    <w:qFormat/>
    <w:uiPriority w:val="0"/>
    <w:pPr>
      <w:ind w:left="800" w:leftChars="800"/>
    </w:pPr>
    <w:rPr>
      <w:rFonts w:eastAsia="仿宋_GB2312"/>
      <w:sz w:val="28"/>
    </w:rPr>
  </w:style>
  <w:style w:type="paragraph" w:styleId="22">
    <w:name w:val="List Bullet"/>
    <w:basedOn w:val="1"/>
    <w:qFormat/>
    <w:uiPriority w:val="0"/>
    <w:pPr>
      <w:tabs>
        <w:tab w:val="left" w:pos="360"/>
      </w:tabs>
      <w:ind w:left="360" w:hanging="360"/>
    </w:pPr>
  </w:style>
  <w:style w:type="paragraph" w:styleId="23">
    <w:name w:val="envelope address"/>
    <w:basedOn w:val="1"/>
    <w:qFormat/>
    <w:uiPriority w:val="0"/>
    <w:pPr>
      <w:snapToGrid w:val="0"/>
      <w:ind w:left="2880"/>
    </w:pPr>
    <w:rPr>
      <w:rFonts w:ascii="Arial" w:hAnsi="Arial"/>
      <w:sz w:val="24"/>
    </w:rPr>
  </w:style>
  <w:style w:type="paragraph" w:styleId="24">
    <w:name w:val="Document Map"/>
    <w:basedOn w:val="1"/>
    <w:link w:val="154"/>
    <w:qFormat/>
    <w:uiPriority w:val="0"/>
    <w:pPr>
      <w:shd w:val="clear" w:color="auto" w:fill="000080"/>
    </w:pPr>
  </w:style>
  <w:style w:type="paragraph" w:styleId="25">
    <w:name w:val="annotation text"/>
    <w:basedOn w:val="1"/>
    <w:link w:val="172"/>
    <w:qFormat/>
    <w:uiPriority w:val="99"/>
    <w:pPr>
      <w:jc w:val="left"/>
    </w:pPr>
  </w:style>
  <w:style w:type="paragraph" w:styleId="26">
    <w:name w:val="index 6"/>
    <w:basedOn w:val="1"/>
    <w:next w:val="1"/>
    <w:qFormat/>
    <w:uiPriority w:val="0"/>
    <w:pPr>
      <w:ind w:left="1000" w:leftChars="1000"/>
    </w:pPr>
    <w:rPr>
      <w:rFonts w:eastAsia="仿宋_GB2312"/>
      <w:sz w:val="28"/>
    </w:rPr>
  </w:style>
  <w:style w:type="paragraph" w:styleId="27">
    <w:name w:val="Salutation"/>
    <w:basedOn w:val="1"/>
    <w:next w:val="1"/>
    <w:link w:val="157"/>
    <w:qFormat/>
    <w:uiPriority w:val="0"/>
  </w:style>
  <w:style w:type="paragraph" w:styleId="28">
    <w:name w:val="Body Text 3"/>
    <w:basedOn w:val="1"/>
    <w:link w:val="111"/>
    <w:qFormat/>
    <w:uiPriority w:val="0"/>
    <w:pPr>
      <w:spacing w:after="120"/>
    </w:pPr>
    <w:rPr>
      <w:sz w:val="16"/>
    </w:rPr>
  </w:style>
  <w:style w:type="paragraph" w:styleId="29">
    <w:name w:val="Closing"/>
    <w:basedOn w:val="1"/>
    <w:link w:val="112"/>
    <w:qFormat/>
    <w:uiPriority w:val="0"/>
    <w:pPr>
      <w:ind w:left="4320"/>
    </w:pPr>
  </w:style>
  <w:style w:type="paragraph" w:styleId="30">
    <w:name w:val="List Bullet 3"/>
    <w:basedOn w:val="1"/>
    <w:qFormat/>
    <w:uiPriority w:val="0"/>
    <w:pPr>
      <w:tabs>
        <w:tab w:val="left" w:pos="1200"/>
      </w:tabs>
      <w:ind w:left="1200" w:hanging="360"/>
    </w:pPr>
  </w:style>
  <w:style w:type="paragraph" w:styleId="31">
    <w:name w:val="Body Text"/>
    <w:basedOn w:val="1"/>
    <w:link w:val="125"/>
    <w:qFormat/>
    <w:uiPriority w:val="0"/>
    <w:pPr>
      <w:spacing w:after="120"/>
    </w:pPr>
  </w:style>
  <w:style w:type="paragraph" w:styleId="32">
    <w:name w:val="Body Text Indent"/>
    <w:basedOn w:val="1"/>
    <w:link w:val="121"/>
    <w:qFormat/>
    <w:uiPriority w:val="99"/>
    <w:pPr>
      <w:spacing w:after="120"/>
      <w:ind w:left="420"/>
    </w:pPr>
  </w:style>
  <w:style w:type="paragraph" w:styleId="33">
    <w:name w:val="List Number 3"/>
    <w:basedOn w:val="1"/>
    <w:qFormat/>
    <w:uiPriority w:val="0"/>
    <w:pPr>
      <w:tabs>
        <w:tab w:val="left" w:pos="1200"/>
      </w:tabs>
      <w:ind w:left="1200" w:hanging="360"/>
    </w:pPr>
  </w:style>
  <w:style w:type="paragraph" w:styleId="34">
    <w:name w:val="List 2"/>
    <w:basedOn w:val="1"/>
    <w:qFormat/>
    <w:uiPriority w:val="0"/>
    <w:pPr>
      <w:ind w:left="840" w:hanging="420"/>
    </w:pPr>
  </w:style>
  <w:style w:type="paragraph" w:styleId="35">
    <w:name w:val="List Continue"/>
    <w:basedOn w:val="1"/>
    <w:qFormat/>
    <w:uiPriority w:val="0"/>
    <w:pPr>
      <w:spacing w:after="120"/>
      <w:ind w:left="420"/>
    </w:pPr>
  </w:style>
  <w:style w:type="paragraph" w:styleId="36">
    <w:name w:val="Block Text"/>
    <w:basedOn w:val="1"/>
    <w:qFormat/>
    <w:uiPriority w:val="0"/>
    <w:pPr>
      <w:spacing w:after="120"/>
      <w:ind w:left="1440" w:right="1440"/>
    </w:pPr>
  </w:style>
  <w:style w:type="paragraph" w:styleId="37">
    <w:name w:val="List Bullet 2"/>
    <w:basedOn w:val="1"/>
    <w:qFormat/>
    <w:uiPriority w:val="0"/>
    <w:pPr>
      <w:tabs>
        <w:tab w:val="left" w:pos="780"/>
      </w:tabs>
      <w:ind w:left="780" w:hanging="360"/>
    </w:pPr>
  </w:style>
  <w:style w:type="paragraph" w:styleId="38">
    <w:name w:val="HTML Address"/>
    <w:basedOn w:val="1"/>
    <w:link w:val="163"/>
    <w:qFormat/>
    <w:uiPriority w:val="0"/>
    <w:rPr>
      <w:i/>
    </w:rPr>
  </w:style>
  <w:style w:type="paragraph" w:styleId="39">
    <w:name w:val="index 4"/>
    <w:basedOn w:val="1"/>
    <w:next w:val="1"/>
    <w:qFormat/>
    <w:uiPriority w:val="0"/>
    <w:pPr>
      <w:ind w:left="600" w:leftChars="600"/>
    </w:pPr>
    <w:rPr>
      <w:rFonts w:eastAsia="仿宋_GB2312"/>
      <w:sz w:val="28"/>
    </w:rPr>
  </w:style>
  <w:style w:type="paragraph" w:styleId="40">
    <w:name w:val="toc 5"/>
    <w:basedOn w:val="1"/>
    <w:next w:val="1"/>
    <w:qFormat/>
    <w:uiPriority w:val="0"/>
    <w:pPr>
      <w:ind w:left="840"/>
      <w:jc w:val="left"/>
    </w:pPr>
    <w:rPr>
      <w:sz w:val="20"/>
    </w:rPr>
  </w:style>
  <w:style w:type="paragraph" w:styleId="41">
    <w:name w:val="toc 3"/>
    <w:basedOn w:val="1"/>
    <w:next w:val="1"/>
    <w:qFormat/>
    <w:uiPriority w:val="0"/>
    <w:pPr>
      <w:ind w:left="840" w:leftChars="400"/>
    </w:pPr>
  </w:style>
  <w:style w:type="paragraph" w:styleId="42">
    <w:name w:val="Plain Text"/>
    <w:basedOn w:val="1"/>
    <w:link w:val="105"/>
    <w:qFormat/>
    <w:uiPriority w:val="0"/>
    <w:rPr>
      <w:rFonts w:ascii="宋体" w:hAnsi="Courier New"/>
    </w:rPr>
  </w:style>
  <w:style w:type="paragraph" w:styleId="43">
    <w:name w:val="List Bullet 5"/>
    <w:basedOn w:val="1"/>
    <w:qFormat/>
    <w:uiPriority w:val="0"/>
    <w:pPr>
      <w:tabs>
        <w:tab w:val="left" w:pos="2040"/>
      </w:tabs>
      <w:ind w:left="2040" w:hanging="360"/>
    </w:pPr>
  </w:style>
  <w:style w:type="paragraph" w:styleId="44">
    <w:name w:val="List Number 4"/>
    <w:basedOn w:val="1"/>
    <w:qFormat/>
    <w:uiPriority w:val="0"/>
    <w:pPr>
      <w:tabs>
        <w:tab w:val="left" w:pos="1620"/>
      </w:tabs>
      <w:ind w:left="1620" w:hanging="360"/>
    </w:pPr>
  </w:style>
  <w:style w:type="paragraph" w:styleId="45">
    <w:name w:val="toc 8"/>
    <w:basedOn w:val="1"/>
    <w:next w:val="1"/>
    <w:qFormat/>
    <w:uiPriority w:val="0"/>
    <w:pPr>
      <w:ind w:left="1470"/>
      <w:jc w:val="left"/>
    </w:pPr>
    <w:rPr>
      <w:sz w:val="20"/>
    </w:rPr>
  </w:style>
  <w:style w:type="paragraph" w:styleId="46">
    <w:name w:val="index 3"/>
    <w:basedOn w:val="1"/>
    <w:next w:val="1"/>
    <w:qFormat/>
    <w:uiPriority w:val="0"/>
    <w:pPr>
      <w:ind w:left="400" w:leftChars="400"/>
    </w:pPr>
    <w:rPr>
      <w:rFonts w:eastAsia="仿宋_GB2312"/>
      <w:sz w:val="28"/>
    </w:rPr>
  </w:style>
  <w:style w:type="paragraph" w:styleId="47">
    <w:name w:val="Date"/>
    <w:basedOn w:val="1"/>
    <w:next w:val="1"/>
    <w:link w:val="136"/>
    <w:qFormat/>
    <w:uiPriority w:val="0"/>
  </w:style>
  <w:style w:type="paragraph" w:styleId="48">
    <w:name w:val="Body Text Indent 2"/>
    <w:basedOn w:val="1"/>
    <w:link w:val="131"/>
    <w:qFormat/>
    <w:uiPriority w:val="0"/>
    <w:pPr>
      <w:spacing w:after="120" w:line="480" w:lineRule="auto"/>
      <w:ind w:left="420"/>
    </w:pPr>
  </w:style>
  <w:style w:type="paragraph" w:styleId="49">
    <w:name w:val="List Continue 5"/>
    <w:basedOn w:val="1"/>
    <w:qFormat/>
    <w:uiPriority w:val="0"/>
    <w:pPr>
      <w:spacing w:after="120"/>
      <w:ind w:left="2100"/>
    </w:pPr>
  </w:style>
  <w:style w:type="paragraph" w:styleId="50">
    <w:name w:val="Balloon Text"/>
    <w:basedOn w:val="1"/>
    <w:link w:val="182"/>
    <w:qFormat/>
    <w:uiPriority w:val="0"/>
    <w:rPr>
      <w:sz w:val="18"/>
    </w:rPr>
  </w:style>
  <w:style w:type="paragraph" w:styleId="51">
    <w:name w:val="footer"/>
    <w:basedOn w:val="1"/>
    <w:link w:val="16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2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3">
    <w:name w:val="header"/>
    <w:basedOn w:val="1"/>
    <w:link w:val="13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54">
    <w:name w:val="Signature"/>
    <w:basedOn w:val="1"/>
    <w:link w:val="176"/>
    <w:qFormat/>
    <w:uiPriority w:val="0"/>
    <w:pPr>
      <w:ind w:left="4320"/>
    </w:pPr>
  </w:style>
  <w:style w:type="paragraph" w:styleId="55">
    <w:name w:val="toc 1"/>
    <w:basedOn w:val="1"/>
    <w:next w:val="1"/>
    <w:qFormat/>
    <w:uiPriority w:val="39"/>
    <w:pPr>
      <w:tabs>
        <w:tab w:val="right" w:leader="dot" w:pos="8705"/>
      </w:tabs>
    </w:pPr>
    <w:rPr>
      <w:b/>
    </w:rPr>
  </w:style>
  <w:style w:type="paragraph" w:styleId="56">
    <w:name w:val="List Continue 4"/>
    <w:basedOn w:val="1"/>
    <w:qFormat/>
    <w:uiPriority w:val="0"/>
    <w:pPr>
      <w:spacing w:after="120"/>
      <w:ind w:left="1680"/>
    </w:pPr>
  </w:style>
  <w:style w:type="paragraph" w:styleId="57">
    <w:name w:val="toc 4"/>
    <w:basedOn w:val="1"/>
    <w:next w:val="1"/>
    <w:qFormat/>
    <w:uiPriority w:val="0"/>
    <w:pPr>
      <w:ind w:left="630"/>
      <w:jc w:val="left"/>
    </w:pPr>
    <w:rPr>
      <w:sz w:val="20"/>
    </w:rPr>
  </w:style>
  <w:style w:type="paragraph" w:styleId="58">
    <w:name w:val="index heading"/>
    <w:basedOn w:val="1"/>
    <w:next w:val="59"/>
    <w:qFormat/>
    <w:uiPriority w:val="0"/>
    <w:rPr>
      <w:rFonts w:eastAsia="仿宋_GB2312"/>
      <w:sz w:val="28"/>
    </w:rPr>
  </w:style>
  <w:style w:type="paragraph" w:styleId="59">
    <w:name w:val="index 1"/>
    <w:basedOn w:val="1"/>
    <w:next w:val="1"/>
    <w:qFormat/>
    <w:uiPriority w:val="0"/>
    <w:rPr>
      <w:rFonts w:eastAsia="仿宋_GB2312"/>
      <w:sz w:val="28"/>
    </w:rPr>
  </w:style>
  <w:style w:type="paragraph" w:styleId="60">
    <w:name w:val="Subtitle"/>
    <w:basedOn w:val="1"/>
    <w:link w:val="146"/>
    <w:qFormat/>
    <w:uiPriority w:val="0"/>
    <w:pPr>
      <w:spacing w:before="240" w:after="6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61">
    <w:name w:val="List Number 5"/>
    <w:basedOn w:val="1"/>
    <w:qFormat/>
    <w:uiPriority w:val="0"/>
    <w:pPr>
      <w:tabs>
        <w:tab w:val="left" w:pos="2040"/>
      </w:tabs>
      <w:ind w:left="2040" w:hanging="360"/>
    </w:pPr>
  </w:style>
  <w:style w:type="paragraph" w:styleId="62">
    <w:name w:val="List"/>
    <w:basedOn w:val="1"/>
    <w:qFormat/>
    <w:uiPriority w:val="0"/>
    <w:pPr>
      <w:ind w:left="420" w:hanging="420"/>
    </w:pPr>
  </w:style>
  <w:style w:type="paragraph" w:styleId="63">
    <w:name w:val="footnote text"/>
    <w:basedOn w:val="1"/>
    <w:link w:val="108"/>
    <w:qFormat/>
    <w:uiPriority w:val="0"/>
    <w:pPr>
      <w:snapToGrid w:val="0"/>
      <w:jc w:val="left"/>
    </w:pPr>
    <w:rPr>
      <w:sz w:val="18"/>
    </w:rPr>
  </w:style>
  <w:style w:type="paragraph" w:styleId="64">
    <w:name w:val="toc 6"/>
    <w:basedOn w:val="1"/>
    <w:next w:val="1"/>
    <w:qFormat/>
    <w:uiPriority w:val="0"/>
    <w:pPr>
      <w:ind w:left="1050"/>
      <w:jc w:val="left"/>
    </w:pPr>
    <w:rPr>
      <w:sz w:val="20"/>
    </w:rPr>
  </w:style>
  <w:style w:type="paragraph" w:styleId="65">
    <w:name w:val="List 5"/>
    <w:basedOn w:val="1"/>
    <w:qFormat/>
    <w:uiPriority w:val="0"/>
    <w:pPr>
      <w:ind w:left="2100" w:hanging="420"/>
    </w:pPr>
  </w:style>
  <w:style w:type="paragraph" w:styleId="66">
    <w:name w:val="Body Text Indent 3"/>
    <w:basedOn w:val="1"/>
    <w:link w:val="127"/>
    <w:qFormat/>
    <w:uiPriority w:val="0"/>
    <w:pPr>
      <w:spacing w:after="120"/>
      <w:ind w:left="420"/>
    </w:pPr>
    <w:rPr>
      <w:sz w:val="16"/>
    </w:rPr>
  </w:style>
  <w:style w:type="paragraph" w:styleId="67">
    <w:name w:val="index 7"/>
    <w:basedOn w:val="1"/>
    <w:next w:val="1"/>
    <w:qFormat/>
    <w:uiPriority w:val="0"/>
    <w:pPr>
      <w:ind w:left="1200" w:leftChars="1200"/>
    </w:pPr>
    <w:rPr>
      <w:rFonts w:eastAsia="仿宋_GB2312"/>
      <w:sz w:val="28"/>
    </w:rPr>
  </w:style>
  <w:style w:type="paragraph" w:styleId="68">
    <w:name w:val="index 9"/>
    <w:basedOn w:val="1"/>
    <w:next w:val="1"/>
    <w:qFormat/>
    <w:uiPriority w:val="0"/>
    <w:pPr>
      <w:ind w:left="1600" w:leftChars="1600"/>
    </w:pPr>
    <w:rPr>
      <w:rFonts w:eastAsia="仿宋_GB2312"/>
      <w:sz w:val="28"/>
    </w:rPr>
  </w:style>
  <w:style w:type="paragraph" w:styleId="69">
    <w:name w:val="table of figures"/>
    <w:basedOn w:val="1"/>
    <w:next w:val="1"/>
    <w:qFormat/>
    <w:uiPriority w:val="0"/>
    <w:pPr>
      <w:ind w:left="200" w:leftChars="200" w:hanging="200" w:hangingChars="200"/>
    </w:pPr>
  </w:style>
  <w:style w:type="paragraph" w:styleId="70">
    <w:name w:val="toc 2"/>
    <w:basedOn w:val="1"/>
    <w:next w:val="1"/>
    <w:qFormat/>
    <w:uiPriority w:val="39"/>
    <w:pPr>
      <w:tabs>
        <w:tab w:val="right" w:leader="dot" w:pos="8705"/>
      </w:tabs>
      <w:ind w:left="420" w:leftChars="200"/>
    </w:pPr>
  </w:style>
  <w:style w:type="paragraph" w:styleId="71">
    <w:name w:val="toc 9"/>
    <w:basedOn w:val="1"/>
    <w:next w:val="1"/>
    <w:qFormat/>
    <w:uiPriority w:val="0"/>
    <w:pPr>
      <w:ind w:left="1680"/>
      <w:jc w:val="left"/>
    </w:pPr>
    <w:rPr>
      <w:sz w:val="20"/>
    </w:rPr>
  </w:style>
  <w:style w:type="paragraph" w:styleId="72">
    <w:name w:val="Body Text 2"/>
    <w:basedOn w:val="1"/>
    <w:link w:val="124"/>
    <w:qFormat/>
    <w:uiPriority w:val="0"/>
    <w:pPr>
      <w:spacing w:after="120" w:line="480" w:lineRule="auto"/>
    </w:pPr>
  </w:style>
  <w:style w:type="paragraph" w:styleId="73">
    <w:name w:val="List 4"/>
    <w:basedOn w:val="1"/>
    <w:qFormat/>
    <w:uiPriority w:val="0"/>
    <w:pPr>
      <w:ind w:left="1680" w:hanging="420"/>
    </w:pPr>
  </w:style>
  <w:style w:type="paragraph" w:styleId="74">
    <w:name w:val="List Continue 2"/>
    <w:basedOn w:val="1"/>
    <w:qFormat/>
    <w:uiPriority w:val="0"/>
    <w:pPr>
      <w:spacing w:after="120"/>
      <w:ind w:left="840"/>
    </w:pPr>
  </w:style>
  <w:style w:type="paragraph" w:styleId="75">
    <w:name w:val="Message Header"/>
    <w:basedOn w:val="1"/>
    <w:link w:val="119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/>
      <w:sz w:val="24"/>
    </w:rPr>
  </w:style>
  <w:style w:type="paragraph" w:styleId="76">
    <w:name w:val="HTML Preformatted"/>
    <w:basedOn w:val="1"/>
    <w:link w:val="155"/>
    <w:qFormat/>
    <w:uiPriority w:val="0"/>
    <w:rPr>
      <w:rFonts w:ascii="Courier New" w:hAnsi="Courier New"/>
      <w:sz w:val="20"/>
    </w:rPr>
  </w:style>
  <w:style w:type="paragraph" w:styleId="77">
    <w:name w:val="Normal (Web)"/>
    <w:basedOn w:val="1"/>
    <w:qFormat/>
    <w:uiPriority w:val="0"/>
    <w:rPr>
      <w:sz w:val="24"/>
    </w:rPr>
  </w:style>
  <w:style w:type="paragraph" w:styleId="78">
    <w:name w:val="List Continue 3"/>
    <w:basedOn w:val="1"/>
    <w:qFormat/>
    <w:uiPriority w:val="0"/>
    <w:pPr>
      <w:spacing w:after="120"/>
      <w:ind w:left="1260"/>
    </w:pPr>
  </w:style>
  <w:style w:type="paragraph" w:styleId="79">
    <w:name w:val="index 2"/>
    <w:basedOn w:val="1"/>
    <w:next w:val="1"/>
    <w:qFormat/>
    <w:uiPriority w:val="0"/>
    <w:pPr>
      <w:ind w:left="200" w:leftChars="200"/>
    </w:pPr>
    <w:rPr>
      <w:rFonts w:eastAsia="仿宋_GB2312"/>
      <w:sz w:val="28"/>
    </w:rPr>
  </w:style>
  <w:style w:type="paragraph" w:styleId="80">
    <w:name w:val="Title"/>
    <w:basedOn w:val="1"/>
    <w:link w:val="145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81">
    <w:name w:val="annotation subject"/>
    <w:basedOn w:val="25"/>
    <w:next w:val="25"/>
    <w:link w:val="165"/>
    <w:qFormat/>
    <w:uiPriority w:val="0"/>
    <w:rPr>
      <w:b/>
    </w:rPr>
  </w:style>
  <w:style w:type="paragraph" w:styleId="82">
    <w:name w:val="Body Text First Indent"/>
    <w:basedOn w:val="31"/>
    <w:link w:val="130"/>
    <w:qFormat/>
    <w:uiPriority w:val="0"/>
    <w:pPr>
      <w:ind w:firstLine="420"/>
    </w:pPr>
  </w:style>
  <w:style w:type="paragraph" w:styleId="83">
    <w:name w:val="Body Text First Indent 2"/>
    <w:basedOn w:val="32"/>
    <w:link w:val="120"/>
    <w:qFormat/>
    <w:uiPriority w:val="0"/>
    <w:pPr>
      <w:ind w:firstLine="420"/>
    </w:pPr>
  </w:style>
  <w:style w:type="table" w:styleId="85">
    <w:name w:val="Table Grid"/>
    <w:basedOn w:val="84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7">
    <w:name w:val="Strong"/>
    <w:qFormat/>
    <w:uiPriority w:val="0"/>
    <w:rPr>
      <w:b/>
    </w:rPr>
  </w:style>
  <w:style w:type="character" w:styleId="88">
    <w:name w:val="page number"/>
    <w:basedOn w:val="86"/>
    <w:qFormat/>
    <w:uiPriority w:val="0"/>
  </w:style>
  <w:style w:type="character" w:styleId="89">
    <w:name w:val="FollowedHyperlink"/>
    <w:qFormat/>
    <w:uiPriority w:val="0"/>
    <w:rPr>
      <w:color w:val="800080"/>
      <w:u w:val="single"/>
    </w:rPr>
  </w:style>
  <w:style w:type="character" w:styleId="90">
    <w:name w:val="Emphasis"/>
    <w:qFormat/>
    <w:uiPriority w:val="0"/>
    <w:rPr>
      <w:i/>
    </w:rPr>
  </w:style>
  <w:style w:type="character" w:styleId="91">
    <w:name w:val="line number"/>
    <w:basedOn w:val="86"/>
    <w:qFormat/>
    <w:uiPriority w:val="0"/>
  </w:style>
  <w:style w:type="character" w:styleId="92">
    <w:name w:val="HTML Definition"/>
    <w:qFormat/>
    <w:uiPriority w:val="0"/>
    <w:rPr>
      <w:i/>
    </w:rPr>
  </w:style>
  <w:style w:type="character" w:styleId="93">
    <w:name w:val="HTML Typewriter"/>
    <w:qFormat/>
    <w:uiPriority w:val="0"/>
    <w:rPr>
      <w:rFonts w:ascii="Courier New" w:hAnsi="Courier New"/>
      <w:sz w:val="20"/>
    </w:rPr>
  </w:style>
  <w:style w:type="character" w:styleId="94">
    <w:name w:val="HTML Acronym"/>
    <w:basedOn w:val="86"/>
    <w:qFormat/>
    <w:uiPriority w:val="0"/>
  </w:style>
  <w:style w:type="character" w:styleId="95">
    <w:name w:val="HTML Variable"/>
    <w:qFormat/>
    <w:uiPriority w:val="0"/>
    <w:rPr>
      <w:i/>
    </w:rPr>
  </w:style>
  <w:style w:type="character" w:styleId="96">
    <w:name w:val="Hyperlink"/>
    <w:qFormat/>
    <w:uiPriority w:val="99"/>
    <w:rPr>
      <w:rFonts w:ascii="宋体" w:hAnsi="宋体" w:eastAsia="宋体"/>
      <w:b/>
      <w:color w:val="0000FF"/>
      <w:kern w:val="2"/>
      <w:sz w:val="24"/>
      <w:u w:val="single"/>
      <w:lang w:val="en-US" w:eastAsia="zh-CN"/>
    </w:rPr>
  </w:style>
  <w:style w:type="character" w:styleId="97">
    <w:name w:val="HTML Code"/>
    <w:qFormat/>
    <w:uiPriority w:val="0"/>
    <w:rPr>
      <w:rFonts w:ascii="Courier New" w:hAnsi="Courier New"/>
      <w:sz w:val="20"/>
    </w:rPr>
  </w:style>
  <w:style w:type="character" w:styleId="98">
    <w:name w:val="annotation reference"/>
    <w:qFormat/>
    <w:uiPriority w:val="0"/>
    <w:rPr>
      <w:sz w:val="21"/>
    </w:rPr>
  </w:style>
  <w:style w:type="character" w:styleId="99">
    <w:name w:val="HTML Cite"/>
    <w:qFormat/>
    <w:uiPriority w:val="0"/>
    <w:rPr>
      <w:i/>
    </w:rPr>
  </w:style>
  <w:style w:type="character" w:styleId="100">
    <w:name w:val="footnote reference"/>
    <w:qFormat/>
    <w:uiPriority w:val="0"/>
    <w:rPr>
      <w:vertAlign w:val="superscript"/>
    </w:rPr>
  </w:style>
  <w:style w:type="character" w:styleId="101">
    <w:name w:val="HTML Keyboard"/>
    <w:qFormat/>
    <w:uiPriority w:val="0"/>
    <w:rPr>
      <w:rFonts w:ascii="Courier New" w:hAnsi="Courier New"/>
      <w:sz w:val="20"/>
    </w:rPr>
  </w:style>
  <w:style w:type="character" w:styleId="102">
    <w:name w:val="HTML Sample"/>
    <w:qFormat/>
    <w:uiPriority w:val="0"/>
    <w:rPr>
      <w:rFonts w:ascii="Courier New" w:hAnsi="Courier New"/>
    </w:rPr>
  </w:style>
  <w:style w:type="character" w:customStyle="1" w:styleId="103">
    <w:name w:val="标题 1 字符"/>
    <w:link w:val="2"/>
    <w:qFormat/>
    <w:uiPriority w:val="0"/>
    <w:rPr>
      <w:rFonts w:eastAsia="汉仪大宋简"/>
      <w:kern w:val="44"/>
      <w:sz w:val="22"/>
    </w:rPr>
  </w:style>
  <w:style w:type="character" w:customStyle="1" w:styleId="104">
    <w:name w:val="标题 4 字符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105">
    <w:name w:val="纯文本 字符"/>
    <w:link w:val="42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106">
    <w:name w:val="个人答复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07">
    <w:name w:val="Char Char2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08">
    <w:name w:val="脚注文本 字符"/>
    <w:link w:val="63"/>
    <w:qFormat/>
    <w:uiPriority w:val="0"/>
    <w:rPr>
      <w:kern w:val="2"/>
      <w:sz w:val="18"/>
    </w:rPr>
  </w:style>
  <w:style w:type="character" w:customStyle="1" w:styleId="109">
    <w:name w:val="首行缩进 Char"/>
    <w:link w:val="110"/>
    <w:qFormat/>
    <w:uiPriority w:val="0"/>
    <w:rPr>
      <w:rFonts w:eastAsia="方正书宋简体"/>
      <w:kern w:val="2"/>
      <w:sz w:val="21"/>
      <w:lang w:val="en-US" w:eastAsia="zh-CN"/>
    </w:rPr>
  </w:style>
  <w:style w:type="paragraph" w:customStyle="1" w:styleId="110">
    <w:name w:val="首行缩进"/>
    <w:basedOn w:val="1"/>
    <w:link w:val="109"/>
    <w:qFormat/>
    <w:uiPriority w:val="0"/>
    <w:pPr>
      <w:spacing w:line="300" w:lineRule="auto"/>
      <w:ind w:firstLine="420" w:firstLineChars="200"/>
    </w:pPr>
    <w:rPr>
      <w:rFonts w:eastAsia="方正书宋简体"/>
    </w:rPr>
  </w:style>
  <w:style w:type="character" w:customStyle="1" w:styleId="111">
    <w:name w:val="正文文本 3 字符"/>
    <w:link w:val="28"/>
    <w:qFormat/>
    <w:uiPriority w:val="0"/>
    <w:rPr>
      <w:kern w:val="2"/>
      <w:sz w:val="16"/>
    </w:rPr>
  </w:style>
  <w:style w:type="character" w:customStyle="1" w:styleId="112">
    <w:name w:val="结束语 字符"/>
    <w:link w:val="29"/>
    <w:qFormat/>
    <w:uiPriority w:val="0"/>
    <w:rPr>
      <w:kern w:val="2"/>
      <w:sz w:val="21"/>
    </w:rPr>
  </w:style>
  <w:style w:type="character" w:customStyle="1" w:styleId="113">
    <w:name w:val="articlebody21"/>
    <w:qFormat/>
    <w:uiPriority w:val="0"/>
    <w:rPr>
      <w:rFonts w:hint="default"/>
      <w:sz w:val="21"/>
    </w:rPr>
  </w:style>
  <w:style w:type="character" w:customStyle="1" w:styleId="114">
    <w:name w:val="表头 Char"/>
    <w:link w:val="115"/>
    <w:qFormat/>
    <w:uiPriority w:val="0"/>
    <w:rPr>
      <w:rFonts w:eastAsia="黑体"/>
      <w:kern w:val="2"/>
      <w:sz w:val="21"/>
      <w:lang w:val="en-US" w:eastAsia="zh-CN"/>
    </w:rPr>
  </w:style>
  <w:style w:type="paragraph" w:customStyle="1" w:styleId="115">
    <w:name w:val="表头"/>
    <w:basedOn w:val="1"/>
    <w:link w:val="114"/>
    <w:qFormat/>
    <w:uiPriority w:val="0"/>
    <w:pPr>
      <w:topLinePunct/>
      <w:spacing w:before="160" w:after="60"/>
      <w:jc w:val="center"/>
    </w:pPr>
    <w:rPr>
      <w:rFonts w:eastAsia="黑体"/>
    </w:rPr>
  </w:style>
  <w:style w:type="character" w:customStyle="1" w:styleId="116">
    <w:name w:val="电子邮件签名 字符"/>
    <w:link w:val="17"/>
    <w:qFormat/>
    <w:uiPriority w:val="0"/>
    <w:rPr>
      <w:kern w:val="2"/>
      <w:sz w:val="21"/>
    </w:rPr>
  </w:style>
  <w:style w:type="character" w:customStyle="1" w:styleId="117">
    <w:name w:val="样式6 Char"/>
    <w:link w:val="118"/>
    <w:qFormat/>
    <w:uiPriority w:val="0"/>
    <w:rPr>
      <w:kern w:val="2"/>
      <w:sz w:val="21"/>
    </w:rPr>
  </w:style>
  <w:style w:type="paragraph" w:customStyle="1" w:styleId="118">
    <w:name w:val="样式6"/>
    <w:basedOn w:val="1"/>
    <w:link w:val="117"/>
    <w:qFormat/>
    <w:uiPriority w:val="0"/>
    <w:pPr>
      <w:tabs>
        <w:tab w:val="left" w:pos="1571"/>
      </w:tabs>
      <w:ind w:left="1418" w:hanging="567"/>
    </w:pPr>
  </w:style>
  <w:style w:type="character" w:customStyle="1" w:styleId="119">
    <w:name w:val="信息标题 字符"/>
    <w:link w:val="75"/>
    <w:qFormat/>
    <w:uiPriority w:val="0"/>
    <w:rPr>
      <w:rFonts w:ascii="Arial" w:hAnsi="Arial"/>
      <w:kern w:val="2"/>
      <w:sz w:val="24"/>
      <w:shd w:val="pct20" w:color="auto" w:fill="auto"/>
    </w:rPr>
  </w:style>
  <w:style w:type="character" w:customStyle="1" w:styleId="120">
    <w:name w:val="正文文本首行缩进 2 字符"/>
    <w:basedOn w:val="121"/>
    <w:link w:val="83"/>
    <w:qFormat/>
    <w:uiPriority w:val="0"/>
    <w:rPr>
      <w:kern w:val="2"/>
      <w:sz w:val="21"/>
    </w:rPr>
  </w:style>
  <w:style w:type="character" w:customStyle="1" w:styleId="121">
    <w:name w:val="正文文本缩进 字符"/>
    <w:link w:val="32"/>
    <w:qFormat/>
    <w:uiPriority w:val="99"/>
    <w:rPr>
      <w:kern w:val="2"/>
      <w:sz w:val="21"/>
    </w:rPr>
  </w:style>
  <w:style w:type="character" w:customStyle="1" w:styleId="122">
    <w:name w:val="标题 8 字符"/>
    <w:link w:val="9"/>
    <w:qFormat/>
    <w:uiPriority w:val="0"/>
    <w:rPr>
      <w:rFonts w:ascii="Arial" w:hAnsi="Arial" w:eastAsia="黑体"/>
      <w:kern w:val="2"/>
      <w:sz w:val="24"/>
    </w:rPr>
  </w:style>
  <w:style w:type="character" w:customStyle="1" w:styleId="123">
    <w:name w:val="节标题 1.1 Char"/>
    <w:qFormat/>
    <w:uiPriority w:val="0"/>
    <w:rPr>
      <w:rFonts w:eastAsia="黑体"/>
      <w:kern w:val="2"/>
      <w:sz w:val="21"/>
      <w:lang w:val="en-US" w:eastAsia="zh-CN"/>
    </w:rPr>
  </w:style>
  <w:style w:type="character" w:customStyle="1" w:styleId="124">
    <w:name w:val="正文文本 2 字符"/>
    <w:link w:val="72"/>
    <w:qFormat/>
    <w:uiPriority w:val="0"/>
    <w:rPr>
      <w:kern w:val="2"/>
      <w:sz w:val="21"/>
    </w:rPr>
  </w:style>
  <w:style w:type="character" w:customStyle="1" w:styleId="125">
    <w:name w:val="正文文本 字符"/>
    <w:link w:val="31"/>
    <w:qFormat/>
    <w:uiPriority w:val="0"/>
    <w:rPr>
      <w:kern w:val="2"/>
      <w:sz w:val="21"/>
    </w:rPr>
  </w:style>
  <w:style w:type="character" w:customStyle="1" w:styleId="126">
    <w:name w:val="注释标题 字符"/>
    <w:link w:val="14"/>
    <w:qFormat/>
    <w:uiPriority w:val="0"/>
    <w:rPr>
      <w:kern w:val="2"/>
      <w:sz w:val="21"/>
    </w:rPr>
  </w:style>
  <w:style w:type="character" w:customStyle="1" w:styleId="127">
    <w:name w:val="正文文本缩进 3 字符"/>
    <w:link w:val="66"/>
    <w:qFormat/>
    <w:uiPriority w:val="0"/>
    <w:rPr>
      <w:kern w:val="2"/>
      <w:sz w:val="16"/>
    </w:rPr>
  </w:style>
  <w:style w:type="character" w:customStyle="1" w:styleId="128">
    <w:name w:val="二级条标题 Char"/>
    <w:link w:val="129"/>
    <w:qFormat/>
    <w:uiPriority w:val="0"/>
    <w:rPr>
      <w:rFonts w:ascii="黑体" w:eastAsia="黑体"/>
      <w:b/>
      <w:sz w:val="21"/>
      <w:lang w:val="en-US" w:eastAsia="zh-CN"/>
    </w:rPr>
  </w:style>
  <w:style w:type="paragraph" w:customStyle="1" w:styleId="129">
    <w:name w:val="二级条标题"/>
    <w:basedOn w:val="1"/>
    <w:next w:val="1"/>
    <w:link w:val="128"/>
    <w:qFormat/>
    <w:uiPriority w:val="0"/>
    <w:pPr>
      <w:widowControl/>
      <w:outlineLvl w:val="3"/>
    </w:pPr>
    <w:rPr>
      <w:rFonts w:ascii="黑体" w:eastAsia="黑体"/>
      <w:b/>
      <w:kern w:val="0"/>
    </w:rPr>
  </w:style>
  <w:style w:type="character" w:customStyle="1" w:styleId="130">
    <w:name w:val="正文文本首行缩进 字符"/>
    <w:basedOn w:val="125"/>
    <w:link w:val="82"/>
    <w:qFormat/>
    <w:uiPriority w:val="0"/>
    <w:rPr>
      <w:kern w:val="2"/>
      <w:sz w:val="21"/>
    </w:rPr>
  </w:style>
  <w:style w:type="character" w:customStyle="1" w:styleId="131">
    <w:name w:val="正文文本缩进 2 字符"/>
    <w:link w:val="48"/>
    <w:qFormat/>
    <w:uiPriority w:val="0"/>
    <w:rPr>
      <w:kern w:val="2"/>
      <w:sz w:val="21"/>
    </w:rPr>
  </w:style>
  <w:style w:type="character" w:customStyle="1" w:styleId="132">
    <w:name w:val="标题 2 字符"/>
    <w:link w:val="3"/>
    <w:qFormat/>
    <w:uiPriority w:val="0"/>
    <w:rPr>
      <w:rFonts w:eastAsia="黑体"/>
      <w:kern w:val="2"/>
      <w:sz w:val="21"/>
    </w:rPr>
  </w:style>
  <w:style w:type="character" w:customStyle="1" w:styleId="133">
    <w:name w:val="页眉 Char1"/>
    <w:semiHidden/>
    <w:qFormat/>
    <w:uiPriority w:val="99"/>
    <w:rPr>
      <w:kern w:val="2"/>
      <w:sz w:val="18"/>
      <w:szCs w:val="18"/>
    </w:rPr>
  </w:style>
  <w:style w:type="character" w:customStyle="1" w:styleId="134">
    <w:name w:val="发布"/>
    <w:qFormat/>
    <w:uiPriority w:val="0"/>
    <w:rPr>
      <w:rFonts w:ascii="黑体" w:eastAsia="黑体"/>
      <w:spacing w:val="22"/>
      <w:w w:val="100"/>
      <w:position w:val="3"/>
      <w:sz w:val="28"/>
    </w:rPr>
  </w:style>
  <w:style w:type="character" w:customStyle="1" w:styleId="135">
    <w:name w:val="Char Char4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36">
    <w:name w:val="日期 字符"/>
    <w:link w:val="47"/>
    <w:qFormat/>
    <w:uiPriority w:val="0"/>
    <w:rPr>
      <w:kern w:val="2"/>
      <w:sz w:val="21"/>
    </w:rPr>
  </w:style>
  <w:style w:type="character" w:customStyle="1" w:styleId="137">
    <w:name w:val="标题 1 Char Char"/>
    <w:qFormat/>
    <w:uiPriority w:val="0"/>
    <w:rPr>
      <w:rFonts w:ascii="宋体" w:eastAsia="宋体"/>
      <w:b/>
      <w:kern w:val="44"/>
      <w:sz w:val="21"/>
      <w:lang w:val="en-US" w:eastAsia="zh-CN"/>
    </w:rPr>
  </w:style>
  <w:style w:type="character" w:customStyle="1" w:styleId="138">
    <w:name w:val="样式 Arial"/>
    <w:qFormat/>
    <w:uiPriority w:val="0"/>
    <w:rPr>
      <w:rFonts w:hint="default" w:ascii="Times New Roman" w:hAnsi="Times New Roman" w:eastAsia="宋体"/>
      <w:sz w:val="21"/>
    </w:rPr>
  </w:style>
  <w:style w:type="character" w:customStyle="1" w:styleId="139">
    <w:name w:val="页眉 字符"/>
    <w:link w:val="53"/>
    <w:qFormat/>
    <w:uiPriority w:val="0"/>
    <w:rPr>
      <w:rFonts w:eastAsia="宋体"/>
      <w:kern w:val="2"/>
      <w:sz w:val="18"/>
      <w:lang w:val="en-US" w:eastAsia="zh-CN"/>
    </w:rPr>
  </w:style>
  <w:style w:type="character" w:customStyle="1" w:styleId="140">
    <w:name w:val="表内居中小五 Char"/>
    <w:link w:val="141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41">
    <w:name w:val="表内居中小五"/>
    <w:basedOn w:val="1"/>
    <w:link w:val="140"/>
    <w:qFormat/>
    <w:uiPriority w:val="0"/>
    <w:pPr>
      <w:jc w:val="center"/>
    </w:pPr>
    <w:rPr>
      <w:sz w:val="18"/>
    </w:rPr>
  </w:style>
  <w:style w:type="character" w:customStyle="1" w:styleId="142">
    <w:name w:val="标题 6 字符"/>
    <w:link w:val="7"/>
    <w:qFormat/>
    <w:uiPriority w:val="0"/>
    <w:rPr>
      <w:rFonts w:ascii="Arial" w:hAnsi="Arial" w:eastAsia="黑体"/>
      <w:b/>
      <w:kern w:val="2"/>
      <w:sz w:val="24"/>
    </w:rPr>
  </w:style>
  <w:style w:type="character" w:customStyle="1" w:styleId="143">
    <w:name w:val="样式 标题 3 + 宋体 Char"/>
    <w:link w:val="144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44">
    <w:name w:val="样式 标题 3 + 宋体"/>
    <w:basedOn w:val="4"/>
    <w:link w:val="143"/>
    <w:qFormat/>
    <w:uiPriority w:val="0"/>
    <w:pPr>
      <w:keepNext w:val="0"/>
      <w:keepLines w:val="0"/>
      <w:tabs>
        <w:tab w:val="left" w:pos="1560"/>
      </w:tabs>
      <w:snapToGrid w:val="0"/>
      <w:spacing w:line="360" w:lineRule="auto"/>
      <w:ind w:left="360"/>
      <w:jc w:val="both"/>
    </w:pPr>
    <w:rPr>
      <w:rFonts w:ascii="宋体" w:hAnsi="宋体" w:eastAsia="宋体"/>
      <w:sz w:val="21"/>
    </w:rPr>
  </w:style>
  <w:style w:type="character" w:customStyle="1" w:styleId="145">
    <w:name w:val="标题 字符"/>
    <w:link w:val="80"/>
    <w:qFormat/>
    <w:uiPriority w:val="0"/>
    <w:rPr>
      <w:rFonts w:ascii="Arial" w:hAnsi="Arial"/>
      <w:b/>
      <w:kern w:val="2"/>
      <w:sz w:val="32"/>
    </w:rPr>
  </w:style>
  <w:style w:type="character" w:customStyle="1" w:styleId="146">
    <w:name w:val="副标题 字符"/>
    <w:link w:val="60"/>
    <w:qFormat/>
    <w:uiPriority w:val="0"/>
    <w:rPr>
      <w:rFonts w:ascii="Arial" w:hAnsi="Arial"/>
      <w:b/>
      <w:kern w:val="28"/>
      <w:sz w:val="32"/>
    </w:rPr>
  </w:style>
  <w:style w:type="character" w:customStyle="1" w:styleId="147">
    <w:name w:val="标题 7 字符"/>
    <w:link w:val="8"/>
    <w:qFormat/>
    <w:uiPriority w:val="0"/>
    <w:rPr>
      <w:b/>
      <w:kern w:val="2"/>
      <w:sz w:val="24"/>
    </w:rPr>
  </w:style>
  <w:style w:type="character" w:customStyle="1" w:styleId="148">
    <w:name w:val="一级条标题 Char"/>
    <w:link w:val="149"/>
    <w:qFormat/>
    <w:uiPriority w:val="0"/>
    <w:rPr>
      <w:rFonts w:ascii="黑体" w:eastAsia="黑体"/>
      <w:b/>
      <w:sz w:val="21"/>
    </w:rPr>
  </w:style>
  <w:style w:type="paragraph" w:customStyle="1" w:styleId="149">
    <w:name w:val="一级条标题"/>
    <w:basedOn w:val="150"/>
    <w:next w:val="151"/>
    <w:link w:val="148"/>
    <w:qFormat/>
    <w:uiPriority w:val="0"/>
    <w:p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150">
    <w:name w:val="章标题"/>
    <w:next w:val="151"/>
    <w:qFormat/>
    <w:uiPriority w:val="0"/>
    <w:pPr>
      <w:tabs>
        <w:tab w:val="left" w:pos="420"/>
      </w:tabs>
      <w:spacing w:beforeLines="50" w:afterLines="50"/>
      <w:ind w:left="780" w:hanging="36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151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52">
    <w:name w:val="正文格式 Char"/>
    <w:link w:val="153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53">
    <w:name w:val="正文格式"/>
    <w:basedOn w:val="1"/>
    <w:link w:val="152"/>
    <w:qFormat/>
    <w:uiPriority w:val="0"/>
    <w:pPr>
      <w:topLinePunct/>
      <w:ind w:firstLine="420" w:firstLineChars="200"/>
    </w:pPr>
    <w:rPr>
      <w:rFonts w:ascii="宋体" w:hAnsi="宋体"/>
    </w:rPr>
  </w:style>
  <w:style w:type="character" w:customStyle="1" w:styleId="154">
    <w:name w:val="文档结构图 字符"/>
    <w:link w:val="24"/>
    <w:qFormat/>
    <w:uiPriority w:val="0"/>
    <w:rPr>
      <w:kern w:val="2"/>
      <w:sz w:val="21"/>
      <w:shd w:val="clear" w:color="auto" w:fill="000080"/>
    </w:rPr>
  </w:style>
  <w:style w:type="character" w:customStyle="1" w:styleId="155">
    <w:name w:val="HTML 预设格式 字符"/>
    <w:link w:val="76"/>
    <w:qFormat/>
    <w:uiPriority w:val="0"/>
    <w:rPr>
      <w:rFonts w:ascii="Courier New" w:hAnsi="Courier New"/>
      <w:kern w:val="2"/>
    </w:rPr>
  </w:style>
  <w:style w:type="character" w:customStyle="1" w:styleId="156">
    <w:name w:val="纯文本 Char1"/>
    <w:semiHidden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157">
    <w:name w:val="称呼 字符"/>
    <w:link w:val="27"/>
    <w:qFormat/>
    <w:uiPriority w:val="0"/>
    <w:rPr>
      <w:kern w:val="2"/>
      <w:sz w:val="21"/>
    </w:rPr>
  </w:style>
  <w:style w:type="character" w:customStyle="1" w:styleId="158">
    <w:name w:val="Normal1 Char"/>
    <w:link w:val="159"/>
    <w:qFormat/>
    <w:uiPriority w:val="0"/>
    <w:rPr>
      <w:rFonts w:ascii="宋体"/>
      <w:sz w:val="24"/>
      <w:lang w:val="en-US" w:eastAsia="zh-CN" w:bidi="ar-SA"/>
    </w:rPr>
  </w:style>
  <w:style w:type="paragraph" w:customStyle="1" w:styleId="159">
    <w:name w:val="Normal1"/>
    <w:link w:val="158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customStyle="1" w:styleId="160">
    <w:name w:val="个人撰写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61">
    <w:name w:val="正文 Char"/>
    <w:qFormat/>
    <w:uiPriority w:val="0"/>
    <w:rPr>
      <w:rFonts w:eastAsia="宋体" w:cs="宋体"/>
      <w:kern w:val="2"/>
      <w:sz w:val="21"/>
      <w:lang w:val="en-US" w:eastAsia="zh-CN" w:bidi="ar-SA"/>
    </w:rPr>
  </w:style>
  <w:style w:type="character" w:customStyle="1" w:styleId="162">
    <w:name w:val="标题 5 字符"/>
    <w:link w:val="6"/>
    <w:qFormat/>
    <w:uiPriority w:val="0"/>
    <w:rPr>
      <w:rFonts w:eastAsia="黑体"/>
      <w:kern w:val="2"/>
      <w:sz w:val="21"/>
    </w:rPr>
  </w:style>
  <w:style w:type="character" w:customStyle="1" w:styleId="163">
    <w:name w:val="HTML 地址 字符"/>
    <w:link w:val="38"/>
    <w:qFormat/>
    <w:uiPriority w:val="0"/>
    <w:rPr>
      <w:i/>
      <w:kern w:val="2"/>
      <w:sz w:val="21"/>
    </w:rPr>
  </w:style>
  <w:style w:type="character" w:customStyle="1" w:styleId="164">
    <w:name w:val="Char Char16"/>
    <w:qFormat/>
    <w:uiPriority w:val="0"/>
    <w:rPr>
      <w:rFonts w:ascii="Arial" w:hAnsi="Arial" w:eastAsia="黑体"/>
      <w:b/>
      <w:kern w:val="2"/>
      <w:sz w:val="32"/>
      <w:lang w:val="en-US" w:eastAsia="zh-CN"/>
    </w:rPr>
  </w:style>
  <w:style w:type="character" w:customStyle="1" w:styleId="165">
    <w:name w:val="批注主题 字符"/>
    <w:link w:val="81"/>
    <w:qFormat/>
    <w:uiPriority w:val="0"/>
    <w:rPr>
      <w:b/>
      <w:kern w:val="2"/>
      <w:sz w:val="21"/>
    </w:rPr>
  </w:style>
  <w:style w:type="character" w:customStyle="1" w:styleId="166">
    <w:name w:val="标题1.1.1.1.1 Char"/>
    <w:qFormat/>
    <w:uiPriority w:val="0"/>
    <w:rPr>
      <w:rFonts w:eastAsia="宋体"/>
      <w:b/>
      <w:kern w:val="2"/>
      <w:sz w:val="28"/>
      <w:lang w:val="en-US" w:eastAsia="zh-CN"/>
    </w:rPr>
  </w:style>
  <w:style w:type="character" w:customStyle="1" w:styleId="167">
    <w:name w:val="页脚 字符"/>
    <w:link w:val="51"/>
    <w:qFormat/>
    <w:uiPriority w:val="99"/>
    <w:rPr>
      <w:rFonts w:eastAsia="宋体"/>
      <w:kern w:val="2"/>
      <w:sz w:val="18"/>
      <w:lang w:val="en-US" w:eastAsia="zh-CN"/>
    </w:rPr>
  </w:style>
  <w:style w:type="character" w:customStyle="1" w:styleId="168">
    <w:name w:val="jl 正文 Char Char Char"/>
    <w:link w:val="169"/>
    <w:qFormat/>
    <w:uiPriority w:val="0"/>
    <w:rPr>
      <w:rFonts w:ascii="宋体" w:eastAsia="宋体"/>
      <w:kern w:val="2"/>
      <w:sz w:val="24"/>
      <w:lang w:val="en-US" w:eastAsia="zh-CN"/>
    </w:rPr>
  </w:style>
  <w:style w:type="paragraph" w:customStyle="1" w:styleId="169">
    <w:name w:val="jl 正文 Char Char"/>
    <w:basedOn w:val="1"/>
    <w:link w:val="168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sz w:val="24"/>
    </w:rPr>
  </w:style>
  <w:style w:type="character" w:customStyle="1" w:styleId="170">
    <w:name w:val="样式 标题 4 + (符号) 宋体 Char"/>
    <w:link w:val="171"/>
    <w:qFormat/>
    <w:uiPriority w:val="0"/>
    <w:rPr>
      <w:rFonts w:ascii="宋体"/>
      <w:kern w:val="2"/>
      <w:sz w:val="21"/>
    </w:rPr>
  </w:style>
  <w:style w:type="paragraph" w:customStyle="1" w:styleId="171">
    <w:name w:val="样式 标题 4 + (符号) 宋体"/>
    <w:basedOn w:val="5"/>
    <w:link w:val="170"/>
    <w:qFormat/>
    <w:uiPriority w:val="0"/>
    <w:pPr>
      <w:keepNext w:val="0"/>
      <w:keepLines w:val="0"/>
      <w:adjustRightInd w:val="0"/>
      <w:snapToGrid w:val="0"/>
      <w:spacing w:before="0" w:after="0" w:line="360" w:lineRule="auto"/>
    </w:pPr>
    <w:rPr>
      <w:rFonts w:ascii="宋体" w:hAnsi="Times New Roman" w:eastAsia="宋体"/>
      <w:b w:val="0"/>
      <w:sz w:val="21"/>
    </w:rPr>
  </w:style>
  <w:style w:type="character" w:customStyle="1" w:styleId="172">
    <w:name w:val="批注文字 字符"/>
    <w:link w:val="25"/>
    <w:qFormat/>
    <w:uiPriority w:val="99"/>
    <w:rPr>
      <w:kern w:val="2"/>
      <w:sz w:val="21"/>
    </w:rPr>
  </w:style>
  <w:style w:type="character" w:customStyle="1" w:styleId="173">
    <w:name w:val="标题 3 字符"/>
    <w:link w:val="4"/>
    <w:qFormat/>
    <w:uiPriority w:val="0"/>
    <w:rPr>
      <w:rFonts w:eastAsia="黑体"/>
      <w:kern w:val="2"/>
      <w:sz w:val="28"/>
    </w:rPr>
  </w:style>
  <w:style w:type="character" w:customStyle="1" w:styleId="174">
    <w:name w:val="表内居两端对齐 Char"/>
    <w:basedOn w:val="140"/>
    <w:link w:val="175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75">
    <w:name w:val="表内居两端对齐"/>
    <w:basedOn w:val="141"/>
    <w:link w:val="174"/>
    <w:qFormat/>
    <w:uiPriority w:val="0"/>
    <w:pPr>
      <w:jc w:val="both"/>
    </w:pPr>
  </w:style>
  <w:style w:type="character" w:customStyle="1" w:styleId="176">
    <w:name w:val="签名 字符"/>
    <w:link w:val="54"/>
    <w:qFormat/>
    <w:uiPriority w:val="0"/>
    <w:rPr>
      <w:kern w:val="2"/>
      <w:sz w:val="21"/>
    </w:rPr>
  </w:style>
  <w:style w:type="character" w:customStyle="1" w:styleId="177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178">
    <w:name w:val="正文缩进 字符"/>
    <w:link w:val="19"/>
    <w:qFormat/>
    <w:uiPriority w:val="0"/>
    <w:rPr>
      <w:rFonts w:eastAsia="宋体"/>
      <w:kern w:val="2"/>
      <w:sz w:val="21"/>
      <w:lang w:val="en-US" w:eastAsia="zh-CN"/>
    </w:rPr>
  </w:style>
  <w:style w:type="character" w:customStyle="1" w:styleId="179">
    <w:name w:val="jl 三级 Char Char"/>
    <w:link w:val="180"/>
    <w:qFormat/>
    <w:uiPriority w:val="0"/>
    <w:rPr>
      <w:rFonts w:ascii="宋体" w:hAnsi="宋体" w:eastAsia="宋体"/>
      <w:b/>
      <w:color w:val="000000"/>
      <w:kern w:val="2"/>
      <w:sz w:val="24"/>
      <w:lang w:val="en-US" w:eastAsia="zh-CN"/>
    </w:rPr>
  </w:style>
  <w:style w:type="paragraph" w:customStyle="1" w:styleId="180">
    <w:name w:val="jl 三级 Char"/>
    <w:basedOn w:val="1"/>
    <w:link w:val="179"/>
    <w:qFormat/>
    <w:uiPriority w:val="0"/>
    <w:pPr>
      <w:autoSpaceDE w:val="0"/>
      <w:autoSpaceDN w:val="0"/>
      <w:adjustRightInd w:val="0"/>
      <w:spacing w:beforeLines="50" w:afterLines="50"/>
      <w:ind w:firstLine="480" w:firstLineChars="200"/>
      <w:jc w:val="left"/>
      <w:textAlignment w:val="baseline"/>
      <w:outlineLvl w:val="2"/>
    </w:pPr>
    <w:rPr>
      <w:rFonts w:ascii="宋体" w:hAnsi="宋体"/>
      <w:b/>
      <w:color w:val="000000"/>
      <w:sz w:val="24"/>
    </w:rPr>
  </w:style>
  <w:style w:type="character" w:customStyle="1" w:styleId="181">
    <w:name w:val="标题 9 字符"/>
    <w:link w:val="10"/>
    <w:qFormat/>
    <w:uiPriority w:val="0"/>
    <w:rPr>
      <w:rFonts w:ascii="Arial" w:hAnsi="Arial" w:eastAsia="黑体"/>
      <w:kern w:val="2"/>
      <w:sz w:val="21"/>
    </w:rPr>
  </w:style>
  <w:style w:type="character" w:customStyle="1" w:styleId="182">
    <w:name w:val="批注框文本 字符"/>
    <w:link w:val="50"/>
    <w:qFormat/>
    <w:uiPriority w:val="0"/>
    <w:rPr>
      <w:kern w:val="2"/>
      <w:sz w:val="18"/>
    </w:rPr>
  </w:style>
  <w:style w:type="character" w:customStyle="1" w:styleId="183">
    <w:name w:val="Char Char14"/>
    <w:qFormat/>
    <w:uiPriority w:val="0"/>
    <w:rPr>
      <w:rFonts w:eastAsia="宋体"/>
      <w:kern w:val="2"/>
      <w:sz w:val="21"/>
      <w:lang w:val="en-US" w:eastAsia="zh-CN"/>
    </w:rPr>
  </w:style>
  <w:style w:type="paragraph" w:customStyle="1" w:styleId="184">
    <w:name w:val="Char Char Char Char 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/>
      <w:sz w:val="24"/>
    </w:rPr>
  </w:style>
  <w:style w:type="paragraph" w:customStyle="1" w:styleId="185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186">
    <w:name w:val="二级无标题条"/>
    <w:basedOn w:val="1"/>
    <w:qFormat/>
    <w:uiPriority w:val="0"/>
  </w:style>
  <w:style w:type="paragraph" w:customStyle="1" w:styleId="187">
    <w:name w:val="附录四级条标题"/>
    <w:basedOn w:val="188"/>
    <w:next w:val="151"/>
    <w:qFormat/>
    <w:uiPriority w:val="0"/>
    <w:pPr>
      <w:tabs>
        <w:tab w:val="left" w:pos="360"/>
        <w:tab w:val="left" w:pos="2040"/>
      </w:tabs>
      <w:ind w:left="2040" w:hanging="360"/>
      <w:outlineLvl w:val="5"/>
    </w:pPr>
  </w:style>
  <w:style w:type="paragraph" w:customStyle="1" w:styleId="188">
    <w:name w:val="附录三级条标题"/>
    <w:basedOn w:val="1"/>
    <w:next w:val="151"/>
    <w:qFormat/>
    <w:uiPriority w:val="0"/>
    <w:pPr>
      <w:widowControl/>
      <w:tabs>
        <w:tab w:val="left" w:pos="360"/>
      </w:tabs>
      <w:wordWrap w:val="0"/>
      <w:overflowPunct w:val="0"/>
      <w:autoSpaceDE w:val="0"/>
      <w:autoSpaceDN w:val="0"/>
      <w:textAlignment w:val="baseline"/>
      <w:outlineLvl w:val="4"/>
    </w:pPr>
    <w:rPr>
      <w:rFonts w:ascii="黑体" w:eastAsia="黑体"/>
      <w:kern w:val="21"/>
    </w:rPr>
  </w:style>
  <w:style w:type="paragraph" w:customStyle="1" w:styleId="189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kern w:val="0"/>
      <w:sz w:val="16"/>
    </w:rPr>
  </w:style>
  <w:style w:type="paragraph" w:customStyle="1" w:styleId="190">
    <w:name w:val="封面标准代替信息"/>
    <w:basedOn w:val="191"/>
    <w:qFormat/>
    <w:uiPriority w:val="0"/>
    <w:pPr>
      <w:spacing w:before="57"/>
    </w:pPr>
    <w:rPr>
      <w:rFonts w:ascii="宋体"/>
      <w:sz w:val="21"/>
    </w:rPr>
  </w:style>
  <w:style w:type="paragraph" w:customStyle="1" w:styleId="191">
    <w:name w:val="封面标准号2"/>
    <w:basedOn w:val="192"/>
    <w:qFormat/>
    <w:uiPriority w:val="0"/>
    <w:pPr>
      <w:adjustRightInd w:val="0"/>
      <w:spacing w:before="357" w:line="280" w:lineRule="exact"/>
    </w:pPr>
  </w:style>
  <w:style w:type="paragraph" w:customStyle="1" w:styleId="192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93">
    <w:name w:val="标准标志"/>
    <w:next w:val="1"/>
    <w:qFormat/>
    <w:uiPriority w:val="0"/>
    <w:pPr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194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color w:val="000000"/>
      <w:kern w:val="0"/>
      <w:sz w:val="20"/>
    </w:rPr>
  </w:style>
  <w:style w:type="paragraph" w:customStyle="1" w:styleId="195">
    <w:name w:val="样式 Arial 首行缩进:  2 字符"/>
    <w:basedOn w:val="1"/>
    <w:qFormat/>
    <w:uiPriority w:val="0"/>
    <w:pPr>
      <w:ind w:firstLine="403" w:firstLineChars="200"/>
    </w:pPr>
  </w:style>
  <w:style w:type="paragraph" w:customStyle="1" w:styleId="196">
    <w:name w:val="五级条标题"/>
    <w:basedOn w:val="197"/>
    <w:next w:val="151"/>
    <w:qFormat/>
    <w:uiPriority w:val="0"/>
    <w:pPr>
      <w:tabs>
        <w:tab w:val="left" w:pos="945"/>
        <w:tab w:val="left" w:pos="1021"/>
        <w:tab w:val="left" w:pos="1080"/>
        <w:tab w:val="left" w:pos="1155"/>
        <w:tab w:val="left" w:pos="1407"/>
        <w:tab w:val="left" w:pos="1440"/>
      </w:tabs>
      <w:outlineLvl w:val="6"/>
    </w:pPr>
  </w:style>
  <w:style w:type="paragraph" w:customStyle="1" w:styleId="197">
    <w:name w:val="四级条标题"/>
    <w:basedOn w:val="198"/>
    <w:next w:val="151"/>
    <w:qFormat/>
    <w:uiPriority w:val="0"/>
    <w:pPr>
      <w:tabs>
        <w:tab w:val="left" w:pos="945"/>
        <w:tab w:val="left" w:pos="1021"/>
        <w:tab w:val="left" w:pos="1080"/>
        <w:tab w:val="left" w:pos="1155"/>
      </w:tabs>
      <w:outlineLvl w:val="5"/>
    </w:pPr>
  </w:style>
  <w:style w:type="paragraph" w:customStyle="1" w:styleId="198">
    <w:name w:val="三级条标题"/>
    <w:basedOn w:val="129"/>
    <w:next w:val="151"/>
    <w:qFormat/>
    <w:uiPriority w:val="0"/>
    <w:pPr>
      <w:tabs>
        <w:tab w:val="left" w:pos="945"/>
        <w:tab w:val="left" w:pos="1080"/>
      </w:tabs>
      <w:outlineLvl w:val="4"/>
    </w:pPr>
  </w:style>
  <w:style w:type="paragraph" w:customStyle="1" w:styleId="199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00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01">
    <w:name w:val="无标题条"/>
    <w:next w:val="151"/>
    <w:qFormat/>
    <w:uiPriority w:val="0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02">
    <w:name w:val="CM9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0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lang w:val="en-US" w:eastAsia="zh-CN" w:bidi="ar-SA"/>
    </w:rPr>
  </w:style>
  <w:style w:type="paragraph" w:customStyle="1" w:styleId="204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05">
    <w:name w:val="标题 3 + 小四 段前: 0 磅 段后: 0 磅 行距: 1.5 倍行距"/>
    <w:basedOn w:val="4"/>
    <w:next w:val="4"/>
    <w:qFormat/>
    <w:uiPriority w:val="0"/>
    <w:pPr>
      <w:spacing w:line="360" w:lineRule="auto"/>
    </w:pPr>
    <w:rPr>
      <w:sz w:val="24"/>
    </w:rPr>
  </w:style>
  <w:style w:type="paragraph" w:customStyle="1" w:styleId="206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spacing w:val="20"/>
      <w:w w:val="148"/>
      <w:sz w:val="52"/>
      <w:lang w:val="en-US" w:eastAsia="zh-CN" w:bidi="ar-SA"/>
    </w:rPr>
  </w:style>
  <w:style w:type="paragraph" w:customStyle="1" w:styleId="207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208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09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10">
    <w:name w:val="附录标识"/>
    <w:basedOn w:val="211"/>
    <w:qFormat/>
    <w:uiPriority w:val="0"/>
    <w:pPr>
      <w:tabs>
        <w:tab w:val="left" w:pos="360"/>
        <w:tab w:val="left" w:pos="6405"/>
      </w:tabs>
      <w:spacing w:after="200"/>
      <w:ind w:left="0" w:firstLine="0"/>
    </w:pPr>
    <w:rPr>
      <w:sz w:val="21"/>
    </w:rPr>
  </w:style>
  <w:style w:type="paragraph" w:customStyle="1" w:styleId="211">
    <w:name w:val="前言、引言标题"/>
    <w:next w:val="1"/>
    <w:qFormat/>
    <w:uiPriority w:val="0"/>
    <w:pPr>
      <w:shd w:val="clear" w:color="FFFFFF" w:fill="FFFFFF"/>
      <w:tabs>
        <w:tab w:val="left" w:pos="360"/>
      </w:tabs>
      <w:spacing w:before="640" w:after="560"/>
      <w:ind w:left="360" w:hanging="3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212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13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214">
    <w:name w:val="样式2"/>
    <w:basedOn w:val="3"/>
    <w:qFormat/>
    <w:uiPriority w:val="0"/>
    <w:pPr>
      <w:tabs>
        <w:tab w:val="left" w:pos="567"/>
        <w:tab w:val="left" w:pos="850"/>
        <w:tab w:val="clear" w:pos="1276"/>
      </w:tabs>
      <w:spacing w:line="960" w:lineRule="auto"/>
      <w:jc w:val="left"/>
    </w:pPr>
    <w:rPr>
      <w:b/>
      <w:sz w:val="36"/>
    </w:rPr>
  </w:style>
  <w:style w:type="paragraph" w:customStyle="1" w:styleId="215">
    <w:name w:val="CM33"/>
    <w:basedOn w:val="203"/>
    <w:next w:val="203"/>
    <w:qFormat/>
    <w:uiPriority w:val="0"/>
    <w:pPr>
      <w:spacing w:after="205"/>
    </w:pPr>
    <w:rPr>
      <w:rFonts w:ascii="黑体" w:eastAsia="黑体"/>
      <w:color w:val="auto"/>
    </w:rPr>
  </w:style>
  <w:style w:type="paragraph" w:customStyle="1" w:styleId="216">
    <w:name w:val="样式7"/>
    <w:basedOn w:val="1"/>
    <w:qFormat/>
    <w:uiPriority w:val="0"/>
    <w:pPr>
      <w:tabs>
        <w:tab w:val="left" w:pos="840"/>
      </w:tabs>
      <w:ind w:left="840" w:hanging="420"/>
    </w:pPr>
  </w:style>
  <w:style w:type="paragraph" w:customStyle="1" w:styleId="217">
    <w:name w:val="列项·"/>
    <w:qFormat/>
    <w:uiPriority w:val="0"/>
    <w:pPr>
      <w:tabs>
        <w:tab w:val="left" w:pos="360"/>
        <w:tab w:val="left" w:pos="84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18">
    <w:name w:val="Char Char Char Char Char Char Char"/>
    <w:basedOn w:val="1"/>
    <w:qFormat/>
    <w:uiPriority w:val="0"/>
  </w:style>
  <w:style w:type="paragraph" w:customStyle="1" w:styleId="219">
    <w:name w:val="附录图标题"/>
    <w:next w:val="151"/>
    <w:qFormat/>
    <w:uiPriority w:val="0"/>
    <w:p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20">
    <w:name w:val="样式 标题 5 + 右侧:  1 字符"/>
    <w:basedOn w:val="6"/>
    <w:qFormat/>
    <w:uiPriority w:val="0"/>
    <w:pPr>
      <w:adjustRightInd w:val="0"/>
      <w:ind w:left="0" w:right="100" w:rightChars="100"/>
      <w:textAlignment w:val="baseline"/>
    </w:pPr>
    <w:rPr>
      <w:rFonts w:eastAsia="宋体"/>
      <w:kern w:val="0"/>
    </w:rPr>
  </w:style>
  <w:style w:type="paragraph" w:customStyle="1" w:styleId="221">
    <w:name w:val="五级无标题条"/>
    <w:basedOn w:val="1"/>
    <w:qFormat/>
    <w:uiPriority w:val="0"/>
  </w:style>
  <w:style w:type="paragraph" w:customStyle="1" w:styleId="222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23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4">
    <w:name w:val="默认段落字体 Para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25">
    <w:name w:val="条文脚注"/>
    <w:basedOn w:val="63"/>
    <w:qFormat/>
    <w:uiPriority w:val="0"/>
    <w:pPr>
      <w:ind w:left="780" w:leftChars="200" w:hanging="360" w:hangingChars="200"/>
      <w:jc w:val="both"/>
    </w:pPr>
    <w:rPr>
      <w:rFonts w:ascii="宋体"/>
    </w:rPr>
  </w:style>
  <w:style w:type="paragraph" w:customStyle="1" w:styleId="226">
    <w:name w:val="样式4"/>
    <w:basedOn w:val="5"/>
    <w:qFormat/>
    <w:uiPriority w:val="0"/>
    <w:pPr>
      <w:topLinePunct/>
      <w:spacing w:before="0" w:after="0" w:line="480" w:lineRule="auto"/>
      <w:ind w:firstLine="420"/>
    </w:pPr>
    <w:rPr>
      <w:rFonts w:ascii="Times New Roman" w:hAnsi="Times New Roman" w:eastAsia="楷体_GB2312"/>
      <w:b w:val="0"/>
      <w:sz w:val="24"/>
    </w:rPr>
  </w:style>
  <w:style w:type="paragraph" w:customStyle="1" w:styleId="227">
    <w:name w:val="样式 首行缩进:  0 厘米 行距: 单倍行距 Char"/>
    <w:basedOn w:val="1"/>
    <w:qFormat/>
    <w:uiPriority w:val="0"/>
    <w:pPr>
      <w:adjustRightInd w:val="0"/>
      <w:textAlignment w:val="baseline"/>
    </w:pPr>
    <w:rPr>
      <w:kern w:val="0"/>
      <w:szCs w:val="21"/>
    </w:rPr>
  </w:style>
  <w:style w:type="paragraph" w:customStyle="1" w:styleId="228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9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30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paragraph" w:customStyle="1" w:styleId="231">
    <w:name w:val="注×："/>
    <w:qFormat/>
    <w:uiPriority w:val="0"/>
    <w:pPr>
      <w:widowControl w:val="0"/>
      <w:tabs>
        <w:tab w:val="left" w:pos="360"/>
        <w:tab w:val="left" w:pos="63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32">
    <w:name w:val="文献分类号"/>
    <w:qFormat/>
    <w:uiPriority w:val="0"/>
    <w:pPr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233">
    <w:name w:val="发布日期"/>
    <w:qFormat/>
    <w:uiPriority w:val="0"/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234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35">
    <w:name w:val="默认段落字体 Para Char Char Char Char"/>
    <w:basedOn w:val="1"/>
    <w:qFormat/>
    <w:uiPriority w:val="0"/>
    <w:rPr>
      <w:rFonts w:ascii="宋体" w:hAnsi="宋体"/>
      <w:b/>
      <w:color w:val="000000"/>
      <w:sz w:val="24"/>
    </w:rPr>
  </w:style>
  <w:style w:type="paragraph" w:customStyle="1" w:styleId="236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37">
    <w:name w:val="附录表标题"/>
    <w:next w:val="151"/>
    <w:qFormat/>
    <w:uiPriority w:val="0"/>
    <w:pPr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38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color w:val="000000"/>
      <w:kern w:val="0"/>
      <w:sz w:val="20"/>
    </w:rPr>
  </w:style>
  <w:style w:type="paragraph" w:customStyle="1" w:styleId="239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40">
    <w:name w:val="图表脚注"/>
    <w:next w:val="151"/>
    <w:qFormat/>
    <w:uiPriority w:val="0"/>
    <w:p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41">
    <w:name w:val="参考文献、索引标题"/>
    <w:basedOn w:val="1"/>
    <w:next w:val="1"/>
    <w:qFormat/>
    <w:uiPriority w:val="0"/>
    <w:pPr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</w:rPr>
  </w:style>
  <w:style w:type="paragraph" w:customStyle="1" w:styleId="242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kern w:val="0"/>
      <w:sz w:val="24"/>
      <w:lang w:val="en-GB"/>
    </w:rPr>
  </w:style>
  <w:style w:type="paragraph" w:customStyle="1" w:styleId="243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44">
    <w:name w:val="Char"/>
    <w:basedOn w:val="1"/>
    <w:qFormat/>
    <w:uiPriority w:val="0"/>
  </w:style>
  <w:style w:type="paragraph" w:customStyle="1" w:styleId="245">
    <w:name w:val="CM3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46">
    <w:name w:val="节小标题"/>
    <w:basedOn w:val="9"/>
    <w:qFormat/>
    <w:uiPriority w:val="0"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hAnsi="Times New Roman" w:eastAsia="仿宋_GB2312"/>
      <w:sz w:val="30"/>
    </w:rPr>
  </w:style>
  <w:style w:type="paragraph" w:customStyle="1" w:styleId="247">
    <w:name w:val="附录一级条标题"/>
    <w:basedOn w:val="248"/>
    <w:next w:val="151"/>
    <w:qFormat/>
    <w:uiPriority w:val="0"/>
    <w:pPr>
      <w:tabs>
        <w:tab w:val="left" w:pos="360"/>
      </w:tabs>
      <w:autoSpaceDN w:val="0"/>
      <w:spacing w:beforeLines="0" w:afterLines="0"/>
      <w:outlineLvl w:val="2"/>
    </w:pPr>
  </w:style>
  <w:style w:type="paragraph" w:customStyle="1" w:styleId="248">
    <w:name w:val="附录章标题"/>
    <w:next w:val="151"/>
    <w:qFormat/>
    <w:uiPriority w:val="0"/>
    <w:pPr>
      <w:tabs>
        <w:tab w:val="left" w:pos="360"/>
      </w:tabs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49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0">
    <w:name w:val="样式 标题 2 + 黑体 段前: 10.25 磅 段后: 10.25 磅 行距: 单倍行距"/>
    <w:basedOn w:val="3"/>
    <w:qFormat/>
    <w:uiPriority w:val="0"/>
    <w:pPr>
      <w:topLinePunct w:val="0"/>
      <w:adjustRightInd w:val="0"/>
      <w:spacing w:beforeLines="50" w:afterLines="50"/>
      <w:jc w:val="left"/>
      <w:textAlignment w:val="baseline"/>
    </w:pPr>
    <w:rPr>
      <w:rFonts w:ascii="黑体" w:hAnsi="黑体"/>
      <w:b/>
      <w:kern w:val="0"/>
      <w:sz w:val="24"/>
    </w:rPr>
  </w:style>
  <w:style w:type="paragraph" w:customStyle="1" w:styleId="251">
    <w:name w:val="注："/>
    <w:next w:val="151"/>
    <w:qFormat/>
    <w:uiPriority w:val="0"/>
    <w:pPr>
      <w:widowControl w:val="0"/>
      <w:tabs>
        <w:tab w:val="left" w:pos="360"/>
      </w:tabs>
      <w:autoSpaceDE w:val="0"/>
      <w:autoSpaceDN w:val="0"/>
      <w:ind w:left="1620" w:hanging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52">
    <w:name w:val="一级无标题条"/>
    <w:basedOn w:val="1"/>
    <w:qFormat/>
    <w:uiPriority w:val="0"/>
  </w:style>
  <w:style w:type="paragraph" w:customStyle="1" w:styleId="253">
    <w:name w:val="列项——"/>
    <w:qFormat/>
    <w:uiPriority w:val="0"/>
    <w:pPr>
      <w:widowControl w:val="0"/>
      <w:tabs>
        <w:tab w:val="left" w:pos="36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4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55">
    <w:name w:val="附录五级条标题"/>
    <w:basedOn w:val="187"/>
    <w:next w:val="151"/>
    <w:qFormat/>
    <w:uiPriority w:val="0"/>
    <w:pPr>
      <w:outlineLvl w:val="6"/>
    </w:pPr>
  </w:style>
  <w:style w:type="paragraph" w:customStyle="1" w:styleId="256">
    <w:name w:val="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57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58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59">
    <w:name w:val="三级无标题条"/>
    <w:basedOn w:val="1"/>
    <w:qFormat/>
    <w:uiPriority w:val="0"/>
  </w:style>
  <w:style w:type="paragraph" w:customStyle="1" w:styleId="260">
    <w:name w:val="Char Char Char Char Char Char Char Char Char Char Char Char Char Char"/>
    <w:basedOn w:val="1"/>
    <w:qFormat/>
    <w:uiPriority w:val="0"/>
  </w:style>
  <w:style w:type="paragraph" w:customStyle="1" w:styleId="261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62">
    <w:name w:val="其他发布部门"/>
    <w:basedOn w:val="1"/>
    <w:qFormat/>
    <w:uiPriority w:val="0"/>
    <w:pPr>
      <w:widowControl/>
      <w:spacing w:line="0" w:lineRule="atLeast"/>
      <w:jc w:val="center"/>
    </w:pPr>
    <w:rPr>
      <w:rFonts w:ascii="黑体" w:eastAsia="黑体"/>
      <w:spacing w:val="20"/>
      <w:w w:val="135"/>
      <w:kern w:val="0"/>
      <w:sz w:val="36"/>
    </w:rPr>
  </w:style>
  <w:style w:type="paragraph" w:customStyle="1" w:styleId="263">
    <w:name w:val="正文1"/>
    <w:basedOn w:val="264"/>
    <w:qFormat/>
    <w:uiPriority w:val="0"/>
    <w:pPr>
      <w:keepNext w:val="0"/>
      <w:keepLines w:val="0"/>
      <w:tabs>
        <w:tab w:val="left" w:pos="2160"/>
      </w:tabs>
      <w:topLinePunct w:val="0"/>
      <w:adjustRightInd w:val="0"/>
      <w:spacing w:line="490" w:lineRule="exact"/>
      <w:textAlignment w:val="baseline"/>
      <w:outlineLvl w:val="9"/>
    </w:pPr>
    <w:rPr>
      <w:rFonts w:ascii="仿宋_GB2312" w:eastAsia="仿宋_GB2312"/>
      <w:b w:val="0"/>
      <w:kern w:val="0"/>
      <w:sz w:val="34"/>
    </w:rPr>
  </w:style>
  <w:style w:type="paragraph" w:customStyle="1" w:styleId="264">
    <w:name w:val="样式1"/>
    <w:basedOn w:val="1"/>
    <w:qFormat/>
    <w:uiPriority w:val="0"/>
    <w:pPr>
      <w:keepNext/>
      <w:keepLines/>
      <w:topLinePunct/>
      <w:spacing w:line="1200" w:lineRule="auto"/>
      <w:jc w:val="center"/>
      <w:outlineLvl w:val="0"/>
    </w:pPr>
    <w:rPr>
      <w:b/>
      <w:kern w:val="44"/>
      <w:sz w:val="52"/>
    </w:rPr>
  </w:style>
  <w:style w:type="paragraph" w:customStyle="1" w:styleId="265">
    <w:name w:val="Char1"/>
    <w:basedOn w:val="1"/>
    <w:qFormat/>
    <w:uiPriority w:val="0"/>
  </w:style>
  <w:style w:type="paragraph" w:customStyle="1" w:styleId="266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67">
    <w:name w:val="CM23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68">
    <w:name w:val="font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/>
      <w:kern w:val="0"/>
      <w:sz w:val="24"/>
    </w:rPr>
  </w:style>
  <w:style w:type="paragraph" w:customStyle="1" w:styleId="269">
    <w:name w:val="实施日期"/>
    <w:basedOn w:val="1"/>
    <w:qFormat/>
    <w:uiPriority w:val="0"/>
    <w:pPr>
      <w:widowControl/>
      <w:jc w:val="right"/>
    </w:pPr>
    <w:rPr>
      <w:rFonts w:eastAsia="黑体"/>
      <w:kern w:val="0"/>
      <w:sz w:val="28"/>
    </w:rPr>
  </w:style>
  <w:style w:type="paragraph" w:customStyle="1" w:styleId="270">
    <w:name w:val="前言首行"/>
    <w:basedOn w:val="1"/>
    <w:qFormat/>
    <w:uiPriority w:val="0"/>
    <w:pPr>
      <w:spacing w:after="120"/>
      <w:jc w:val="center"/>
    </w:pPr>
    <w:rPr>
      <w:rFonts w:eastAsia="黑体"/>
      <w:b/>
      <w:sz w:val="32"/>
    </w:rPr>
  </w:style>
  <w:style w:type="paragraph" w:customStyle="1" w:styleId="271">
    <w:name w:val="样式 标题 2 + 宋体 加粗"/>
    <w:basedOn w:val="3"/>
    <w:qFormat/>
    <w:uiPriority w:val="0"/>
    <w:pPr>
      <w:numPr>
        <w:numId w:val="0"/>
      </w:numPr>
      <w:topLinePunct w:val="0"/>
      <w:spacing w:line="600" w:lineRule="exact"/>
    </w:pPr>
    <w:rPr>
      <w:rFonts w:ascii="宋体" w:hAnsi="宋体" w:eastAsia="宋体"/>
      <w:b/>
      <w:sz w:val="32"/>
    </w:rPr>
  </w:style>
  <w:style w:type="paragraph" w:customStyle="1" w:styleId="272">
    <w:name w:val="默认段落字体 Para Char Char Char Char Char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paragraph" w:customStyle="1" w:styleId="273">
    <w:name w:val="列出段落1"/>
    <w:basedOn w:val="1"/>
    <w:qFormat/>
    <w:uiPriority w:val="0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kern w:val="0"/>
      <w:sz w:val="22"/>
      <w:szCs w:val="22"/>
    </w:rPr>
  </w:style>
  <w:style w:type="paragraph" w:customStyle="1" w:styleId="274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20"/>
    </w:rPr>
  </w:style>
  <w:style w:type="paragraph" w:customStyle="1" w:styleId="275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76">
    <w:name w:val="发布部门"/>
    <w:next w:val="151"/>
    <w:qFormat/>
    <w:uiPriority w:val="0"/>
    <w:pPr>
      <w:jc w:val="center"/>
    </w:pPr>
    <w:rPr>
      <w:rFonts w:ascii="宋体" w:hAnsi="Times New Roman" w:eastAsia="宋体" w:cs="Times New Roman"/>
      <w:b/>
      <w:spacing w:val="20"/>
      <w:w w:val="135"/>
      <w:sz w:val="36"/>
      <w:lang w:val="en-US" w:eastAsia="zh-CN" w:bidi="ar-SA"/>
    </w:rPr>
  </w:style>
  <w:style w:type="paragraph" w:customStyle="1" w:styleId="277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78">
    <w:name w:val="样式 首行缩进:  0 厘米 行距: 单倍行距"/>
    <w:basedOn w:val="1"/>
    <w:qFormat/>
    <w:uiPriority w:val="0"/>
    <w:pPr>
      <w:adjustRightInd w:val="0"/>
      <w:textAlignment w:val="baseline"/>
    </w:pPr>
    <w:rPr>
      <w:kern w:val="0"/>
    </w:rPr>
  </w:style>
  <w:style w:type="paragraph" w:customStyle="1" w:styleId="279">
    <w:name w:val="Char3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80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81">
    <w:name w:val="表文"/>
    <w:basedOn w:val="1"/>
    <w:qFormat/>
    <w:uiPriority w:val="0"/>
    <w:pPr>
      <w:topLinePunct/>
      <w:spacing w:before="40" w:after="40"/>
    </w:pPr>
    <w:rPr>
      <w:sz w:val="18"/>
    </w:rPr>
  </w:style>
  <w:style w:type="paragraph" w:customStyle="1" w:styleId="282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color w:val="000000"/>
      <w:kern w:val="0"/>
      <w:sz w:val="20"/>
    </w:rPr>
  </w:style>
  <w:style w:type="paragraph" w:customStyle="1" w:styleId="283">
    <w:name w:val="样式 标题 1 + 首行缩进:  2 字符 段前: 1 行 段后: 1 行"/>
    <w:basedOn w:val="2"/>
    <w:qFormat/>
    <w:uiPriority w:val="0"/>
    <w:pPr>
      <w:topLinePunct w:val="0"/>
      <w:spacing w:beforeLines="100" w:afterLines="100" w:line="360" w:lineRule="auto"/>
      <w:textAlignment w:val="auto"/>
    </w:pPr>
    <w:rPr>
      <w:rFonts w:eastAsia="宋体"/>
      <w:b/>
      <w:sz w:val="28"/>
    </w:rPr>
  </w:style>
  <w:style w:type="paragraph" w:customStyle="1" w:styleId="284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85">
    <w:name w:val="列表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6">
    <w:name w:val="正文表标题"/>
    <w:next w:val="151"/>
    <w:qFormat/>
    <w:uiPriority w:val="0"/>
    <w:pPr>
      <w:tabs>
        <w:tab w:val="left" w:pos="360"/>
      </w:tabs>
      <w:ind w:left="425" w:hanging="425"/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87">
    <w:name w:val="修订1"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88">
    <w:name w:val="xl5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289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90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91">
    <w:name w:val="数字编号列项（二级）"/>
    <w:qFormat/>
    <w:uiPriority w:val="0"/>
    <w:p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92">
    <w:name w:val="附录"/>
    <w:basedOn w:val="2"/>
    <w:qFormat/>
    <w:uiPriority w:val="0"/>
    <w:pPr>
      <w:spacing w:line="960" w:lineRule="auto"/>
      <w:ind w:firstLine="420"/>
      <w:jc w:val="center"/>
    </w:pPr>
    <w:rPr>
      <w:rFonts w:eastAsia="黑体"/>
      <w:kern w:val="2"/>
      <w:sz w:val="28"/>
    </w:rPr>
  </w:style>
  <w:style w:type="paragraph" w:customStyle="1" w:styleId="293">
    <w:name w:val="示例"/>
    <w:next w:val="151"/>
    <w:qFormat/>
    <w:uiPriority w:val="0"/>
    <w:pPr>
      <w:tabs>
        <w:tab w:val="left" w:pos="360"/>
      </w:tabs>
      <w:ind w:left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94">
    <w:name w:val="图形标题"/>
    <w:basedOn w:val="20"/>
    <w:qFormat/>
    <w:uiPriority w:val="0"/>
    <w:pPr>
      <w:spacing w:before="0" w:after="0"/>
      <w:jc w:val="center"/>
    </w:pPr>
    <w:rPr>
      <w:rFonts w:ascii="宋体" w:hAnsi="Plotter" w:eastAsia="宋体"/>
      <w:sz w:val="21"/>
    </w:rPr>
  </w:style>
  <w:style w:type="paragraph" w:customStyle="1" w:styleId="295">
    <w:name w:val="目次、标准名称标题"/>
    <w:basedOn w:val="1"/>
    <w:next w:val="151"/>
    <w:qFormat/>
    <w:uiPriority w:val="0"/>
    <w:pPr>
      <w:widowControl/>
      <w:shd w:val="clear" w:color="FFFFFF" w:fill="FFFFFF"/>
      <w:tabs>
        <w:tab w:val="left" w:pos="1140"/>
      </w:tabs>
      <w:spacing w:before="640" w:after="560" w:line="460" w:lineRule="exact"/>
      <w:jc w:val="center"/>
      <w:outlineLvl w:val="0"/>
    </w:pPr>
    <w:rPr>
      <w:rFonts w:ascii="黑体" w:eastAsia="黑体"/>
      <w:kern w:val="0"/>
      <w:sz w:val="32"/>
    </w:rPr>
  </w:style>
  <w:style w:type="paragraph" w:customStyle="1" w:styleId="296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kern w:val="0"/>
      <w:sz w:val="18"/>
    </w:rPr>
  </w:style>
  <w:style w:type="paragraph" w:customStyle="1" w:styleId="297">
    <w:name w:val="Char Char1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98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/>
      <w:jc w:val="left"/>
      <w:textAlignment w:val="baseline"/>
      <w:outlineLvl w:val="1"/>
    </w:pPr>
    <w:rPr>
      <w:rFonts w:eastAsia="黑体"/>
      <w:kern w:val="0"/>
    </w:rPr>
  </w:style>
  <w:style w:type="paragraph" w:customStyle="1" w:styleId="299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300">
    <w:name w:val="图说"/>
    <w:basedOn w:val="1"/>
    <w:qFormat/>
    <w:uiPriority w:val="0"/>
    <w:pPr>
      <w:topLinePunct/>
      <w:spacing w:before="40" w:after="160"/>
      <w:jc w:val="center"/>
    </w:pPr>
    <w:rPr>
      <w:sz w:val="18"/>
    </w:rPr>
  </w:style>
  <w:style w:type="paragraph" w:customStyle="1" w:styleId="301">
    <w:name w:val="四级无标题条"/>
    <w:basedOn w:val="1"/>
    <w:qFormat/>
    <w:uiPriority w:val="0"/>
  </w:style>
  <w:style w:type="paragraph" w:customStyle="1" w:styleId="302">
    <w:name w:val="样式 标题 2标题 2 Char + 宋体"/>
    <w:basedOn w:val="3"/>
    <w:qFormat/>
    <w:uiPriority w:val="0"/>
    <w:pPr>
      <w:keepNext w:val="0"/>
      <w:numPr>
        <w:ilvl w:val="0"/>
        <w:numId w:val="0"/>
      </w:numPr>
      <w:tabs>
        <w:tab w:val="left" w:pos="1320"/>
      </w:tabs>
      <w:topLinePunct w:val="0"/>
      <w:adjustRightInd w:val="0"/>
      <w:snapToGrid w:val="0"/>
      <w:spacing w:line="360" w:lineRule="auto"/>
      <w:ind w:left="1320" w:hanging="420"/>
    </w:pPr>
    <w:rPr>
      <w:rFonts w:ascii="宋体" w:eastAsia="宋体"/>
    </w:rPr>
  </w:style>
  <w:style w:type="paragraph" w:customStyle="1" w:styleId="303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304">
    <w:name w:val="字母编号列项（一级）"/>
    <w:qFormat/>
    <w:uiPriority w:val="0"/>
    <w:pPr>
      <w:tabs>
        <w:tab w:val="left" w:pos="1200"/>
      </w:tabs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05">
    <w:name w:val="Char Char Char"/>
    <w:basedOn w:val="1"/>
    <w:qFormat/>
    <w:uiPriority w:val="0"/>
  </w:style>
  <w:style w:type="paragraph" w:customStyle="1" w:styleId="306">
    <w:name w:val="CM5"/>
    <w:basedOn w:val="203"/>
    <w:next w:val="203"/>
    <w:qFormat/>
    <w:uiPriority w:val="0"/>
    <w:pPr>
      <w:spacing w:line="471" w:lineRule="atLeast"/>
    </w:pPr>
    <w:rPr>
      <w:rFonts w:ascii="黑体" w:eastAsia="黑体"/>
      <w:color w:val="auto"/>
    </w:rPr>
  </w:style>
  <w:style w:type="paragraph" w:customStyle="1" w:styleId="307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08">
    <w:name w:val="CM22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09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 w:val="20"/>
    </w:rPr>
  </w:style>
  <w:style w:type="paragraph" w:customStyle="1" w:styleId="310">
    <w:name w:val="Char Char Char1"/>
    <w:basedOn w:val="1"/>
    <w:qFormat/>
    <w:uiPriority w:val="0"/>
  </w:style>
  <w:style w:type="paragraph" w:customStyle="1" w:styleId="311">
    <w:name w:val="TOC 标题1"/>
    <w:basedOn w:val="2"/>
    <w:next w:val="1"/>
    <w:qFormat/>
    <w:uiPriority w:val="39"/>
    <w:pPr>
      <w:widowControl/>
      <w:topLinePunct w:val="0"/>
      <w:spacing w:before="480" w:line="276" w:lineRule="auto"/>
      <w:jc w:val="left"/>
      <w:textAlignment w:val="auto"/>
      <w:outlineLvl w:val="9"/>
    </w:pPr>
    <w:rPr>
      <w:rFonts w:ascii="Cambria" w:hAnsi="Cambria" w:eastAsia="宋体"/>
      <w:b/>
      <w:bCs/>
      <w:color w:val="365F91"/>
      <w:kern w:val="0"/>
      <w:sz w:val="28"/>
      <w:szCs w:val="28"/>
    </w:rPr>
  </w:style>
  <w:style w:type="paragraph" w:customStyle="1" w:styleId="312">
    <w:name w:val="正文图标题"/>
    <w:next w:val="151"/>
    <w:qFormat/>
    <w:uiPriority w:val="0"/>
    <w:pPr>
      <w:tabs>
        <w:tab w:val="left" w:pos="360"/>
      </w:tabs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313">
    <w:name w:val="标准书眉_偶数页"/>
    <w:basedOn w:val="229"/>
    <w:next w:val="1"/>
    <w:qFormat/>
    <w:uiPriority w:val="0"/>
    <w:pPr>
      <w:jc w:val="left"/>
    </w:pPr>
  </w:style>
  <w:style w:type="paragraph" w:customStyle="1" w:styleId="314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15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16">
    <w:name w:val="附录二级条标题"/>
    <w:basedOn w:val="247"/>
    <w:next w:val="151"/>
    <w:qFormat/>
    <w:uiPriority w:val="0"/>
    <w:pPr>
      <w:tabs>
        <w:tab w:val="left" w:pos="2040"/>
        <w:tab w:val="clear" w:pos="360"/>
      </w:tabs>
      <w:ind w:left="2040" w:hanging="360"/>
      <w:outlineLvl w:val="3"/>
    </w:pPr>
  </w:style>
  <w:style w:type="paragraph" w:customStyle="1" w:styleId="317">
    <w:name w:val="Char Char Char1 Char Char Char Char Char Char Char"/>
    <w:basedOn w:val="1"/>
    <w:qFormat/>
    <w:uiPriority w:val="0"/>
  </w:style>
  <w:style w:type="paragraph" w:customStyle="1" w:styleId="318">
    <w:name w:val="Char Char9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paragraph" w:customStyle="1" w:styleId="319">
    <w:name w:val="样式5"/>
    <w:qFormat/>
    <w:uiPriority w:val="0"/>
    <w:pPr>
      <w:snapToGrid w:val="0"/>
      <w:spacing w:before="160" w:after="40"/>
      <w:jc w:val="center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  <w:style w:type="paragraph" w:customStyle="1" w:styleId="320">
    <w:name w:val="CM17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21">
    <w:name w:val="CM10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22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323">
    <w:name w:val="Char31"/>
    <w:basedOn w:val="1"/>
    <w:qFormat/>
    <w:uiPriority w:val="0"/>
  </w:style>
  <w:style w:type="paragraph" w:customStyle="1" w:styleId="324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25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326">
    <w:name w:val="Char Char Char Char Char Char Char Char Char Char Char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327">
    <w:name w:val="样式3"/>
    <w:basedOn w:val="4"/>
    <w:qFormat/>
    <w:uiPriority w:val="0"/>
    <w:pPr>
      <w:tabs>
        <w:tab w:val="left" w:pos="709"/>
        <w:tab w:val="clear" w:pos="2126"/>
      </w:tabs>
      <w:topLinePunct/>
      <w:spacing w:line="720" w:lineRule="auto"/>
      <w:jc w:val="left"/>
    </w:pPr>
    <w:rPr>
      <w:rFonts w:ascii="Arial" w:hAnsi="Arial"/>
      <w:b/>
      <w:sz w:val="30"/>
    </w:rPr>
  </w:style>
  <w:style w:type="paragraph" w:customStyle="1" w:styleId="328">
    <w:name w:val="样式 标题 3 + 宋体 段前: 7.8 磅"/>
    <w:basedOn w:val="4"/>
    <w:qFormat/>
    <w:uiPriority w:val="0"/>
    <w:pPr>
      <w:keepNext w:val="0"/>
      <w:keepLines w:val="0"/>
      <w:tabs>
        <w:tab w:val="left" w:pos="900"/>
        <w:tab w:val="left" w:pos="1560"/>
      </w:tabs>
      <w:adjustRightInd w:val="0"/>
      <w:snapToGrid w:val="0"/>
      <w:spacing w:before="156" w:line="360" w:lineRule="auto"/>
      <w:ind w:left="900" w:hanging="420"/>
      <w:jc w:val="both"/>
    </w:pPr>
    <w:rPr>
      <w:rFonts w:ascii="宋体" w:hAnsi="宋体" w:eastAsia="宋体"/>
      <w:sz w:val="21"/>
    </w:rPr>
  </w:style>
  <w:style w:type="paragraph" w:customStyle="1" w:styleId="329">
    <w:name w:val="jl 正文"/>
    <w:basedOn w:val="1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kern w:val="0"/>
      <w:sz w:val="24"/>
    </w:rPr>
  </w:style>
  <w:style w:type="paragraph" w:customStyle="1" w:styleId="330">
    <w:name w:val="Char Char1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331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32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33">
    <w:name w:val="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334">
    <w:name w:val="缺省文本"/>
    <w:basedOn w:val="1"/>
    <w:qFormat/>
    <w:uiPriority w:val="0"/>
    <w:pPr>
      <w:autoSpaceDE w:val="0"/>
      <w:autoSpaceDN w:val="0"/>
      <w:adjustRightInd w:val="0"/>
      <w:spacing w:line="360" w:lineRule="auto"/>
      <w:jc w:val="left"/>
    </w:pPr>
    <w:rPr>
      <w:kern w:val="0"/>
    </w:rPr>
  </w:style>
  <w:style w:type="paragraph" w:styleId="335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357FB-49A4-4358-890E-B14C6B038DE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CETIC</Company>
  <Pages>8</Pages>
  <Words>1351</Words>
  <Characters>1736</Characters>
  <Lines>23</Lines>
  <Paragraphs>6</Paragraphs>
  <TotalTime>6</TotalTime>
  <ScaleCrop>false</ScaleCrop>
  <LinksUpToDate>false</LinksUpToDate>
  <CharactersWithSpaces>1773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2017-07-26T02:07:00Z</dcterms:created>
  <dc:creator>liuruoqiao</dc:creator>
  <cp:lastModifiedBy>陈霖</cp:lastModifiedBy>
  <cp:lastPrinted>2022-08-04T02:14:00Z</cp:lastPrinted>
  <dcterms:modified xsi:type="dcterms:W3CDTF">2025-10-13T07:24:24Z</dcterms:modified>
  <dc:title>（2009年版）</dc:title>
  <cp:revision>119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状态">
    <vt:lpwstr>xxx</vt:lpwstr>
  </property>
  <property fmtid="{D5CDD505-2E9C-101B-9397-08002B2CF9AE}" pid="4" name="ICV">
    <vt:lpwstr>1503190B94874BD5BB52C7688A6F75F9</vt:lpwstr>
  </property>
  <property fmtid="{D5CDD505-2E9C-101B-9397-08002B2CF9AE}" pid="5" name="KSOTemplateDocerSaveRecord">
    <vt:lpwstr>eyJoZGlkIjoiNGEzYWZlMTZlMjFlMzBjNWViMGRiOTNlMTQ2NzhhZWYiLCJ1c2VySWQiOiIxNjA3NjU4MjQ0In0=</vt:lpwstr>
  </property>
</Properties>
</file>