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6118E9">
      <w:pPr>
        <w:rPr>
          <w:rFonts w:hint="eastAsia" w:ascii="微软雅黑" w:hAnsi="微软雅黑" w:eastAsia="微软雅黑" w:cs="微软雅黑"/>
        </w:rPr>
      </w:pPr>
      <w:r>
        <w:rPr>
          <w:rFonts w:hint="eastAsia" w:ascii="微软雅黑" w:hAnsi="微软雅黑" w:eastAsia="微软雅黑" w:cs="微软雅黑"/>
          <w:lang w:val="en-US" w:eastAsia="zh-CN"/>
        </w:rPr>
        <w:t>一</w:t>
      </w:r>
      <w:r>
        <w:rPr>
          <w:rFonts w:hint="eastAsia" w:ascii="微软雅黑" w:hAnsi="微软雅黑" w:eastAsia="微软雅黑" w:cs="微软雅黑"/>
        </w:rPr>
        <w:t>、技术要求</w:t>
      </w:r>
    </w:p>
    <w:p w14:paraId="479E7B89">
      <w:pPr>
        <w:rPr>
          <w:rFonts w:hint="eastAsia" w:ascii="微软雅黑" w:hAnsi="微软雅黑" w:eastAsia="微软雅黑" w:cs="微软雅黑"/>
        </w:rPr>
      </w:pPr>
      <w:r>
        <w:rPr>
          <w:rFonts w:hint="eastAsia" w:ascii="微软雅黑" w:hAnsi="微软雅黑" w:eastAsia="微软雅黑" w:cs="微软雅黑"/>
        </w:rPr>
        <w:t>（一）散热风扇</w:t>
      </w:r>
    </w:p>
    <w:p w14:paraId="223E294C">
      <w:pPr>
        <w:rPr>
          <w:rFonts w:hint="eastAsia" w:ascii="微软雅黑" w:hAnsi="微软雅黑" w:eastAsia="微软雅黑" w:cs="微软雅黑"/>
        </w:rPr>
      </w:pPr>
      <w:r>
        <w:rPr>
          <w:rFonts w:hint="eastAsia" w:ascii="微软雅黑" w:hAnsi="微软雅黑" w:eastAsia="微软雅黑" w:cs="微软雅黑"/>
        </w:rPr>
        <w:t>性能参数</w:t>
      </w:r>
    </w:p>
    <w:p w14:paraId="6634CB48">
      <w:pPr>
        <w:rPr>
          <w:rFonts w:hint="eastAsia" w:ascii="微软雅黑" w:hAnsi="微软雅黑" w:eastAsia="微软雅黑" w:cs="微软雅黑"/>
        </w:rPr>
      </w:pPr>
      <w:r>
        <w:rPr>
          <w:rFonts w:hint="eastAsia" w:ascii="微软雅黑" w:hAnsi="微软雅黑" w:eastAsia="微软雅黑" w:cs="微软雅黑"/>
        </w:rPr>
        <w:t>风量：不小于</w:t>
      </w:r>
      <w:r>
        <w:rPr>
          <w:rFonts w:hint="eastAsia" w:ascii="微软雅黑" w:hAnsi="微软雅黑" w:eastAsia="微软雅黑" w:cs="微软雅黑"/>
          <w:lang w:val="en-US" w:eastAsia="zh-CN"/>
        </w:rPr>
        <w:t>10</w:t>
      </w:r>
      <w:r>
        <w:rPr>
          <w:rFonts w:hint="eastAsia" w:ascii="微软雅黑" w:hAnsi="微软雅黑" w:eastAsia="微软雅黑" w:cs="微软雅黑"/>
        </w:rPr>
        <w:t>m³/h，以满足配电房内散热需求。</w:t>
      </w:r>
    </w:p>
    <w:p w14:paraId="2EB063E4">
      <w:pPr>
        <w:rPr>
          <w:rFonts w:hint="eastAsia" w:ascii="微软雅黑" w:hAnsi="微软雅黑" w:eastAsia="微软雅黑" w:cs="微软雅黑"/>
        </w:rPr>
      </w:pPr>
      <w:r>
        <w:rPr>
          <w:rFonts w:hint="eastAsia" w:ascii="微软雅黑" w:hAnsi="微软雅黑" w:eastAsia="微软雅黑" w:cs="微软雅黑"/>
        </w:rPr>
        <w:t>风压：不小于</w:t>
      </w:r>
      <w:r>
        <w:rPr>
          <w:rFonts w:hint="eastAsia" w:ascii="微软雅黑" w:hAnsi="微软雅黑" w:eastAsia="微软雅黑" w:cs="微软雅黑"/>
          <w:lang w:val="en-US" w:eastAsia="zh-CN"/>
        </w:rPr>
        <w:t>0.5</w:t>
      </w:r>
      <w:r>
        <w:rPr>
          <w:rFonts w:hint="eastAsia" w:ascii="微软雅黑" w:hAnsi="微软雅黑" w:eastAsia="微软雅黑" w:cs="微软雅黑"/>
        </w:rPr>
        <w:t>Pa，确保气流能够顺利排出。</w:t>
      </w:r>
    </w:p>
    <w:p w14:paraId="7D31A110">
      <w:pPr>
        <w:rPr>
          <w:rFonts w:hint="eastAsia" w:ascii="微软雅黑" w:hAnsi="微软雅黑" w:eastAsia="微软雅黑" w:cs="微软雅黑"/>
        </w:rPr>
      </w:pPr>
      <w:r>
        <w:rPr>
          <w:rFonts w:hint="eastAsia" w:ascii="微软雅黑" w:hAnsi="微软雅黑" w:eastAsia="微软雅黑" w:cs="微软雅黑"/>
        </w:rPr>
        <w:t>功率：根据实际需求选择合适的功率，一般不小于</w:t>
      </w:r>
      <w:r>
        <w:rPr>
          <w:rFonts w:hint="eastAsia" w:ascii="微软雅黑" w:hAnsi="微软雅黑" w:eastAsia="微软雅黑" w:cs="微软雅黑"/>
          <w:lang w:val="en-US" w:eastAsia="zh-CN"/>
        </w:rPr>
        <w:t>400</w:t>
      </w:r>
      <w:r>
        <w:rPr>
          <w:rFonts w:hint="eastAsia" w:ascii="微软雅黑" w:hAnsi="微软雅黑" w:eastAsia="微软雅黑" w:cs="微软雅黑"/>
        </w:rPr>
        <w:t>W，同时应具备高效能，以实现节能目标。</w:t>
      </w:r>
    </w:p>
    <w:p w14:paraId="6E4BC2A4">
      <w:pPr>
        <w:rPr>
          <w:rFonts w:hint="eastAsia" w:ascii="微软雅黑" w:hAnsi="微软雅黑" w:eastAsia="微软雅黑" w:cs="微软雅黑"/>
        </w:rPr>
      </w:pPr>
      <w:r>
        <w:rPr>
          <w:rFonts w:hint="eastAsia" w:ascii="微软雅黑" w:hAnsi="微软雅黑" w:eastAsia="微软雅黑" w:cs="微软雅黑"/>
        </w:rPr>
        <w:t>噪音：在正常工作状态下，噪音应小于</w:t>
      </w:r>
      <w:r>
        <w:rPr>
          <w:rFonts w:hint="eastAsia" w:ascii="微软雅黑" w:hAnsi="微软雅黑" w:eastAsia="微软雅黑" w:cs="微软雅黑"/>
          <w:lang w:val="en-US" w:eastAsia="zh-CN"/>
        </w:rPr>
        <w:t>45</w:t>
      </w:r>
      <w:r>
        <w:rPr>
          <w:rFonts w:hint="eastAsia" w:ascii="微软雅黑" w:hAnsi="微软雅黑" w:eastAsia="微软雅黑" w:cs="微软雅黑"/>
        </w:rPr>
        <w:t>dB。</w:t>
      </w:r>
    </w:p>
    <w:p w14:paraId="7E15A7A9">
      <w:pPr>
        <w:rPr>
          <w:rFonts w:hint="eastAsia" w:ascii="微软雅黑" w:hAnsi="微软雅黑" w:eastAsia="微软雅黑" w:cs="微软雅黑"/>
        </w:rPr>
      </w:pPr>
      <w:r>
        <w:rPr>
          <w:rFonts w:hint="eastAsia" w:ascii="微软雅黑" w:hAnsi="微软雅黑" w:eastAsia="微软雅黑" w:cs="微软雅黑"/>
        </w:rPr>
        <w:t>材质与结构</w:t>
      </w:r>
    </w:p>
    <w:p w14:paraId="5BBA7118">
      <w:pPr>
        <w:rPr>
          <w:rFonts w:hint="eastAsia" w:ascii="微软雅黑" w:hAnsi="微软雅黑" w:eastAsia="微软雅黑" w:cs="微软雅黑"/>
        </w:rPr>
      </w:pPr>
      <w:r>
        <w:rPr>
          <w:rFonts w:hint="eastAsia" w:ascii="微软雅黑" w:hAnsi="微软雅黑" w:eastAsia="微软雅黑" w:cs="微软雅黑"/>
        </w:rPr>
        <w:t>外壳：采用高强度、耐腐蚀的铝合金或工程塑料，表面应进行防腐处理。</w:t>
      </w:r>
    </w:p>
    <w:p w14:paraId="0A5C1EA8">
      <w:pPr>
        <w:rPr>
          <w:rFonts w:hint="eastAsia" w:ascii="微软雅黑" w:hAnsi="微软雅黑" w:eastAsia="微软雅黑" w:cs="微软雅黑"/>
        </w:rPr>
      </w:pPr>
      <w:r>
        <w:rPr>
          <w:rFonts w:hint="eastAsia" w:ascii="微软雅黑" w:hAnsi="微软雅黑" w:eastAsia="微软雅黑" w:cs="微软雅黑"/>
        </w:rPr>
        <w:t>叶片：采用高强度、耐腐蚀的铝合金或工程塑料，叶片应具有良好的气动性能，确保风量和风压达到设计要求。</w:t>
      </w:r>
    </w:p>
    <w:p w14:paraId="68A78F70">
      <w:pPr>
        <w:rPr>
          <w:rFonts w:hint="eastAsia" w:ascii="微软雅黑" w:hAnsi="微软雅黑" w:eastAsia="微软雅黑" w:cs="微软雅黑"/>
        </w:rPr>
      </w:pPr>
      <w:r>
        <w:rPr>
          <w:rFonts w:hint="eastAsia" w:ascii="微软雅黑" w:hAnsi="微软雅黑" w:eastAsia="微软雅黑" w:cs="微软雅黑"/>
        </w:rPr>
        <w:t>电机：采用高效节能电机，防护等级应不低于</w:t>
      </w:r>
      <w:r>
        <w:rPr>
          <w:rFonts w:hint="eastAsia" w:ascii="微软雅黑" w:hAnsi="微软雅黑" w:eastAsia="微软雅黑" w:cs="微软雅黑"/>
          <w:lang w:val="en-US" w:eastAsia="zh-CN"/>
        </w:rPr>
        <w:t>IP64</w:t>
      </w:r>
      <w:r>
        <w:rPr>
          <w:rFonts w:hint="eastAsia" w:ascii="微软雅黑" w:hAnsi="微软雅黑" w:eastAsia="微软雅黑" w:cs="微软雅黑"/>
        </w:rPr>
        <w:t>。</w:t>
      </w:r>
    </w:p>
    <w:p w14:paraId="3169E65A">
      <w:pPr>
        <w:rPr>
          <w:rFonts w:hint="eastAsia" w:ascii="微软雅黑" w:hAnsi="微软雅黑" w:eastAsia="微软雅黑" w:cs="微软雅黑"/>
        </w:rPr>
      </w:pPr>
      <w:r>
        <w:rPr>
          <w:rFonts w:hint="eastAsia" w:ascii="微软雅黑" w:hAnsi="微软雅黑" w:eastAsia="微软雅黑" w:cs="微软雅黑"/>
        </w:rPr>
        <w:t>（二）百叶</w:t>
      </w:r>
    </w:p>
    <w:p w14:paraId="799A7BCE">
      <w:pPr>
        <w:rPr>
          <w:rFonts w:hint="eastAsia" w:ascii="微软雅黑" w:hAnsi="微软雅黑" w:eastAsia="微软雅黑" w:cs="微软雅黑"/>
        </w:rPr>
      </w:pPr>
      <w:r>
        <w:rPr>
          <w:rFonts w:hint="eastAsia" w:ascii="微软雅黑" w:hAnsi="微软雅黑" w:eastAsia="微软雅黑" w:cs="微软雅黑"/>
        </w:rPr>
        <w:t>性能参数</w:t>
      </w:r>
    </w:p>
    <w:p w14:paraId="63F1062B">
      <w:pPr>
        <w:rPr>
          <w:rFonts w:hint="eastAsia" w:ascii="微软雅黑" w:hAnsi="微软雅黑" w:eastAsia="微软雅黑" w:cs="微软雅黑"/>
        </w:rPr>
      </w:pPr>
      <w:r>
        <w:rPr>
          <w:rFonts w:hint="eastAsia" w:ascii="微软雅黑" w:hAnsi="微软雅黑" w:eastAsia="微软雅黑" w:cs="微软雅黑"/>
        </w:rPr>
        <w:t>防潮性能：在关闭状态下，能够有效阻止外部潮湿空气进入，对潮湿空气的阻隔率应不小于</w:t>
      </w:r>
      <w:r>
        <w:rPr>
          <w:rFonts w:hint="eastAsia" w:ascii="微软雅黑" w:hAnsi="微软雅黑" w:eastAsia="微软雅黑" w:cs="微软雅黑"/>
          <w:lang w:val="en-US" w:eastAsia="zh-CN"/>
        </w:rPr>
        <w:t>50</w:t>
      </w:r>
      <w:r>
        <w:rPr>
          <w:rFonts w:hint="eastAsia" w:ascii="微软雅黑" w:hAnsi="微软雅黑" w:eastAsia="微软雅黑" w:cs="微软雅黑"/>
        </w:rPr>
        <w:t>%。</w:t>
      </w:r>
    </w:p>
    <w:p w14:paraId="283BAC93">
      <w:pPr>
        <w:rPr>
          <w:rFonts w:hint="eastAsia" w:ascii="微软雅黑" w:hAnsi="微软雅黑" w:eastAsia="微软雅黑" w:cs="微软雅黑"/>
        </w:rPr>
      </w:pPr>
      <w:r>
        <w:rPr>
          <w:rFonts w:hint="eastAsia" w:ascii="微软雅黑" w:hAnsi="微软雅黑" w:eastAsia="微软雅黑" w:cs="微软雅黑"/>
        </w:rPr>
        <w:t>开合角度：百叶片的开合角度应能够根据散热风扇的工作状态进行自动调节，最大开合角度不小于</w:t>
      </w:r>
      <w:r>
        <w:rPr>
          <w:rFonts w:hint="eastAsia" w:ascii="微软雅黑" w:hAnsi="微软雅黑" w:eastAsia="微软雅黑" w:cs="微软雅黑"/>
          <w:lang w:val="en-US" w:eastAsia="zh-CN"/>
        </w:rPr>
        <w:t>45</w:t>
      </w:r>
      <w:r>
        <w:rPr>
          <w:rFonts w:hint="eastAsia" w:ascii="微软雅黑" w:hAnsi="微软雅黑" w:eastAsia="微软雅黑" w:cs="微软雅黑"/>
        </w:rPr>
        <w:t>度。</w:t>
      </w:r>
    </w:p>
    <w:p w14:paraId="15A45A74">
      <w:pPr>
        <w:rPr>
          <w:rFonts w:hint="eastAsia" w:ascii="微软雅黑" w:hAnsi="微软雅黑" w:eastAsia="微软雅黑" w:cs="微软雅黑"/>
        </w:rPr>
      </w:pPr>
      <w:r>
        <w:rPr>
          <w:rFonts w:hint="eastAsia" w:ascii="微软雅黑" w:hAnsi="微软雅黑" w:eastAsia="微软雅黑" w:cs="微软雅黑"/>
        </w:rPr>
        <w:t>密封性：在关闭状态下，漏气量应小于</w:t>
      </w:r>
      <w:r>
        <w:rPr>
          <w:rFonts w:hint="eastAsia" w:ascii="微软雅黑" w:hAnsi="微软雅黑" w:eastAsia="微软雅黑" w:cs="微软雅黑"/>
          <w:lang w:val="en-US" w:eastAsia="zh-CN"/>
        </w:rPr>
        <w:t>200</w:t>
      </w:r>
      <w:r>
        <w:rPr>
          <w:rFonts w:hint="eastAsia" w:ascii="微软雅黑" w:hAnsi="微软雅黑" w:eastAsia="微软雅黑" w:cs="微软雅黑"/>
        </w:rPr>
        <w:t>ml/min。</w:t>
      </w:r>
    </w:p>
    <w:p w14:paraId="54156230">
      <w:pPr>
        <w:rPr>
          <w:rFonts w:hint="eastAsia" w:ascii="微软雅黑" w:hAnsi="微软雅黑" w:eastAsia="微软雅黑" w:cs="微软雅黑"/>
        </w:rPr>
      </w:pPr>
      <w:r>
        <w:rPr>
          <w:rFonts w:hint="eastAsia" w:ascii="微软雅黑" w:hAnsi="微软雅黑" w:eastAsia="微软雅黑" w:cs="微软雅黑"/>
        </w:rPr>
        <w:t>材质与结构</w:t>
      </w:r>
    </w:p>
    <w:p w14:paraId="0DACFE22">
      <w:pPr>
        <w:rPr>
          <w:rFonts w:hint="eastAsia" w:ascii="微软雅黑" w:hAnsi="微软雅黑" w:eastAsia="微软雅黑" w:cs="微软雅黑"/>
        </w:rPr>
      </w:pPr>
      <w:r>
        <w:rPr>
          <w:rFonts w:hint="eastAsia" w:ascii="微软雅黑" w:hAnsi="微软雅黑" w:eastAsia="微软雅黑" w:cs="微软雅黑"/>
        </w:rPr>
        <w:t>百叶本体：采用高强度、耐腐蚀的铝合金或工程塑料，表面应进行防腐处理。</w:t>
      </w:r>
    </w:p>
    <w:p w14:paraId="31CD035D">
      <w:pPr>
        <w:rPr>
          <w:rFonts w:hint="eastAsia" w:ascii="微软雅黑" w:hAnsi="微软雅黑" w:eastAsia="微软雅黑" w:cs="微软雅黑"/>
        </w:rPr>
      </w:pPr>
      <w:r>
        <w:rPr>
          <w:rFonts w:hint="eastAsia" w:ascii="微软雅黑" w:hAnsi="微软雅黑" w:eastAsia="微软雅黑" w:cs="微软雅黑"/>
        </w:rPr>
        <w:t>防水条：采用柔软、耐腐蚀的橡胶或硅胶材料，设置在百叶本体的边缘，能够有效阻止潮湿空气从百叶片之间的缝隙进入。</w:t>
      </w:r>
    </w:p>
    <w:p w14:paraId="0A84940B">
      <w:pPr>
        <w:rPr>
          <w:rFonts w:hint="eastAsia" w:ascii="微软雅黑" w:hAnsi="微软雅黑" w:eastAsia="微软雅黑" w:cs="微软雅黑"/>
        </w:rPr>
      </w:pPr>
      <w:r>
        <w:rPr>
          <w:rFonts w:hint="eastAsia" w:ascii="微软雅黑" w:hAnsi="微软雅黑" w:eastAsia="微软雅黑" w:cs="微软雅黑"/>
        </w:rPr>
        <w:t>轴线：应与散热风扇的轴线对齐，确保百叶能够正常转动。</w:t>
      </w:r>
    </w:p>
    <w:p w14:paraId="0810B805">
      <w:pPr>
        <w:rPr>
          <w:rFonts w:hint="eastAsia" w:ascii="微软雅黑" w:hAnsi="微软雅黑" w:eastAsia="微软雅黑" w:cs="微软雅黑"/>
        </w:rPr>
      </w:pPr>
      <w:r>
        <w:rPr>
          <w:rFonts w:hint="eastAsia" w:ascii="微软雅黑" w:hAnsi="微软雅黑" w:eastAsia="微软雅黑" w:cs="微软雅黑"/>
        </w:rPr>
        <w:t>（三）联动轮</w:t>
      </w:r>
    </w:p>
    <w:p w14:paraId="343F703E">
      <w:pPr>
        <w:rPr>
          <w:rFonts w:hint="eastAsia" w:ascii="微软雅黑" w:hAnsi="微软雅黑" w:eastAsia="微软雅黑" w:cs="微软雅黑"/>
        </w:rPr>
      </w:pPr>
      <w:r>
        <w:rPr>
          <w:rFonts w:hint="eastAsia" w:ascii="微软雅黑" w:hAnsi="微软雅黑" w:eastAsia="微软雅黑" w:cs="微软雅黑"/>
        </w:rPr>
        <w:t>性能参数</w:t>
      </w:r>
    </w:p>
    <w:p w14:paraId="513396A4">
      <w:pPr>
        <w:rPr>
          <w:rFonts w:hint="eastAsia" w:ascii="微软雅黑" w:hAnsi="微软雅黑" w:eastAsia="微软雅黑" w:cs="微软雅黑"/>
        </w:rPr>
      </w:pPr>
      <w:r>
        <w:rPr>
          <w:rFonts w:hint="eastAsia" w:ascii="微软雅黑" w:hAnsi="微软雅黑" w:eastAsia="微软雅黑" w:cs="微软雅黑"/>
        </w:rPr>
        <w:t>转动灵活性：应能够顺畅地带动百叶的开合动作，无卡滞现象。</w:t>
      </w:r>
    </w:p>
    <w:p w14:paraId="3765C94B">
      <w:pPr>
        <w:rPr>
          <w:rFonts w:hint="eastAsia" w:ascii="微软雅黑" w:hAnsi="微软雅黑" w:eastAsia="微软雅黑" w:cs="微软雅黑"/>
        </w:rPr>
      </w:pPr>
      <w:r>
        <w:rPr>
          <w:rFonts w:hint="eastAsia" w:ascii="微软雅黑" w:hAnsi="微软雅黑" w:eastAsia="微软雅黑" w:cs="微软雅黑"/>
        </w:rPr>
        <w:t>可靠性：在连续工作</w:t>
      </w:r>
      <w:r>
        <w:rPr>
          <w:rFonts w:hint="eastAsia" w:ascii="微软雅黑" w:hAnsi="微软雅黑" w:eastAsia="微软雅黑" w:cs="微软雅黑"/>
          <w:lang w:val="en-US" w:eastAsia="zh-CN"/>
        </w:rPr>
        <w:t>200</w:t>
      </w:r>
      <w:r>
        <w:rPr>
          <w:rFonts w:hint="eastAsia" w:ascii="微软雅黑" w:hAnsi="微软雅黑" w:eastAsia="微软雅黑" w:cs="微软雅黑"/>
        </w:rPr>
        <w:t>小时后，应无明显故障，各部件应正常工作。</w:t>
      </w:r>
    </w:p>
    <w:p w14:paraId="14A385F0">
      <w:pPr>
        <w:rPr>
          <w:rFonts w:hint="eastAsia" w:ascii="微软雅黑" w:hAnsi="微软雅黑" w:eastAsia="微软雅黑" w:cs="微软雅黑"/>
        </w:rPr>
      </w:pPr>
      <w:r>
        <w:rPr>
          <w:rFonts w:hint="eastAsia" w:ascii="微软雅黑" w:hAnsi="微软雅黑" w:eastAsia="微软雅黑" w:cs="微软雅黑"/>
        </w:rPr>
        <w:t>材质与结构</w:t>
      </w:r>
    </w:p>
    <w:p w14:paraId="0F75D564">
      <w:pPr>
        <w:rPr>
          <w:rFonts w:hint="eastAsia" w:ascii="微软雅黑" w:hAnsi="微软雅黑" w:eastAsia="微软雅黑" w:cs="微软雅黑"/>
        </w:rPr>
      </w:pPr>
      <w:r>
        <w:rPr>
          <w:rFonts w:hint="eastAsia" w:ascii="微软雅黑" w:hAnsi="微软雅黑" w:eastAsia="微软雅黑" w:cs="微软雅黑"/>
        </w:rPr>
        <w:t>材质：采用高强度、耐腐蚀的不锈钢或工程塑料。</w:t>
      </w:r>
    </w:p>
    <w:p w14:paraId="489E3461">
      <w:pPr>
        <w:rPr>
          <w:rFonts w:hint="eastAsia" w:ascii="微软雅黑" w:hAnsi="微软雅黑" w:eastAsia="微软雅黑" w:cs="微软雅黑"/>
        </w:rPr>
      </w:pPr>
      <w:r>
        <w:rPr>
          <w:rFonts w:hint="eastAsia" w:ascii="微软雅黑" w:hAnsi="微软雅黑" w:eastAsia="微软雅黑" w:cs="微软雅黑"/>
        </w:rPr>
        <w:t>连接方式：应与百叶和联动片紧密相连，确保传动的可靠性。</w:t>
      </w:r>
    </w:p>
    <w:p w14:paraId="4B2180B0">
      <w:pPr>
        <w:rPr>
          <w:rFonts w:hint="eastAsia" w:ascii="微软雅黑" w:hAnsi="微软雅黑" w:eastAsia="微软雅黑" w:cs="微软雅黑"/>
        </w:rPr>
      </w:pPr>
      <w:r>
        <w:rPr>
          <w:rFonts w:hint="eastAsia" w:ascii="微软雅黑" w:hAnsi="微软雅黑" w:eastAsia="微软雅黑" w:cs="微软雅黑"/>
        </w:rPr>
        <w:t>（四）联动片</w:t>
      </w:r>
    </w:p>
    <w:p w14:paraId="276AD6F0">
      <w:pPr>
        <w:rPr>
          <w:rFonts w:hint="eastAsia" w:ascii="微软雅黑" w:hAnsi="微软雅黑" w:eastAsia="微软雅黑" w:cs="微软雅黑"/>
        </w:rPr>
      </w:pPr>
      <w:r>
        <w:rPr>
          <w:rFonts w:hint="eastAsia" w:ascii="微软雅黑" w:hAnsi="微软雅黑" w:eastAsia="微软雅黑" w:cs="微软雅黑"/>
        </w:rPr>
        <w:t>性能参数</w:t>
      </w:r>
    </w:p>
    <w:p w14:paraId="45EE74AD">
      <w:pPr>
        <w:rPr>
          <w:rFonts w:hint="eastAsia" w:ascii="微软雅黑" w:hAnsi="微软雅黑" w:eastAsia="微软雅黑" w:cs="微软雅黑"/>
        </w:rPr>
      </w:pPr>
      <w:r>
        <w:rPr>
          <w:rFonts w:hint="eastAsia" w:ascii="微软雅黑" w:hAnsi="微软雅黑" w:eastAsia="微软雅黑" w:cs="微软雅黑"/>
        </w:rPr>
        <w:t>传动效率：应能够高效地将联动轮的转动转化为百叶的开合动作，传动效率应不小于</w:t>
      </w:r>
      <w:r>
        <w:rPr>
          <w:rFonts w:hint="eastAsia" w:ascii="微软雅黑" w:hAnsi="微软雅黑" w:eastAsia="微软雅黑" w:cs="微软雅黑"/>
          <w:lang w:val="en-US" w:eastAsia="zh-CN"/>
        </w:rPr>
        <w:t>80</w:t>
      </w:r>
      <w:r>
        <w:rPr>
          <w:rFonts w:hint="eastAsia" w:ascii="微软雅黑" w:hAnsi="微软雅黑" w:eastAsia="微软雅黑" w:cs="微软雅黑"/>
        </w:rPr>
        <w:t>%。</w:t>
      </w:r>
    </w:p>
    <w:p w14:paraId="3768948D">
      <w:pPr>
        <w:rPr>
          <w:rFonts w:hint="eastAsia" w:ascii="微软雅黑" w:hAnsi="微软雅黑" w:eastAsia="微软雅黑" w:cs="微软雅黑"/>
        </w:rPr>
      </w:pPr>
      <w:r>
        <w:rPr>
          <w:rFonts w:hint="eastAsia" w:ascii="微软雅黑" w:hAnsi="微软雅黑" w:eastAsia="微软雅黑" w:cs="微软雅黑"/>
        </w:rPr>
        <w:t>可靠性：在连续工作</w:t>
      </w:r>
      <w:r>
        <w:rPr>
          <w:rFonts w:hint="eastAsia" w:ascii="微软雅黑" w:hAnsi="微软雅黑" w:eastAsia="微软雅黑" w:cs="微软雅黑"/>
          <w:lang w:val="en-US" w:eastAsia="zh-CN"/>
        </w:rPr>
        <w:t>200</w:t>
      </w:r>
      <w:r>
        <w:rPr>
          <w:rFonts w:hint="eastAsia" w:ascii="微软雅黑" w:hAnsi="微软雅黑" w:eastAsia="微软雅黑" w:cs="微软雅黑"/>
        </w:rPr>
        <w:t>小时后，应无明显故障，各部件应正常工作。</w:t>
      </w:r>
    </w:p>
    <w:p w14:paraId="09789DB5">
      <w:pPr>
        <w:rPr>
          <w:rFonts w:hint="eastAsia" w:ascii="微软雅黑" w:hAnsi="微软雅黑" w:eastAsia="微软雅黑" w:cs="微软雅黑"/>
        </w:rPr>
      </w:pPr>
      <w:r>
        <w:rPr>
          <w:rFonts w:hint="eastAsia" w:ascii="微软雅黑" w:hAnsi="微软雅黑" w:eastAsia="微软雅黑" w:cs="微软雅黑"/>
        </w:rPr>
        <w:t>材质与结构</w:t>
      </w:r>
    </w:p>
    <w:p w14:paraId="20A79B2D">
      <w:pPr>
        <w:rPr>
          <w:rFonts w:hint="eastAsia" w:ascii="微软雅黑" w:hAnsi="微软雅黑" w:eastAsia="微软雅黑" w:cs="微软雅黑"/>
        </w:rPr>
      </w:pPr>
      <w:r>
        <w:rPr>
          <w:rFonts w:hint="eastAsia" w:ascii="微软雅黑" w:hAnsi="微软雅黑" w:eastAsia="微软雅黑" w:cs="微软雅黑"/>
        </w:rPr>
        <w:t>材质：采用高强度、耐腐蚀的不锈钢或工程塑料。</w:t>
      </w:r>
    </w:p>
    <w:p w14:paraId="390FC607">
      <w:pPr>
        <w:rPr>
          <w:rFonts w:hint="eastAsia" w:ascii="微软雅黑" w:hAnsi="微软雅黑" w:eastAsia="微软雅黑" w:cs="微软雅黑"/>
        </w:rPr>
      </w:pPr>
      <w:r>
        <w:rPr>
          <w:rFonts w:hint="eastAsia" w:ascii="微软雅黑" w:hAnsi="微软雅黑" w:eastAsia="微软雅黑" w:cs="微软雅黑"/>
        </w:rPr>
        <w:t>连接方式：应与联动轮和百叶紧密相连，确保传动的可靠性。</w:t>
      </w:r>
    </w:p>
    <w:p w14:paraId="250E45E8">
      <w:pPr>
        <w:rPr>
          <w:rFonts w:hint="eastAsia" w:ascii="微软雅黑" w:hAnsi="微软雅黑" w:eastAsia="微软雅黑" w:cs="微软雅黑"/>
        </w:rPr>
      </w:pPr>
      <w:r>
        <w:rPr>
          <w:rFonts w:hint="eastAsia" w:ascii="微软雅黑" w:hAnsi="微软雅黑" w:eastAsia="微软雅黑" w:cs="微软雅黑"/>
        </w:rPr>
        <w:t>（五）百叶电机</w:t>
      </w:r>
    </w:p>
    <w:p w14:paraId="7EB57B11">
      <w:pPr>
        <w:rPr>
          <w:rFonts w:hint="eastAsia" w:ascii="微软雅黑" w:hAnsi="微软雅黑" w:eastAsia="微软雅黑" w:cs="微软雅黑"/>
        </w:rPr>
      </w:pPr>
      <w:r>
        <w:rPr>
          <w:rFonts w:hint="eastAsia" w:ascii="微软雅黑" w:hAnsi="微软雅黑" w:eastAsia="微软雅黑" w:cs="微软雅黑"/>
        </w:rPr>
        <w:t>性能参数</w:t>
      </w:r>
    </w:p>
    <w:p w14:paraId="21AB71ED">
      <w:pPr>
        <w:rPr>
          <w:rFonts w:hint="eastAsia" w:ascii="微软雅黑" w:hAnsi="微软雅黑" w:eastAsia="微软雅黑" w:cs="微软雅黑"/>
        </w:rPr>
      </w:pPr>
      <w:r>
        <w:rPr>
          <w:rFonts w:hint="eastAsia" w:ascii="微软雅黑" w:hAnsi="微软雅黑" w:eastAsia="微软雅黑" w:cs="微软雅黑"/>
        </w:rPr>
        <w:t>功率：根据实际需求选择合适的功率，一般不小于</w:t>
      </w:r>
      <w:r>
        <w:rPr>
          <w:rFonts w:hint="eastAsia" w:ascii="微软雅黑" w:hAnsi="微软雅黑" w:eastAsia="微软雅黑" w:cs="微软雅黑"/>
          <w:lang w:val="en-US" w:eastAsia="zh-CN"/>
        </w:rPr>
        <w:t>80</w:t>
      </w:r>
      <w:r>
        <w:rPr>
          <w:rFonts w:hint="eastAsia" w:ascii="微软雅黑" w:hAnsi="微软雅黑" w:eastAsia="微软雅黑" w:cs="微软雅黑"/>
        </w:rPr>
        <w:t>W，同时应具备高效能，以实现节能目标。</w:t>
      </w:r>
    </w:p>
    <w:p w14:paraId="5A2A8487">
      <w:pPr>
        <w:rPr>
          <w:rFonts w:hint="eastAsia" w:ascii="微软雅黑" w:hAnsi="微软雅黑" w:eastAsia="微软雅黑" w:cs="微软雅黑"/>
        </w:rPr>
      </w:pPr>
      <w:r>
        <w:rPr>
          <w:rFonts w:hint="eastAsia" w:ascii="微软雅黑" w:hAnsi="微软雅黑" w:eastAsia="微软雅黑" w:cs="微软雅黑"/>
        </w:rPr>
        <w:t>扭矩：应能够满足带动联动轮转动的需求，扭矩应不小于</w:t>
      </w:r>
      <w:r>
        <w:rPr>
          <w:rFonts w:hint="eastAsia" w:ascii="微软雅黑" w:hAnsi="微软雅黑" w:eastAsia="微软雅黑" w:cs="微软雅黑"/>
          <w:lang w:val="en-US" w:eastAsia="zh-CN"/>
        </w:rPr>
        <w:t>2</w:t>
      </w:r>
      <w:r>
        <w:rPr>
          <w:rFonts w:hint="eastAsia" w:ascii="微软雅黑" w:hAnsi="微软雅黑" w:eastAsia="微软雅黑" w:cs="微软雅黑"/>
        </w:rPr>
        <w:t>N·m。</w:t>
      </w:r>
    </w:p>
    <w:p w14:paraId="6087B3E4">
      <w:pPr>
        <w:rPr>
          <w:rFonts w:hint="eastAsia" w:ascii="微软雅黑" w:hAnsi="微软雅黑" w:eastAsia="微软雅黑" w:cs="微软雅黑"/>
        </w:rPr>
      </w:pPr>
      <w:r>
        <w:rPr>
          <w:rFonts w:hint="eastAsia" w:ascii="微软雅黑" w:hAnsi="微软雅黑" w:eastAsia="微软雅黑" w:cs="微软雅黑"/>
        </w:rPr>
        <w:t>控制方式：应能够根据温度控制器或湿度传感器的信号自动控制百叶的开合，实现智能化控制。</w:t>
      </w:r>
    </w:p>
    <w:p w14:paraId="04E1699C">
      <w:pPr>
        <w:rPr>
          <w:rFonts w:hint="eastAsia" w:ascii="微软雅黑" w:hAnsi="微软雅黑" w:eastAsia="微软雅黑" w:cs="微软雅黑"/>
        </w:rPr>
      </w:pPr>
      <w:r>
        <w:rPr>
          <w:rFonts w:hint="eastAsia" w:ascii="微软雅黑" w:hAnsi="微软雅黑" w:eastAsia="微软雅黑" w:cs="微软雅黑"/>
        </w:rPr>
        <w:t>材质与结构</w:t>
      </w:r>
    </w:p>
    <w:p w14:paraId="4737860F">
      <w:pPr>
        <w:rPr>
          <w:rFonts w:hint="eastAsia" w:ascii="微软雅黑" w:hAnsi="微软雅黑" w:eastAsia="微软雅黑" w:cs="微软雅黑"/>
        </w:rPr>
      </w:pPr>
      <w:r>
        <w:rPr>
          <w:rFonts w:hint="eastAsia" w:ascii="微软雅黑" w:hAnsi="微软雅黑" w:eastAsia="微软雅黑" w:cs="微软雅黑"/>
        </w:rPr>
        <w:t>外壳：采用高强度、耐腐蚀的铝合金或工程塑料，表面应进行防腐处理。</w:t>
      </w:r>
    </w:p>
    <w:p w14:paraId="6F686F1F">
      <w:pPr>
        <w:rPr>
          <w:rFonts w:hint="eastAsia" w:ascii="微软雅黑" w:hAnsi="微软雅黑" w:eastAsia="微软雅黑" w:cs="微软雅黑"/>
        </w:rPr>
      </w:pPr>
      <w:r>
        <w:rPr>
          <w:rFonts w:hint="eastAsia" w:ascii="微软雅黑" w:hAnsi="微软雅黑" w:eastAsia="微软雅黑" w:cs="微软雅黑"/>
        </w:rPr>
        <w:t>电机：采用高效节能电机，防护等级应不低于</w:t>
      </w:r>
      <w:r>
        <w:rPr>
          <w:rFonts w:hint="eastAsia" w:ascii="微软雅黑" w:hAnsi="微软雅黑" w:eastAsia="微软雅黑" w:cs="微软雅黑"/>
          <w:lang w:val="en-US" w:eastAsia="zh-CN"/>
        </w:rPr>
        <w:t>IP64</w:t>
      </w:r>
      <w:r>
        <w:rPr>
          <w:rFonts w:hint="eastAsia" w:ascii="微软雅黑" w:hAnsi="微软雅黑" w:eastAsia="微软雅黑" w:cs="微软雅黑"/>
        </w:rPr>
        <w:t>。</w:t>
      </w:r>
    </w:p>
    <w:p w14:paraId="1B2BBAE8">
      <w:pPr>
        <w:rPr>
          <w:rFonts w:hint="eastAsia" w:ascii="微软雅黑" w:hAnsi="微软雅黑" w:eastAsia="微软雅黑" w:cs="微软雅黑"/>
          <w:lang w:eastAsia="zh-CN"/>
        </w:rPr>
      </w:pPr>
      <w:r>
        <w:rPr>
          <w:rFonts w:hint="eastAsia" w:ascii="微软雅黑" w:hAnsi="微软雅黑" w:eastAsia="微软雅黑" w:cs="微软雅黑"/>
        </w:rPr>
        <w:t>（六）温度控制器和湿度传感器</w:t>
      </w:r>
      <w:r>
        <w:rPr>
          <w:rFonts w:hint="eastAsia" w:ascii="微软雅黑" w:hAnsi="微软雅黑" w:eastAsia="微软雅黑" w:cs="微软雅黑"/>
          <w:lang w:val="en-US" w:eastAsia="zh-CN"/>
        </w:rPr>
        <w:t>.</w:t>
      </w:r>
    </w:p>
    <w:p w14:paraId="0DB3FAAC">
      <w:pPr>
        <w:rPr>
          <w:rFonts w:hint="eastAsia" w:ascii="微软雅黑" w:hAnsi="微软雅黑" w:eastAsia="微软雅黑" w:cs="微软雅黑"/>
        </w:rPr>
      </w:pPr>
      <w:r>
        <w:rPr>
          <w:rFonts w:hint="eastAsia" w:ascii="微软雅黑" w:hAnsi="微软雅黑" w:eastAsia="微软雅黑" w:cs="微软雅黑"/>
        </w:rPr>
        <w:t>温度控制器</w:t>
      </w:r>
    </w:p>
    <w:p w14:paraId="57F39A50">
      <w:pPr>
        <w:rPr>
          <w:rFonts w:hint="eastAsia" w:ascii="微软雅黑" w:hAnsi="微软雅黑" w:eastAsia="微软雅黑" w:cs="微软雅黑"/>
        </w:rPr>
      </w:pPr>
      <w:r>
        <w:rPr>
          <w:rFonts w:hint="eastAsia" w:ascii="微软雅黑" w:hAnsi="微软雅黑" w:eastAsia="微软雅黑" w:cs="微软雅黑"/>
        </w:rPr>
        <w:t>测量范围：应能够测量配电房内的温度，测量范围应为</w:t>
      </w:r>
      <w:r>
        <w:rPr>
          <w:rFonts w:hint="eastAsia" w:ascii="微软雅黑" w:hAnsi="微软雅黑" w:eastAsia="微软雅黑" w:cs="微软雅黑"/>
          <w:lang w:val="en-US" w:eastAsia="zh-CN"/>
        </w:rPr>
        <w:t>-10</w:t>
      </w:r>
      <w:r>
        <w:rPr>
          <w:rFonts w:hint="eastAsia" w:ascii="微软雅黑" w:hAnsi="微软雅黑" w:eastAsia="微软雅黑" w:cs="微软雅黑"/>
        </w:rPr>
        <w:t>℃至</w:t>
      </w:r>
      <w:r>
        <w:rPr>
          <w:rFonts w:hint="eastAsia" w:ascii="微软雅黑" w:hAnsi="微软雅黑" w:eastAsia="微软雅黑" w:cs="微软雅黑"/>
          <w:lang w:val="en-US" w:eastAsia="zh-CN"/>
        </w:rPr>
        <w:t>40</w:t>
      </w:r>
      <w:r>
        <w:rPr>
          <w:rFonts w:hint="eastAsia" w:ascii="微软雅黑" w:hAnsi="微软雅黑" w:eastAsia="微软雅黑" w:cs="微软雅黑"/>
        </w:rPr>
        <w:t>℃。</w:t>
      </w:r>
    </w:p>
    <w:p w14:paraId="1EBD3B34">
      <w:pPr>
        <w:rPr>
          <w:rFonts w:hint="eastAsia" w:ascii="微软雅黑" w:hAnsi="微软雅黑" w:eastAsia="微软雅黑" w:cs="微软雅黑"/>
        </w:rPr>
      </w:pPr>
      <w:r>
        <w:rPr>
          <w:rFonts w:hint="eastAsia" w:ascii="微软雅黑" w:hAnsi="微软雅黑" w:eastAsia="微软雅黑" w:cs="微软雅黑"/>
        </w:rPr>
        <w:t>精度：温度测量精度应不低于</w:t>
      </w:r>
      <w:r>
        <w:rPr>
          <w:rFonts w:hint="eastAsia" w:ascii="微软雅黑" w:hAnsi="微软雅黑" w:eastAsia="微软雅黑" w:cs="微软雅黑"/>
          <w:lang w:val="en-US" w:eastAsia="zh-CN"/>
        </w:rPr>
        <w:t>0.1</w:t>
      </w:r>
      <w:r>
        <w:rPr>
          <w:rFonts w:hint="eastAsia" w:ascii="微软雅黑" w:hAnsi="微软雅黑" w:eastAsia="微软雅黑" w:cs="微软雅黑"/>
        </w:rPr>
        <w:t>℃。</w:t>
      </w:r>
    </w:p>
    <w:p w14:paraId="583FFA33">
      <w:pPr>
        <w:rPr>
          <w:rFonts w:hint="eastAsia" w:ascii="微软雅黑" w:hAnsi="微软雅黑" w:eastAsia="微软雅黑" w:cs="微软雅黑"/>
        </w:rPr>
      </w:pPr>
      <w:r>
        <w:rPr>
          <w:rFonts w:hint="eastAsia" w:ascii="微软雅黑" w:hAnsi="微软雅黑" w:eastAsia="微软雅黑" w:cs="微软雅黑"/>
        </w:rPr>
        <w:t>控制方式：应能够根据设定的阈值自动控制散热风扇和百叶电机的启停。</w:t>
      </w:r>
    </w:p>
    <w:p w14:paraId="36B3FE10">
      <w:pPr>
        <w:rPr>
          <w:rFonts w:hint="eastAsia" w:ascii="微软雅黑" w:hAnsi="微软雅黑" w:eastAsia="微软雅黑" w:cs="微软雅黑"/>
        </w:rPr>
      </w:pPr>
      <w:r>
        <w:rPr>
          <w:rFonts w:hint="eastAsia" w:ascii="微软雅黑" w:hAnsi="微软雅黑" w:eastAsia="微软雅黑" w:cs="微软雅黑"/>
        </w:rPr>
        <w:t>湿度传感器</w:t>
      </w:r>
    </w:p>
    <w:p w14:paraId="3A6C006F">
      <w:pPr>
        <w:rPr>
          <w:rFonts w:hint="eastAsia" w:ascii="微软雅黑" w:hAnsi="微软雅黑" w:eastAsia="微软雅黑" w:cs="微软雅黑"/>
        </w:rPr>
      </w:pPr>
      <w:r>
        <w:rPr>
          <w:rFonts w:hint="eastAsia" w:ascii="微软雅黑" w:hAnsi="微软雅黑" w:eastAsia="微软雅黑" w:cs="微软雅黑"/>
        </w:rPr>
        <w:t>测量范围：应能够测量配电房内的湿度，测量范围应为</w:t>
      </w:r>
      <w:r>
        <w:rPr>
          <w:rFonts w:hint="eastAsia" w:ascii="微软雅黑" w:hAnsi="微软雅黑" w:eastAsia="微软雅黑" w:cs="微软雅黑"/>
          <w:lang w:val="en-US" w:eastAsia="zh-CN"/>
        </w:rPr>
        <w:t>0</w:t>
      </w:r>
      <w:r>
        <w:rPr>
          <w:rFonts w:hint="eastAsia" w:ascii="微软雅黑" w:hAnsi="微软雅黑" w:eastAsia="微软雅黑" w:cs="微软雅黑"/>
        </w:rPr>
        <w:t>%至</w:t>
      </w:r>
      <w:r>
        <w:rPr>
          <w:rFonts w:hint="eastAsia" w:ascii="微软雅黑" w:hAnsi="微软雅黑" w:eastAsia="微软雅黑" w:cs="微软雅黑"/>
          <w:lang w:val="en-US" w:eastAsia="zh-CN"/>
        </w:rPr>
        <w:t>90</w:t>
      </w:r>
      <w:r>
        <w:rPr>
          <w:rFonts w:hint="eastAsia" w:ascii="微软雅黑" w:hAnsi="微软雅黑" w:eastAsia="微软雅黑" w:cs="微软雅黑"/>
        </w:rPr>
        <w:t>%。</w:t>
      </w:r>
    </w:p>
    <w:p w14:paraId="6708C3D2">
      <w:pPr>
        <w:rPr>
          <w:rFonts w:hint="eastAsia" w:ascii="微软雅黑" w:hAnsi="微软雅黑" w:eastAsia="微软雅黑" w:cs="微软雅黑"/>
        </w:rPr>
      </w:pPr>
      <w:r>
        <w:rPr>
          <w:rFonts w:hint="eastAsia" w:ascii="微软雅黑" w:hAnsi="微软雅黑" w:eastAsia="微软雅黑" w:cs="微软雅黑"/>
        </w:rPr>
        <w:t>精度：湿度测量精度应不低于</w:t>
      </w:r>
      <w:r>
        <w:rPr>
          <w:rFonts w:hint="eastAsia" w:ascii="微软雅黑" w:hAnsi="微软雅黑" w:eastAsia="微软雅黑" w:cs="微软雅黑"/>
          <w:lang w:val="en-US" w:eastAsia="zh-CN"/>
        </w:rPr>
        <w:t>5</w:t>
      </w:r>
      <w:r>
        <w:rPr>
          <w:rFonts w:hint="eastAsia" w:ascii="微软雅黑" w:hAnsi="微软雅黑" w:eastAsia="微软雅黑" w:cs="微软雅黑"/>
        </w:rPr>
        <w:t>%。</w:t>
      </w:r>
    </w:p>
    <w:p w14:paraId="46C56655">
      <w:pPr>
        <w:rPr>
          <w:rFonts w:hint="eastAsia" w:ascii="微软雅黑" w:hAnsi="微软雅黑" w:eastAsia="微软雅黑" w:cs="微软雅黑"/>
        </w:rPr>
      </w:pPr>
      <w:r>
        <w:rPr>
          <w:rFonts w:hint="eastAsia" w:ascii="微软雅黑" w:hAnsi="微软雅黑" w:eastAsia="微软雅黑" w:cs="微软雅黑"/>
        </w:rPr>
        <w:t>控制方式：应能够根据设定的阈值自动控制散热风扇和百叶电机的启停。</w:t>
      </w:r>
    </w:p>
    <w:p w14:paraId="46A88FBD">
      <w:pPr>
        <w:rPr>
          <w:rFonts w:hint="eastAsia" w:ascii="微软雅黑" w:hAnsi="微软雅黑" w:eastAsia="微软雅黑" w:cs="微软雅黑"/>
        </w:rPr>
      </w:pPr>
      <w:r>
        <w:rPr>
          <w:rFonts w:hint="eastAsia" w:ascii="微软雅黑" w:hAnsi="微软雅黑" w:eastAsia="微软雅黑" w:cs="微软雅黑"/>
        </w:rPr>
        <w:t>三、系统整体要求</w:t>
      </w:r>
    </w:p>
    <w:p w14:paraId="54177A56">
      <w:pPr>
        <w:rPr>
          <w:rFonts w:hint="eastAsia" w:ascii="微软雅黑" w:hAnsi="微软雅黑" w:eastAsia="微软雅黑" w:cs="微软雅黑"/>
        </w:rPr>
      </w:pPr>
      <w:r>
        <w:rPr>
          <w:rFonts w:hint="eastAsia" w:ascii="微软雅黑" w:hAnsi="微软雅黑" w:eastAsia="微软雅黑" w:cs="微软雅黑"/>
        </w:rPr>
        <w:t>防潮效果</w:t>
      </w:r>
    </w:p>
    <w:p w14:paraId="75AF8A11">
      <w:pPr>
        <w:rPr>
          <w:rFonts w:hint="eastAsia" w:ascii="微软雅黑" w:hAnsi="微软雅黑" w:eastAsia="微软雅黑" w:cs="微软雅黑"/>
        </w:rPr>
      </w:pPr>
      <w:r>
        <w:rPr>
          <w:rFonts w:hint="eastAsia" w:ascii="微软雅黑" w:hAnsi="微软雅黑" w:eastAsia="微软雅黑" w:cs="微软雅黑"/>
        </w:rPr>
        <w:t>在正常工作状态下，配电房内的相对湿度应保持在</w:t>
      </w:r>
      <w:r>
        <w:rPr>
          <w:rFonts w:hint="eastAsia" w:ascii="微软雅黑" w:hAnsi="微软雅黑" w:eastAsia="微软雅黑" w:cs="微软雅黑"/>
          <w:lang w:val="en-US" w:eastAsia="zh-CN"/>
        </w:rPr>
        <w:t>50</w:t>
      </w:r>
      <w:r>
        <w:rPr>
          <w:rFonts w:hint="eastAsia" w:ascii="微软雅黑" w:hAnsi="微软雅黑" w:eastAsia="微软雅黑" w:cs="微软雅黑"/>
        </w:rPr>
        <w:t>%以下，温度应保持在</w:t>
      </w:r>
      <w:r>
        <w:rPr>
          <w:rFonts w:hint="eastAsia" w:ascii="微软雅黑" w:hAnsi="微软雅黑" w:eastAsia="微软雅黑" w:cs="微软雅黑"/>
          <w:lang w:val="en-US" w:eastAsia="zh-CN"/>
        </w:rPr>
        <w:t>35</w:t>
      </w:r>
      <w:r>
        <w:rPr>
          <w:rFonts w:hint="eastAsia" w:ascii="微软雅黑" w:hAnsi="微软雅黑" w:eastAsia="微软雅黑" w:cs="微软雅黑"/>
        </w:rPr>
        <w:t>℃以下。</w:t>
      </w:r>
    </w:p>
    <w:p w14:paraId="1E51ED10">
      <w:pPr>
        <w:rPr>
          <w:rFonts w:hint="eastAsia" w:ascii="微软雅黑" w:hAnsi="微软雅黑" w:eastAsia="微软雅黑" w:cs="微软雅黑"/>
        </w:rPr>
      </w:pPr>
      <w:r>
        <w:rPr>
          <w:rFonts w:hint="eastAsia" w:ascii="微软雅黑" w:hAnsi="微软雅黑" w:eastAsia="微软雅黑" w:cs="微软雅黑"/>
        </w:rPr>
        <w:t>节能效果</w:t>
      </w:r>
      <w:bookmarkStart w:id="0" w:name="_GoBack"/>
      <w:bookmarkEnd w:id="0"/>
    </w:p>
    <w:p w14:paraId="2C7C1C08">
      <w:pPr>
        <w:rPr>
          <w:rFonts w:hint="eastAsia" w:ascii="微软雅黑" w:hAnsi="微软雅黑" w:eastAsia="微软雅黑" w:cs="微软雅黑"/>
        </w:rPr>
      </w:pPr>
      <w:r>
        <w:rPr>
          <w:rFonts w:hint="eastAsia" w:ascii="微软雅黑" w:hAnsi="微软雅黑" w:eastAsia="微软雅黑" w:cs="微软雅黑"/>
        </w:rPr>
        <w:t>在不需要散热时，散热风扇应停止工作，百叶应关闭，避免不必要的能耗。系统应具备优化的启停策略，以实现节能目标。</w:t>
      </w:r>
    </w:p>
    <w:p w14:paraId="74C21250">
      <w:pPr>
        <w:rPr>
          <w:rFonts w:hint="eastAsia" w:ascii="微软雅黑" w:hAnsi="微软雅黑" w:eastAsia="微软雅黑" w:cs="微软雅黑"/>
        </w:rPr>
      </w:pPr>
      <w:r>
        <w:rPr>
          <w:rFonts w:hint="eastAsia" w:ascii="微软雅黑" w:hAnsi="微软雅黑" w:eastAsia="微软雅黑" w:cs="微软雅黑"/>
        </w:rPr>
        <w:t>可靠性</w:t>
      </w:r>
    </w:p>
    <w:p w14:paraId="7AF2E56F">
      <w:pPr>
        <w:rPr>
          <w:rFonts w:hint="eastAsia" w:ascii="微软雅黑" w:hAnsi="微软雅黑" w:eastAsia="微软雅黑" w:cs="微软雅黑"/>
        </w:rPr>
      </w:pPr>
      <w:r>
        <w:rPr>
          <w:rFonts w:hint="eastAsia" w:ascii="微软雅黑" w:hAnsi="微软雅黑" w:eastAsia="微软雅黑" w:cs="微软雅黑"/>
        </w:rPr>
        <w:t>在连续工作</w:t>
      </w:r>
      <w:r>
        <w:rPr>
          <w:rFonts w:hint="eastAsia" w:ascii="微软雅黑" w:hAnsi="微软雅黑" w:eastAsia="微软雅黑" w:cs="微软雅黑"/>
          <w:lang w:val="en-US" w:eastAsia="zh-CN"/>
        </w:rPr>
        <w:t>200</w:t>
      </w:r>
      <w:r>
        <w:rPr>
          <w:rFonts w:hint="eastAsia" w:ascii="微软雅黑" w:hAnsi="微软雅黑" w:eastAsia="微软雅黑" w:cs="微软雅黑"/>
        </w:rPr>
        <w:t>小时后，系统应无明显故障，各部件应正常工作。</w:t>
      </w:r>
    </w:p>
    <w:p w14:paraId="49C3F025">
      <w:pPr>
        <w:rPr>
          <w:rFonts w:hint="eastAsia" w:ascii="微软雅黑" w:hAnsi="微软雅黑" w:eastAsia="微软雅黑" w:cs="微软雅黑"/>
        </w:rPr>
      </w:pPr>
      <w:r>
        <w:rPr>
          <w:rFonts w:hint="eastAsia" w:ascii="微软雅黑" w:hAnsi="微软雅黑" w:eastAsia="微软雅黑" w:cs="微软雅黑"/>
        </w:rPr>
        <w:t>智能化控制</w:t>
      </w:r>
    </w:p>
    <w:p w14:paraId="49AB2F5F">
      <w:pPr>
        <w:rPr>
          <w:rFonts w:hint="eastAsia" w:ascii="微软雅黑" w:hAnsi="微软雅黑" w:eastAsia="微软雅黑" w:cs="微软雅黑"/>
        </w:rPr>
      </w:pPr>
      <w:r>
        <w:rPr>
          <w:rFonts w:hint="eastAsia" w:ascii="微软雅黑" w:hAnsi="微软雅黑" w:eastAsia="微软雅黑" w:cs="微软雅黑"/>
        </w:rPr>
        <w:t>百叶电机应能够根据温度控制器或湿度传感器的信号自动控制百叶的开合，实现系统的智能化运行。</w:t>
      </w:r>
    </w:p>
    <w:p w14:paraId="027C8613">
      <w:pPr>
        <w:rPr>
          <w:rFonts w:hint="eastAsia" w:ascii="微软雅黑" w:hAnsi="微软雅黑" w:eastAsia="微软雅黑" w:cs="微软雅黑"/>
        </w:rPr>
      </w:pPr>
      <w:r>
        <w:rPr>
          <w:rFonts w:hint="eastAsia" w:ascii="微软雅黑" w:hAnsi="微软雅黑" w:eastAsia="微软雅黑" w:cs="微软雅黑"/>
        </w:rPr>
        <w:t>结构设计</w:t>
      </w:r>
    </w:p>
    <w:p w14:paraId="6254B10D">
      <w:pPr>
        <w:rPr>
          <w:rFonts w:hint="eastAsia" w:ascii="微软雅黑" w:hAnsi="微软雅黑" w:eastAsia="微软雅黑" w:cs="微软雅黑"/>
        </w:rPr>
      </w:pPr>
      <w:r>
        <w:rPr>
          <w:rFonts w:hint="eastAsia" w:ascii="微软雅黑" w:hAnsi="微软雅黑" w:eastAsia="微软雅黑" w:cs="微软雅黑"/>
        </w:rPr>
        <w:t>采用模块化设计，便于安装和维护，降低维护成本和工作量。</w:t>
      </w:r>
    </w:p>
    <w:p w14:paraId="5A54B69A">
      <w:pPr>
        <w:rPr>
          <w:rFonts w:hint="eastAsia" w:ascii="微软雅黑" w:hAnsi="微软雅黑" w:eastAsia="微软雅黑" w:cs="微软雅黑"/>
        </w:rPr>
      </w:pPr>
      <w:r>
        <w:rPr>
          <w:rFonts w:hint="eastAsia" w:ascii="微软雅黑" w:hAnsi="微软雅黑" w:eastAsia="微软雅黑" w:cs="微软雅黑"/>
        </w:rPr>
        <w:t>四、加工与安装要求</w:t>
      </w:r>
    </w:p>
    <w:p w14:paraId="1CCAD421">
      <w:pPr>
        <w:rPr>
          <w:rFonts w:hint="eastAsia" w:ascii="微软雅黑" w:hAnsi="微软雅黑" w:eastAsia="微软雅黑" w:cs="微软雅黑"/>
        </w:rPr>
      </w:pPr>
      <w:r>
        <w:rPr>
          <w:rFonts w:hint="eastAsia" w:ascii="微软雅黑" w:hAnsi="微软雅黑" w:eastAsia="微软雅黑" w:cs="微软雅黑"/>
        </w:rPr>
        <w:t>加工精度</w:t>
      </w:r>
    </w:p>
    <w:p w14:paraId="0E602A8D">
      <w:pPr>
        <w:rPr>
          <w:rFonts w:hint="eastAsia" w:ascii="微软雅黑" w:hAnsi="微软雅黑" w:eastAsia="微软雅黑" w:cs="微软雅黑"/>
        </w:rPr>
      </w:pPr>
      <w:r>
        <w:rPr>
          <w:rFonts w:hint="eastAsia" w:ascii="微软雅黑" w:hAnsi="微软雅黑" w:eastAsia="微软雅黑" w:cs="微软雅黑"/>
        </w:rPr>
        <w:t>各部件的加工精度应符合国家相关标准，尺寸公差应控制在[具体数值]以内。</w:t>
      </w:r>
    </w:p>
    <w:p w14:paraId="64A11AF3">
      <w:pPr>
        <w:rPr>
          <w:rFonts w:hint="eastAsia" w:ascii="微软雅黑" w:hAnsi="微软雅黑" w:eastAsia="微软雅黑" w:cs="微软雅黑"/>
        </w:rPr>
      </w:pPr>
      <w:r>
        <w:rPr>
          <w:rFonts w:hint="eastAsia" w:ascii="微软雅黑" w:hAnsi="微软雅黑" w:eastAsia="微软雅黑" w:cs="微软雅黑"/>
        </w:rPr>
        <w:t>表面处理</w:t>
      </w:r>
    </w:p>
    <w:p w14:paraId="4C89106A">
      <w:pPr>
        <w:rPr>
          <w:rFonts w:hint="eastAsia" w:ascii="微软雅黑" w:hAnsi="微软雅黑" w:eastAsia="微软雅黑" w:cs="微软雅黑"/>
        </w:rPr>
      </w:pPr>
      <w:r>
        <w:rPr>
          <w:rFonts w:hint="eastAsia" w:ascii="微软雅黑" w:hAnsi="微软雅黑" w:eastAsia="微软雅黑" w:cs="微软雅黑"/>
        </w:rPr>
        <w:t>所有金属部件应进行防腐处理，表面应光滑、无毛刺。</w:t>
      </w:r>
    </w:p>
    <w:p w14:paraId="7CB9125F">
      <w:pPr>
        <w:rPr>
          <w:rFonts w:hint="eastAsia" w:ascii="微软雅黑" w:hAnsi="微软雅黑" w:eastAsia="微软雅黑" w:cs="微软雅黑"/>
        </w:rPr>
      </w:pPr>
      <w:r>
        <w:rPr>
          <w:rFonts w:hint="eastAsia" w:ascii="微软雅黑" w:hAnsi="微软雅黑" w:eastAsia="微软雅黑" w:cs="微软雅黑"/>
        </w:rPr>
        <w:t>安装要求</w:t>
      </w:r>
    </w:p>
    <w:p w14:paraId="4F2A84AF">
      <w:pPr>
        <w:rPr>
          <w:rFonts w:hint="eastAsia" w:ascii="微软雅黑" w:hAnsi="微软雅黑" w:eastAsia="微软雅黑" w:cs="微软雅黑"/>
        </w:rPr>
      </w:pPr>
      <w:r>
        <w:rPr>
          <w:rFonts w:hint="eastAsia" w:ascii="微软雅黑" w:hAnsi="微软雅黑" w:eastAsia="微软雅黑" w:cs="微软雅黑"/>
        </w:rPr>
        <w:t>散热风扇应安装在配电房的墙壁或屋顶上，确保其进风口或出风口朝向室外。</w:t>
      </w:r>
    </w:p>
    <w:p w14:paraId="6DB5CE3C">
      <w:pPr>
        <w:rPr>
          <w:rFonts w:hint="eastAsia" w:ascii="微软雅黑" w:hAnsi="微软雅黑" w:eastAsia="微软雅黑" w:cs="微软雅黑"/>
        </w:rPr>
      </w:pPr>
      <w:r>
        <w:rPr>
          <w:rFonts w:hint="eastAsia" w:ascii="微软雅黑" w:hAnsi="微软雅黑" w:eastAsia="微软雅黑" w:cs="微软雅黑"/>
        </w:rPr>
        <w:t>百叶应安装在散热风扇的进风口或出风口处，轴线应与散热风扇的轴线对齐。</w:t>
      </w:r>
    </w:p>
    <w:p w14:paraId="40482587">
      <w:pPr>
        <w:rPr>
          <w:rFonts w:hint="eastAsia" w:ascii="微软雅黑" w:hAnsi="微软雅黑" w:eastAsia="微软雅黑" w:cs="微软雅黑"/>
        </w:rPr>
      </w:pPr>
      <w:r>
        <w:rPr>
          <w:rFonts w:hint="eastAsia" w:ascii="微软雅黑" w:hAnsi="微软雅黑" w:eastAsia="微软雅黑" w:cs="微软雅黑"/>
        </w:rPr>
        <w:t>联动轮、联动片和百叶电机应安装牢固，确保传动的可靠性。</w:t>
      </w:r>
    </w:p>
    <w:p w14:paraId="5EC258EC">
      <w:pPr>
        <w:rPr>
          <w:rFonts w:hint="eastAsia" w:ascii="微软雅黑" w:hAnsi="微软雅黑" w:eastAsia="微软雅黑" w:cs="微软雅黑"/>
        </w:rPr>
      </w:pPr>
      <w:r>
        <w:rPr>
          <w:rFonts w:hint="eastAsia" w:ascii="微软雅黑" w:hAnsi="微软雅黑" w:eastAsia="微软雅黑" w:cs="微软雅黑"/>
        </w:rPr>
        <w:t>温度控制器和湿度传感器应安装在配电房内合适的位置，确保测量的准确性。</w:t>
      </w:r>
    </w:p>
    <w:p w14:paraId="04ACD71E">
      <w:pPr>
        <w:rPr>
          <w:rFonts w:hint="eastAsia" w:ascii="微软雅黑" w:hAnsi="微软雅黑" w:eastAsia="微软雅黑" w:cs="微软雅黑"/>
        </w:rPr>
      </w:pPr>
      <w:r>
        <w:rPr>
          <w:rFonts w:hint="eastAsia" w:ascii="微软雅黑" w:hAnsi="微软雅黑" w:eastAsia="微软雅黑" w:cs="微软雅黑"/>
        </w:rPr>
        <w:t>五、质量保证与售后服务</w:t>
      </w:r>
    </w:p>
    <w:p w14:paraId="0EE57A32">
      <w:pPr>
        <w:rPr>
          <w:rFonts w:hint="eastAsia" w:ascii="微软雅黑" w:hAnsi="微软雅黑" w:eastAsia="微软雅黑" w:cs="微软雅黑"/>
        </w:rPr>
      </w:pPr>
      <w:r>
        <w:rPr>
          <w:rFonts w:hint="eastAsia" w:ascii="微软雅黑" w:hAnsi="微软雅黑" w:eastAsia="微软雅黑" w:cs="微软雅黑"/>
        </w:rPr>
        <w:t>质量保证</w:t>
      </w:r>
    </w:p>
    <w:p w14:paraId="5AD91CC1">
      <w:pPr>
        <w:rPr>
          <w:rFonts w:hint="eastAsia" w:ascii="微软雅黑" w:hAnsi="微软雅黑" w:eastAsia="微软雅黑" w:cs="微软雅黑"/>
        </w:rPr>
      </w:pPr>
      <w:r>
        <w:rPr>
          <w:rFonts w:hint="eastAsia" w:ascii="微软雅黑" w:hAnsi="微软雅黑" w:eastAsia="微软雅黑" w:cs="微软雅黑"/>
        </w:rPr>
        <w:t>加工单位应提供质量保证书，保证所提供的产品符合本技术要求。</w:t>
      </w:r>
    </w:p>
    <w:p w14:paraId="124756B7">
      <w:pPr>
        <w:rPr>
          <w:rFonts w:hint="eastAsia" w:ascii="微软雅黑" w:hAnsi="微软雅黑" w:eastAsia="微软雅黑" w:cs="微软雅黑"/>
        </w:rPr>
      </w:pPr>
      <w:r>
        <w:rPr>
          <w:rFonts w:hint="eastAsia" w:ascii="微软雅黑" w:hAnsi="微软雅黑" w:eastAsia="微软雅黑" w:cs="微软雅黑"/>
        </w:rPr>
        <w:t>所有部件应经过严格的质量检测，确保无缺陷。</w:t>
      </w:r>
    </w:p>
    <w:p w14:paraId="63A62022">
      <w:pPr>
        <w:rPr>
          <w:rFonts w:hint="eastAsia" w:ascii="微软雅黑" w:hAnsi="微软雅黑" w:eastAsia="微软雅黑" w:cs="微软雅黑"/>
        </w:rPr>
      </w:pPr>
      <w:r>
        <w:rPr>
          <w:rFonts w:hint="eastAsia" w:ascii="微软雅黑" w:hAnsi="微软雅黑" w:eastAsia="微软雅黑" w:cs="微软雅黑"/>
        </w:rPr>
        <w:t>售后服务</w:t>
      </w:r>
    </w:p>
    <w:p w14:paraId="4E589AAB">
      <w:pPr>
        <w:rPr>
          <w:rFonts w:hint="eastAsia" w:ascii="微软雅黑" w:hAnsi="微软雅黑" w:eastAsia="微软雅黑" w:cs="微软雅黑"/>
        </w:rPr>
      </w:pPr>
      <w:r>
        <w:rPr>
          <w:rFonts w:hint="eastAsia" w:ascii="微软雅黑" w:hAnsi="微软雅黑" w:eastAsia="微软雅黑" w:cs="微软雅黑"/>
        </w:rPr>
        <w:t>加工单位应提供完善的售后服务，包括安装指导、技术培训、维修保养等。</w:t>
      </w:r>
    </w:p>
    <w:p w14:paraId="524894DA">
      <w:pPr>
        <w:rPr>
          <w:rFonts w:hint="eastAsia" w:ascii="微软雅黑" w:hAnsi="微软雅黑" w:eastAsia="微软雅黑" w:cs="微软雅黑"/>
        </w:rPr>
      </w:pPr>
      <w:r>
        <w:rPr>
          <w:rFonts w:hint="eastAsia" w:ascii="微软雅黑" w:hAnsi="微软雅黑" w:eastAsia="微软雅黑" w:cs="微软雅黑"/>
        </w:rPr>
        <w:t>在质保期内，如出现质量问题，加工单位应负责免费维修或更换。</w:t>
      </w:r>
    </w:p>
    <w:p w14:paraId="71F69950">
      <w:pPr>
        <w:rPr>
          <w:rFonts w:hint="eastAsia" w:ascii="微软雅黑" w:hAnsi="微软雅黑" w:eastAsia="微软雅黑" w:cs="微软雅黑"/>
        </w:rPr>
      </w:pPr>
      <w:r>
        <w:rPr>
          <w:rFonts w:hint="eastAsia" w:ascii="微软雅黑" w:hAnsi="微软雅黑" w:eastAsia="微软雅黑" w:cs="微软雅黑"/>
        </w:rPr>
        <w:t>六、验收标准</w:t>
      </w:r>
    </w:p>
    <w:p w14:paraId="34AEC3B9">
      <w:pPr>
        <w:rPr>
          <w:rFonts w:hint="eastAsia" w:ascii="微软雅黑" w:hAnsi="微软雅黑" w:eastAsia="微软雅黑" w:cs="微软雅黑"/>
        </w:rPr>
      </w:pPr>
      <w:r>
        <w:rPr>
          <w:rFonts w:hint="eastAsia" w:ascii="微软雅黑" w:hAnsi="微软雅黑" w:eastAsia="微软雅黑" w:cs="微软雅黑"/>
        </w:rPr>
        <w:t>性能验收</w:t>
      </w:r>
    </w:p>
    <w:p w14:paraId="0778C74A">
      <w:pPr>
        <w:rPr>
          <w:rFonts w:hint="eastAsia" w:ascii="微软雅黑" w:hAnsi="微软雅黑" w:eastAsia="微软雅黑" w:cs="微软雅黑"/>
        </w:rPr>
      </w:pPr>
      <w:r>
        <w:rPr>
          <w:rFonts w:hint="eastAsia" w:ascii="微软雅黑" w:hAnsi="微软雅黑" w:eastAsia="微软雅黑" w:cs="微软雅黑"/>
        </w:rPr>
        <w:t>防潮排风系统应满足上述技术要求中的各项性能指标。</w:t>
      </w:r>
    </w:p>
    <w:p w14:paraId="5E13C283">
      <w:pPr>
        <w:rPr>
          <w:rFonts w:hint="eastAsia" w:ascii="微软雅黑" w:hAnsi="微软雅黑" w:eastAsia="微软雅黑" w:cs="微软雅黑"/>
        </w:rPr>
      </w:pPr>
      <w:r>
        <w:rPr>
          <w:rFonts w:hint="eastAsia" w:ascii="微软雅黑" w:hAnsi="微软雅黑" w:eastAsia="微软雅黑" w:cs="微软雅黑"/>
        </w:rPr>
        <w:t>在验收过程中，应进行实际运行测试，确保系统能够正常工作。</w:t>
      </w:r>
    </w:p>
    <w:p w14:paraId="6A1A2A97">
      <w:pPr>
        <w:rPr>
          <w:rFonts w:hint="eastAsia" w:ascii="微软雅黑" w:hAnsi="微软雅黑" w:eastAsia="微软雅黑" w:cs="微软雅黑"/>
        </w:rPr>
      </w:pPr>
      <w:r>
        <w:rPr>
          <w:rFonts w:hint="eastAsia" w:ascii="微软雅黑" w:hAnsi="微软雅黑" w:eastAsia="微软雅黑" w:cs="微软雅黑"/>
        </w:rPr>
        <w:t>外观验收</w:t>
      </w:r>
    </w:p>
    <w:p w14:paraId="1A8A3084">
      <w:pPr>
        <w:rPr>
          <w:rFonts w:hint="eastAsia" w:ascii="微软雅黑" w:hAnsi="微软雅黑" w:eastAsia="微软雅黑" w:cs="微软雅黑"/>
        </w:rPr>
      </w:pPr>
      <w:r>
        <w:rPr>
          <w:rFonts w:hint="eastAsia" w:ascii="微软雅黑" w:hAnsi="微软雅黑" w:eastAsia="微软雅黑" w:cs="微软雅黑"/>
        </w:rPr>
        <w:t>各部件的外观应无明显损伤、变形或缺陷。</w:t>
      </w:r>
    </w:p>
    <w:p w14:paraId="188C49FF">
      <w:pPr>
        <w:rPr>
          <w:rFonts w:hint="eastAsia" w:ascii="微软雅黑" w:hAnsi="微软雅黑" w:eastAsia="微软雅黑" w:cs="微软雅黑"/>
        </w:rPr>
      </w:pPr>
      <w:r>
        <w:rPr>
          <w:rFonts w:hint="eastAsia" w:ascii="微软雅黑" w:hAnsi="微软雅黑" w:eastAsia="微软雅黑" w:cs="微软雅黑"/>
        </w:rPr>
        <w:t>表面处理应符合要求，无腐蚀、生锈等现象。</w:t>
      </w:r>
    </w:p>
    <w:p w14:paraId="60E0F176">
      <w:pPr>
        <w:rPr>
          <w:rFonts w:hint="eastAsia" w:ascii="微软雅黑" w:hAnsi="微软雅黑" w:eastAsia="微软雅黑" w:cs="微软雅黑"/>
        </w:rPr>
      </w:pPr>
      <w:r>
        <w:rPr>
          <w:rFonts w:hint="eastAsia" w:ascii="微软雅黑" w:hAnsi="微软雅黑" w:eastAsia="微软雅黑" w:cs="微软雅黑"/>
        </w:rPr>
        <w:t>安装验收</w:t>
      </w:r>
    </w:p>
    <w:p w14:paraId="7228E18E">
      <w:pPr>
        <w:rPr>
          <w:rFonts w:hint="eastAsia" w:ascii="微软雅黑" w:hAnsi="微软雅黑" w:eastAsia="微软雅黑" w:cs="微软雅黑"/>
        </w:rPr>
      </w:pPr>
      <w:r>
        <w:rPr>
          <w:rFonts w:hint="eastAsia" w:ascii="微软雅黑" w:hAnsi="微软雅黑" w:eastAsia="微软雅黑" w:cs="微软雅黑"/>
        </w:rPr>
        <w:t>各部件应安装牢固，连接可靠。</w:t>
      </w:r>
    </w:p>
    <w:p w14:paraId="06CCA543">
      <w:pPr>
        <w:rPr>
          <w:rFonts w:hint="eastAsia" w:ascii="微软雅黑" w:hAnsi="微软雅黑" w:eastAsia="微软雅黑" w:cs="微软雅黑"/>
        </w:rPr>
      </w:pPr>
      <w:r>
        <w:rPr>
          <w:rFonts w:hint="eastAsia" w:ascii="微软雅黑" w:hAnsi="微软雅黑" w:eastAsia="微软雅黑" w:cs="微软雅黑"/>
        </w:rPr>
        <w:t>散热风扇、百叶、联动轮、联动片和百叶电机等部件应能够正常联动，无卡滞现象。</w:t>
      </w:r>
    </w:p>
    <w:p w14:paraId="7D51FA9A">
      <w:pPr>
        <w:rPr>
          <w:rFonts w:hint="eastAsia" w:ascii="微软雅黑" w:hAnsi="微软雅黑" w:eastAsia="微软雅黑" w:cs="微软雅黑"/>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D73C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8</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2025-10-20T03:25:19Z</dcterms:created>
  <dc:creator>Administrator</dc:creator>
  <cp:lastModifiedBy>王鑫</cp:lastModifiedBy>
  <dcterms:modified xsi:type="dcterms:W3CDTF">2025-10-20T03:33:46Z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eyJoZGlkIjoiYTVmZGE3NjA0MzI3MzliMzM3ZGY3ZGQ0YzYwMDFiNjgiLCJ1c2VySWQiOiIzMTc5Njc3MzAifQ==</vt:lpwstr>
  </property>
  <property fmtid="{D5CDD505-2E9C-101B-9397-08002B2CF9AE}" pid="4" name="ICV">
    <vt:lpwstr>B0BCF9BE748142B68790B060E912BB30_12</vt:lpwstr>
  </property>
</Properties>
</file>