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eastAsia" w:ascii="方正小标宋_GBK" w:hAnsi="方正小标宋_GBK" w:eastAsia="方正小标宋_GBK" w:cs="方正小标宋_GBK"/>
          <w:b w:val="0"/>
          <w:bCs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auto"/>
          <w:sz w:val="44"/>
          <w:szCs w:val="44"/>
          <w:lang w:val="en-US" w:eastAsia="zh-CN"/>
        </w:rPr>
        <w:t>南方电网供应链集团有限公司海南分公司</w:t>
      </w:r>
    </w:p>
    <w:p>
      <w:pPr>
        <w:spacing w:line="500" w:lineRule="exact"/>
        <w:jc w:val="center"/>
        <w:rPr>
          <w:rFonts w:hint="eastAsia" w:ascii="方正小标宋_GBK" w:hAnsi="方正小标宋_GBK" w:eastAsia="方正小标宋_GBK" w:cs="方正小标宋_GBK"/>
          <w:b w:val="0"/>
          <w:bCs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auto"/>
          <w:sz w:val="44"/>
          <w:szCs w:val="44"/>
          <w:lang w:val="en-US" w:eastAsia="zh-CN"/>
        </w:rPr>
        <w:t>2025年购置急救设备AED</w:t>
      </w:r>
    </w:p>
    <w:p>
      <w:pPr>
        <w:spacing w:line="500" w:lineRule="exact"/>
        <w:jc w:val="center"/>
        <w:rPr>
          <w:rFonts w:hint="eastAsia" w:ascii="方正小标宋_GBK" w:hAnsi="方正小标宋_GBK" w:eastAsia="方正小标宋_GBK" w:cs="方正小标宋_GBK"/>
          <w:b w:val="0"/>
          <w:bCs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auto"/>
          <w:sz w:val="44"/>
          <w:szCs w:val="44"/>
          <w:lang w:val="en-US" w:eastAsia="zh-CN"/>
        </w:rPr>
        <w:t>（体外除颤仪器）技术要求附件</w:t>
      </w:r>
    </w:p>
    <w:p>
      <w:pPr>
        <w:spacing w:line="500" w:lineRule="exact"/>
        <w:ind w:firstLine="630"/>
        <w:rPr>
          <w:rFonts w:hint="eastAsia" w:ascii="黑体" w:hAnsi="黑体" w:eastAsia="黑体" w:cs="黑体"/>
          <w:b w:val="0"/>
          <w:bCs/>
          <w:color w:val="auto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黑体" w:hAnsi="黑体" w:eastAsia="黑体" w:cs="黑体"/>
          <w:b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color w:val="auto"/>
          <w:sz w:val="32"/>
          <w:szCs w:val="32"/>
          <w:lang w:val="en-US" w:eastAsia="zh-CN"/>
        </w:rPr>
        <w:t>采购范围及要求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按照采购要求提供6台自动体外除颤仪（AED），所提供自动体外除颤仪（AED）要求如下：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val="en-US" w:eastAsia="zh-CN"/>
        </w:rPr>
        <w:t>（一）技术参数要求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1.主机与把手一体化设计，无连接点，开盖即开机，主机设备使用寿命≥10年;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2.整机重量≤2.6 kg（含电极片和电池）便于公共场所携带使用，具有防尘防水设计，级别≥IP55;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3.设备具有心电噪声及运动干扰检测功能，如果检测到干扰，系统会发出对应语音提示施救者。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4.为避免误操作，设备开机后主机操作面板上的按键数量≤3个；(包括功能按键和非功能按键)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5.工作环境：相对湿度（非冷凝）5% ～ 95%，工作温度范围满足-5°C~50°C，且从室温环境下进入-20oC 环境后，工作时间≥60分钟；抗冲击/跌落性能：具备抗冲击/跌落性能，机器六面均可承受≥1.6m跌落冲击。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6.设备具有操作步骤语音提示，根据环境噪音强度自动调节语音播放音量，适应嘈杂环境下使用；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7.采用双相波技术，双相指数截断（BTE）波形，波形参数可根据病人阻抗进行自动补偿；为了适应不同人群和患者类型，除颤能量档位至少可设置≥13档。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8.输出能量:成人最大除颤能量360J；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9.具备成人模式和儿童模式，并根据电极片类型自动选择对应的除颤能量。电极片支持CPR按压功能，可检测CPR按压频率；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10.从开机到 200J 放电准备就绪时间≤6s；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11.算法评测数据库除厂家临床采集数据以外，还应包含：MIT-BIH 数据库、VFDB 数据库、CU 数据库、NST数据库在内的共6种及以上国际通用评测数据库，保证评测结果。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12.可检测电池低电量并给出报警提示，低电量报警后至少还可持续30分钟工作时间以及至少10次200J除颤充放电；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13.在适合条件下，至少可支持300次200J或200次360J除颤治疗；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14.单副电极片有效期:60个月，电极片包装上需有明确效期参数标示。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15.CPR 按压辅助功能：除颤电极片可实时检测CPR按压频率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16.电极片可与同品牌其他型号除颤器通用，便于向医院急救转移，及时获得更高级的生命支持，提高抢救效率降低抢救成本。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17.支持每日、每周、每月、每季度设备自检；月度自检包含但不限于：主控模块、电源模块、电极片失效日期、1J充放电、200J充放电等，每季度支持360J放电自检；主机设备支持内置 Wifi 或 4G 无线数据传输功能，可将自检数据（包含电池电量、电极片、使用信息等）无线传输到采购人远程AED管理平台。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18.设备状态指示灯：根据自检结果，红灯/绿灯显示设备状态，方便夜间观察。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19.AED管理系统功能：支持对所安装的AED信息维护、性能状况适时监控等功能，包括AED设备信息维护、AED监控（自检、定位、报警、预警、电子围栏）、维护日志、权限管理、急救人员管理、急救实时反馈等功能。提供地图显示模式，能将上述信息在AED地图上显示状态。具备设备运行状态显示，根据自检结果，正常/故障显示设备状态，故障时发出报警信息并发送消息到设备管理者；具有急救事件实时反馈功能，设备一旦开机用于抢救病人即刻反馈；急救事件发生时，系统发送信息至设备绑定管理者或急救员，并自动显示所发生地位置信息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val="en-US" w:eastAsia="zh-CN"/>
        </w:rPr>
        <w:t>（二）设备配套与附件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壁挂式/落地式机箱：每台 AED 配备专用机箱，壁挂式机箱材质坚固（金属或高强度塑料），承重不低于5千克，安装简便（附带膨胀螺栓等安装配件），箱门开启便捷（可一键弹开或简易解锁开启），透明视窗便于观察设备状态；落地式机箱，方便移动调整位置，高度适中便于取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val="en-US" w:eastAsia="zh-CN"/>
        </w:rPr>
        <w:t>（三）供货与安装服务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供货周期：中标单位需在成交通知书发出之日起7日内完成全部 AED 设备及配套附件，按照招标人指定地点与分布规划完成送货上门服务，保证设备及时到位安装投放。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安装调试：送货同时安排专业技术人员现场进行设备安装（含机箱固定安装）、调试，确保设备开机自检正常、语音提示清晰、电极片连接识别无误等，对设备使用单位人员进行简要操作培训，介绍设备基本功能、日常维护注意事项，发放培训手册与视频资料，并留下技术支持联系电话，便于后续咨询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val="en-US" w:eastAsia="zh-CN"/>
        </w:rPr>
        <w:t>（四）售后与培训服务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质保期限：设备整机提供不少于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年免费质保期（自验收合格之日起），质保期内对设备故障（非人为损坏）提供免费上门维修、更换零部件服务，故障响应时间不超过 24 小时（接到报修通知起），市区内维修人员到达现场时间不超过 4 小时。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定期维护：每半年至少安排一次上门设备巡检维护，检查设备硬件性能、软件版本更新、电极片有效期、电池健康状况等，出具维护报告存档，提前预警可能出现的设备问题，保障设备持续良好运行。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3.培训服务：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安排不少于2次的免费现场集中培训，培训师具有丰富的教学经验（培训内容：心肺复苏、AED使用方法等）。</w:t>
      </w:r>
    </w:p>
    <w:p>
      <w:pPr>
        <w:tabs>
          <w:tab w:val="left" w:pos="425"/>
        </w:tabs>
        <w:spacing w:after="120" w:line="480" w:lineRule="atLeast"/>
        <w:ind w:firstLine="560" w:firstLineChars="200"/>
        <w:rPr>
          <w:rFonts w:hint="eastAsia" w:ascii="仿宋_GB2312" w:hAnsi="宋体" w:eastAsia="仿宋_GB2312"/>
          <w:color w:val="auto"/>
          <w:sz w:val="28"/>
          <w:szCs w:val="28"/>
          <w:lang w:val="en-US" w:eastAsia="zh-CN"/>
        </w:rPr>
      </w:pPr>
    </w:p>
    <w:p>
      <w:pPr>
        <w:rPr>
          <w:color w:val="auto"/>
        </w:rPr>
      </w:pPr>
    </w:p>
    <w:sectPr>
      <w:pgSz w:w="11906" w:h="16838"/>
      <w:pgMar w:top="1418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A6F307A"/>
    <w:rsid w:val="0B5F5F36"/>
    <w:rsid w:val="0F6D6670"/>
    <w:rsid w:val="12BE1893"/>
    <w:rsid w:val="14F91A04"/>
    <w:rsid w:val="18305DCE"/>
    <w:rsid w:val="1A872550"/>
    <w:rsid w:val="1C0929DD"/>
    <w:rsid w:val="1C715266"/>
    <w:rsid w:val="1E082E9D"/>
    <w:rsid w:val="1F824488"/>
    <w:rsid w:val="212E7B0C"/>
    <w:rsid w:val="22474108"/>
    <w:rsid w:val="25C26622"/>
    <w:rsid w:val="299243AC"/>
    <w:rsid w:val="2AC24F52"/>
    <w:rsid w:val="2AD413A4"/>
    <w:rsid w:val="2C5E6BE9"/>
    <w:rsid w:val="2E6C623A"/>
    <w:rsid w:val="30B63816"/>
    <w:rsid w:val="318F1FBE"/>
    <w:rsid w:val="333A604F"/>
    <w:rsid w:val="335010C2"/>
    <w:rsid w:val="33F1354D"/>
    <w:rsid w:val="37286FF8"/>
    <w:rsid w:val="3E5D15DE"/>
    <w:rsid w:val="3EA108F8"/>
    <w:rsid w:val="41216FA7"/>
    <w:rsid w:val="427765DF"/>
    <w:rsid w:val="48A32AD4"/>
    <w:rsid w:val="49175A7A"/>
    <w:rsid w:val="4CF41512"/>
    <w:rsid w:val="4E881A0F"/>
    <w:rsid w:val="4EA2112B"/>
    <w:rsid w:val="4EC46F4A"/>
    <w:rsid w:val="532716FD"/>
    <w:rsid w:val="57612E0F"/>
    <w:rsid w:val="579D1869"/>
    <w:rsid w:val="599224E2"/>
    <w:rsid w:val="5AA4429A"/>
    <w:rsid w:val="60A36808"/>
    <w:rsid w:val="6671351E"/>
    <w:rsid w:val="6BAF228A"/>
    <w:rsid w:val="6CC552E7"/>
    <w:rsid w:val="6F563B40"/>
    <w:rsid w:val="6F6103B8"/>
    <w:rsid w:val="731A30D6"/>
    <w:rsid w:val="7338355D"/>
    <w:rsid w:val="74C660D4"/>
    <w:rsid w:val="750B5416"/>
    <w:rsid w:val="75314EA2"/>
    <w:rsid w:val="7D8E2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customStyle="1" w:styleId="7">
    <w:name w:val="_Style 2"/>
    <w:basedOn w:val="1"/>
    <w:qFormat/>
    <w:uiPriority w:val="34"/>
    <w:pPr>
      <w:spacing w:line="360" w:lineRule="auto"/>
      <w:ind w:firstLine="420" w:firstLineChars="200"/>
    </w:pPr>
    <w:rPr>
      <w:rFonts w:ascii="Calibri" w:hAnsi="Calibri" w:eastAsia="宋体" w:cs="Times New Roman"/>
      <w:szCs w:val="22"/>
    </w:rPr>
  </w:style>
  <w:style w:type="paragraph" w:customStyle="1" w:styleId="8">
    <w:name w:val="Char"/>
    <w:basedOn w:val="1"/>
    <w:qFormat/>
    <w:uiPriority w:val="99"/>
    <w:pPr>
      <w:widowControl/>
      <w:spacing w:line="348" w:lineRule="auto"/>
      <w:ind w:firstLine="560" w:firstLineChars="200"/>
    </w:pPr>
    <w:rPr>
      <w:rFonts w:eastAsia="仿宋_GB2312"/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2326</Words>
  <Characters>2546</Characters>
  <Lines>0</Lines>
  <Paragraphs>0</Paragraphs>
  <TotalTime>5</TotalTime>
  <ScaleCrop>false</ScaleCrop>
  <LinksUpToDate>false</LinksUpToDate>
  <CharactersWithSpaces>2587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2025-04-08T00:42:00Z</dcterms:created>
  <dc:creator>kyywx_lyx</dc:creator>
  <cp:lastModifiedBy>谢南俊</cp:lastModifiedBy>
  <dcterms:modified xsi:type="dcterms:W3CDTF">2025-10-28T03:50:09Z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3354ABDEF4554A4790C180506FDF0DE1</vt:lpwstr>
  </property>
  <property fmtid="{D5CDD505-2E9C-101B-9397-08002B2CF9AE}" pid="4" name="KSOTemplateDocerSaveRecord">
    <vt:lpwstr>eyJoZGlkIjoiYjQ3M2UzM2RlNDBjOWZmMmQ2YzRhYTEwYjA2NjY4ZGMiLCJ1c2VySWQiOiI3Mjg2NjYyODMifQ==</vt:lpwstr>
  </property>
</Properties>
</file>