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A66241">
      <w:pPr>
        <w:autoSpaceDE w:val="0"/>
        <w:autoSpaceDN w:val="0"/>
        <w:adjustRightInd w:val="0"/>
        <w:jc w:val="center"/>
        <w:rPr>
          <w:rFonts w:ascii="黑体" w:hAnsi="黑体" w:eastAsia="黑体" w:cs="宋体"/>
          <w:kern w:val="0"/>
          <w:sz w:val="36"/>
          <w:szCs w:val="24"/>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17145"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14:paraId="3EA2F388">
      <w:pPr>
        <w:autoSpaceDE w:val="0"/>
        <w:autoSpaceDN w:val="0"/>
        <w:adjustRightInd w:val="0"/>
        <w:jc w:val="center"/>
        <w:rPr>
          <w:rFonts w:ascii="黑体" w:hAnsi="黑体" w:eastAsia="黑体" w:cs="宋体"/>
          <w:kern w:val="0"/>
          <w:sz w:val="36"/>
          <w:szCs w:val="24"/>
        </w:rPr>
      </w:pPr>
    </w:p>
    <w:p w14:paraId="3AEBE593">
      <w:pPr>
        <w:autoSpaceDE w:val="0"/>
        <w:autoSpaceDN w:val="0"/>
        <w:adjustRightInd w:val="0"/>
        <w:jc w:val="center"/>
        <w:rPr>
          <w:rFonts w:ascii="黑体" w:hAnsi="黑体" w:eastAsia="黑体" w:cs="宋体"/>
          <w:kern w:val="0"/>
          <w:sz w:val="36"/>
          <w:szCs w:val="24"/>
        </w:rPr>
      </w:pPr>
    </w:p>
    <w:p w14:paraId="113B8ECA">
      <w:pPr>
        <w:autoSpaceDE w:val="0"/>
        <w:autoSpaceDN w:val="0"/>
        <w:adjustRightInd w:val="0"/>
        <w:jc w:val="center"/>
        <w:rPr>
          <w:rFonts w:ascii="黑体" w:hAnsi="黑体" w:eastAsia="黑体" w:cs="宋体"/>
          <w:kern w:val="0"/>
          <w:sz w:val="36"/>
          <w:szCs w:val="24"/>
        </w:rPr>
      </w:pPr>
    </w:p>
    <w:p w14:paraId="3F48A742">
      <w:pPr>
        <w:autoSpaceDE w:val="0"/>
        <w:autoSpaceDN w:val="0"/>
        <w:adjustRightInd w:val="0"/>
        <w:jc w:val="center"/>
        <w:rPr>
          <w:rFonts w:ascii="黑体" w:hAnsi="黑体" w:eastAsia="黑体" w:cs="宋体"/>
          <w:kern w:val="0"/>
          <w:sz w:val="36"/>
          <w:szCs w:val="24"/>
        </w:rPr>
      </w:pPr>
    </w:p>
    <w:p w14:paraId="1406B8C9">
      <w:pPr>
        <w:autoSpaceDE w:val="0"/>
        <w:autoSpaceDN w:val="0"/>
        <w:adjustRightInd w:val="0"/>
        <w:jc w:val="both"/>
        <w:outlineLvl w:val="0"/>
        <w:rPr>
          <w:rFonts w:hint="eastAsia" w:ascii="黑体" w:hAnsi="黑体" w:eastAsia="黑体" w:cs="宋体"/>
          <w:b/>
          <w:bCs/>
          <w:kern w:val="0"/>
          <w:sz w:val="32"/>
          <w:szCs w:val="32"/>
        </w:rPr>
      </w:pPr>
    </w:p>
    <w:p w14:paraId="736CA4DF">
      <w:pPr>
        <w:autoSpaceDE w:val="0"/>
        <w:autoSpaceDN w:val="0"/>
        <w:adjustRightInd w:val="0"/>
        <w:jc w:val="center"/>
        <w:outlineLvl w:val="0"/>
        <w:rPr>
          <w:rFonts w:hint="default" w:ascii="黑体" w:hAnsi="黑体" w:eastAsia="黑体" w:cs="宋体"/>
          <w:b/>
          <w:bCs/>
          <w:kern w:val="0"/>
          <w:sz w:val="52"/>
          <w:szCs w:val="40"/>
          <w:lang w:val="en-US" w:eastAsia="zh-CN"/>
        </w:rPr>
      </w:pPr>
      <w:r>
        <w:rPr>
          <w:rFonts w:hint="eastAsia" w:ascii="黑体" w:hAnsi="黑体" w:eastAsia="黑体" w:cs="宋体"/>
          <w:b/>
          <w:bCs/>
          <w:kern w:val="0"/>
          <w:sz w:val="52"/>
          <w:szCs w:val="40"/>
          <w:lang w:val="en-US" w:eastAsia="zh-CN"/>
        </w:rPr>
        <w:t>南方电网调峰调频发电有限公司储能科研院实验中心及展示大厅设备搬运安置</w:t>
      </w:r>
    </w:p>
    <w:p w14:paraId="5BC0DC43">
      <w:pPr>
        <w:pStyle w:val="2"/>
        <w:rPr>
          <w:rFonts w:hint="eastAsia"/>
          <w:lang w:val="en-US" w:bidi="ar-SA"/>
        </w:rPr>
      </w:pPr>
    </w:p>
    <w:p w14:paraId="0CAC79B5">
      <w:pPr>
        <w:autoSpaceDE w:val="0"/>
        <w:autoSpaceDN w:val="0"/>
        <w:adjustRightInd w:val="0"/>
        <w:jc w:val="center"/>
        <w:outlineLvl w:val="0"/>
        <w:rPr>
          <w:rFonts w:hint="eastAsia" w:ascii="黑体" w:hAnsi="黑体" w:eastAsia="黑体" w:cs="宋体"/>
          <w:b/>
          <w:bCs/>
          <w:kern w:val="0"/>
          <w:sz w:val="52"/>
          <w:szCs w:val="40"/>
          <w:lang w:eastAsia="zh-CN"/>
        </w:rPr>
      </w:pPr>
      <w:r>
        <w:rPr>
          <w:rFonts w:hint="eastAsia" w:ascii="黑体" w:hAnsi="黑体" w:eastAsia="黑体" w:cs="宋体"/>
          <w:b/>
          <w:bCs/>
          <w:kern w:val="0"/>
          <w:sz w:val="52"/>
          <w:szCs w:val="40"/>
          <w:lang w:val="en-US" w:eastAsia="zh-CN"/>
        </w:rPr>
        <w:t>服务要求</w:t>
      </w:r>
    </w:p>
    <w:p w14:paraId="57B8D237">
      <w:pPr>
        <w:autoSpaceDE w:val="0"/>
        <w:autoSpaceDN w:val="0"/>
        <w:adjustRightInd w:val="0"/>
        <w:jc w:val="center"/>
        <w:rPr>
          <w:rFonts w:ascii="黑体" w:hAnsi="黑体" w:eastAsia="黑体" w:cs="宋体"/>
          <w:kern w:val="0"/>
          <w:sz w:val="36"/>
          <w:szCs w:val="24"/>
        </w:rPr>
      </w:pPr>
    </w:p>
    <w:p w14:paraId="677E7D41">
      <w:pPr>
        <w:autoSpaceDE w:val="0"/>
        <w:autoSpaceDN w:val="0"/>
        <w:adjustRightInd w:val="0"/>
        <w:jc w:val="center"/>
        <w:rPr>
          <w:rFonts w:ascii="黑体" w:hAnsi="黑体" w:eastAsia="黑体" w:cs="宋体"/>
          <w:kern w:val="0"/>
          <w:sz w:val="36"/>
          <w:szCs w:val="24"/>
        </w:rPr>
      </w:pPr>
    </w:p>
    <w:p w14:paraId="06F63AFE">
      <w:pPr>
        <w:autoSpaceDE w:val="0"/>
        <w:autoSpaceDN w:val="0"/>
        <w:adjustRightInd w:val="0"/>
        <w:jc w:val="center"/>
        <w:rPr>
          <w:rFonts w:ascii="黑体" w:hAnsi="黑体" w:eastAsia="黑体" w:cs="宋体"/>
          <w:kern w:val="0"/>
          <w:sz w:val="36"/>
          <w:szCs w:val="24"/>
        </w:rPr>
      </w:pPr>
    </w:p>
    <w:p w14:paraId="77DA09AE">
      <w:pPr>
        <w:autoSpaceDE w:val="0"/>
        <w:autoSpaceDN w:val="0"/>
        <w:adjustRightInd w:val="0"/>
        <w:jc w:val="center"/>
        <w:rPr>
          <w:rFonts w:ascii="黑体" w:hAnsi="黑体" w:eastAsia="黑体" w:cs="宋体"/>
          <w:kern w:val="0"/>
          <w:sz w:val="36"/>
          <w:szCs w:val="24"/>
        </w:rPr>
      </w:pPr>
    </w:p>
    <w:p w14:paraId="6176B726">
      <w:pPr>
        <w:autoSpaceDE w:val="0"/>
        <w:autoSpaceDN w:val="0"/>
        <w:adjustRightInd w:val="0"/>
        <w:jc w:val="center"/>
        <w:rPr>
          <w:rFonts w:ascii="黑体" w:hAnsi="黑体" w:eastAsia="黑体" w:cs="宋体"/>
          <w:kern w:val="0"/>
          <w:sz w:val="36"/>
          <w:szCs w:val="24"/>
        </w:rPr>
      </w:pPr>
    </w:p>
    <w:p w14:paraId="35AE7B73">
      <w:pPr>
        <w:autoSpaceDE w:val="0"/>
        <w:autoSpaceDN w:val="0"/>
        <w:adjustRightInd w:val="0"/>
        <w:jc w:val="center"/>
        <w:rPr>
          <w:rFonts w:ascii="黑体" w:hAnsi="黑体" w:eastAsia="黑体" w:cs="宋体"/>
          <w:kern w:val="0"/>
          <w:sz w:val="36"/>
          <w:szCs w:val="24"/>
        </w:rPr>
      </w:pPr>
    </w:p>
    <w:p w14:paraId="704F5A5A">
      <w:pPr>
        <w:pStyle w:val="2"/>
        <w:jc w:val="center"/>
        <w:rPr>
          <w:rFonts w:hint="default" w:eastAsia="黑体" w:asciiTheme="minorHAnsi" w:hAnsiTheme="minorHAnsi" w:cstheme="minorBidi"/>
          <w:kern w:val="2"/>
          <w:sz w:val="28"/>
          <w:szCs w:val="28"/>
          <w:lang w:val="en-US" w:eastAsia="zh-CN" w:bidi="ar-SA"/>
        </w:rPr>
      </w:pPr>
      <w:r>
        <w:rPr>
          <w:rFonts w:hint="eastAsia" w:eastAsia="黑体"/>
          <w:sz w:val="28"/>
          <w:szCs w:val="28"/>
        </w:rPr>
        <w:t>南方电网调峰调频发电有限公司储能科研院</w:t>
      </w:r>
    </w:p>
    <w:p w14:paraId="334D285A">
      <w:pPr>
        <w:widowControl/>
        <w:spacing w:line="440" w:lineRule="exact"/>
        <w:jc w:val="center"/>
        <w:outlineLvl w:val="0"/>
        <w:rPr>
          <w:rFonts w:eastAsia="黑体"/>
          <w:sz w:val="28"/>
          <w:szCs w:val="28"/>
        </w:rPr>
      </w:pPr>
    </w:p>
    <w:p w14:paraId="793EF333">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w:t>
      </w:r>
      <w:r>
        <w:rPr>
          <w:rFonts w:hint="eastAsia" w:ascii="new times roman" w:hAnsi="new times roman" w:eastAsia="黑体"/>
          <w:sz w:val="28"/>
          <w:szCs w:val="28"/>
          <w:lang w:val="en-US" w:eastAsia="zh-CN"/>
        </w:rPr>
        <w:t>25</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9</w:t>
      </w:r>
      <w:bookmarkStart w:id="0" w:name="_GoBack"/>
      <w:bookmarkEnd w:id="0"/>
      <w:r>
        <w:rPr>
          <w:rFonts w:hint="eastAsia" w:ascii="new times roman" w:hAnsi="new times roman" w:eastAsia="黑体"/>
          <w:sz w:val="28"/>
          <w:szCs w:val="28"/>
        </w:rPr>
        <w:t>月</w:t>
      </w:r>
    </w:p>
    <w:p w14:paraId="6E1A67AF">
      <w:pPr>
        <w:rPr>
          <w:rFonts w:ascii="宋体" w:eastAsia="宋体" w:cs="宋体"/>
          <w:b/>
          <w:bCs/>
          <w:kern w:val="0"/>
          <w:sz w:val="28"/>
          <w:szCs w:val="28"/>
        </w:rPr>
      </w:pPr>
      <w:r>
        <w:rPr>
          <w:rFonts w:ascii="宋体" w:eastAsia="宋体" w:cs="宋体"/>
          <w:b/>
          <w:bCs/>
          <w:kern w:val="0"/>
          <w:sz w:val="28"/>
          <w:szCs w:val="28"/>
        </w:rPr>
        <w:br w:type="page"/>
      </w:r>
    </w:p>
    <w:p w14:paraId="1263E868">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ascii="宋体" w:eastAsia="宋体" w:cs="宋体"/>
          <w:b/>
          <w:bCs/>
          <w:kern w:val="0"/>
          <w:sz w:val="28"/>
          <w:szCs w:val="28"/>
        </w:rPr>
        <w:t>概况</w:t>
      </w:r>
    </w:p>
    <w:p w14:paraId="4715D406">
      <w:pPr>
        <w:autoSpaceDE w:val="0"/>
        <w:autoSpaceDN w:val="0"/>
        <w:adjustRightInd w:val="0"/>
        <w:spacing w:line="360" w:lineRule="auto"/>
        <w:ind w:firstLine="560" w:firstLineChars="200"/>
        <w:jc w:val="left"/>
        <w:rPr>
          <w:rFonts w:hint="eastAsia" w:cs="宋体"/>
          <w:sz w:val="28"/>
          <w:szCs w:val="28"/>
          <w:lang w:val="en-US" w:eastAsia="zh-CN"/>
        </w:rPr>
      </w:pPr>
      <w:r>
        <w:rPr>
          <w:rFonts w:hint="eastAsia" w:cs="宋体"/>
          <w:sz w:val="28"/>
          <w:szCs w:val="28"/>
          <w:lang w:val="en-US" w:eastAsia="zh-CN"/>
        </w:rPr>
        <w:t>南方电网调峰调频发电有限公司储能科研院（下文简称“储能科研院”）与大连融科储能装备有限公司（下文简称“大连融科”）签订合作协议，以深入推进液流电池系统的技术验证与进一步技术研发，验证液流电池系统的性能指标、稳定性、安全性、可靠性等关键要素满足标准，现需对实验设备进行搬运放置工作。设备外观参数如下：</w:t>
      </w:r>
    </w:p>
    <w:p w14:paraId="13E7E0F8">
      <w:pPr>
        <w:pStyle w:val="25"/>
        <w:autoSpaceDE w:val="0"/>
        <w:autoSpaceDN w:val="0"/>
        <w:adjustRightInd w:val="0"/>
        <w:spacing w:line="360" w:lineRule="auto"/>
        <w:ind w:left="0" w:leftChars="0" w:firstLine="0" w:firstLineChars="0"/>
        <w:jc w:val="center"/>
        <w:rPr>
          <w:rFonts w:hint="eastAsia"/>
          <w:lang w:val="en-US" w:eastAsia="zh-CN"/>
        </w:rPr>
      </w:pPr>
      <w:r>
        <w:rPr>
          <w:rFonts w:hint="default" w:ascii="Times New Roman" w:hAnsi="Times New Roman" w:eastAsia="宋体" w:cs="Times New Roman"/>
          <w:sz w:val="28"/>
          <w:szCs w:val="28"/>
          <w:lang w:val="en-US" w:eastAsia="zh-CN"/>
        </w:rPr>
        <w:t>表1 设备全钒液流储能电池</w:t>
      </w:r>
      <w:r>
        <w:rPr>
          <w:rFonts w:hint="eastAsia" w:ascii="Times New Roman" w:hAnsi="Times New Roman" w:eastAsia="宋体" w:cs="Times New Roman"/>
          <w:sz w:val="28"/>
          <w:szCs w:val="28"/>
          <w:lang w:val="en-US" w:eastAsia="zh-CN"/>
        </w:rPr>
        <w:t>外观</w:t>
      </w:r>
      <w:r>
        <w:rPr>
          <w:rFonts w:hint="default" w:ascii="Times New Roman" w:hAnsi="Times New Roman" w:eastAsia="宋体" w:cs="Times New Roman"/>
          <w:sz w:val="28"/>
          <w:szCs w:val="28"/>
          <w:lang w:val="en-US" w:eastAsia="zh-CN"/>
        </w:rPr>
        <w:t>情况</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9"/>
        <w:gridCol w:w="6853"/>
      </w:tblGrid>
      <w:tr w14:paraId="15EE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 w:type="pct"/>
            <w:vAlign w:val="center"/>
          </w:tcPr>
          <w:p w14:paraId="272D05A1">
            <w:pPr>
              <w:pStyle w:val="25"/>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default" w:ascii="Times New Roman" w:hAnsi="Times New Roman" w:eastAsia="宋体" w:cs="Times New Roman"/>
                <w:sz w:val="28"/>
                <w:szCs w:val="28"/>
                <w:vertAlign w:val="baseline"/>
                <w:lang w:val="en-US" w:eastAsia="zh-CN"/>
              </w:rPr>
              <w:t>尺寸</w:t>
            </w:r>
          </w:p>
        </w:tc>
        <w:tc>
          <w:tcPr>
            <w:tcW w:w="4020" w:type="pct"/>
            <w:vAlign w:val="center"/>
          </w:tcPr>
          <w:p w14:paraId="35AC7622">
            <w:pPr>
              <w:pStyle w:val="25"/>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default" w:ascii="Times New Roman" w:hAnsi="Times New Roman" w:eastAsia="宋体" w:cs="Times New Roman"/>
                <w:sz w:val="28"/>
                <w:szCs w:val="28"/>
                <w:vertAlign w:val="baseline"/>
                <w:lang w:val="en-US" w:eastAsia="zh-CN"/>
              </w:rPr>
              <w:t>875mmW×1775mmD×2060mmH</w:t>
            </w:r>
          </w:p>
        </w:tc>
      </w:tr>
      <w:tr w14:paraId="0DB7D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 w:type="pct"/>
            <w:vAlign w:val="center"/>
          </w:tcPr>
          <w:p w14:paraId="65FDD90A">
            <w:pPr>
              <w:pStyle w:val="25"/>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eastAsia" w:ascii="Times New Roman" w:hAnsi="Times New Roman" w:eastAsia="宋体" w:cs="Times New Roman"/>
                <w:sz w:val="28"/>
                <w:szCs w:val="28"/>
                <w:vertAlign w:val="baseline"/>
                <w:lang w:val="en-US" w:eastAsia="zh-CN"/>
              </w:rPr>
              <w:t>重量</w:t>
            </w:r>
          </w:p>
        </w:tc>
        <w:tc>
          <w:tcPr>
            <w:tcW w:w="4020" w:type="pct"/>
            <w:vAlign w:val="center"/>
          </w:tcPr>
          <w:p w14:paraId="73CCC96D">
            <w:pPr>
              <w:pStyle w:val="25"/>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default" w:ascii="Times New Roman" w:hAnsi="Times New Roman" w:eastAsia="宋体" w:cs="Times New Roman"/>
                <w:sz w:val="28"/>
                <w:szCs w:val="28"/>
                <w:vertAlign w:val="baseline"/>
                <w:lang w:val="en-US" w:eastAsia="zh-CN"/>
              </w:rPr>
              <w:t>2.8吨</w:t>
            </w:r>
          </w:p>
        </w:tc>
      </w:tr>
      <w:tr w14:paraId="2A77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 w:type="pct"/>
            <w:vAlign w:val="center"/>
          </w:tcPr>
          <w:p w14:paraId="53A5BC32">
            <w:pPr>
              <w:pStyle w:val="25"/>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default" w:ascii="Times New Roman" w:hAnsi="Times New Roman" w:eastAsia="宋体" w:cs="Times New Roman"/>
                <w:sz w:val="28"/>
                <w:szCs w:val="28"/>
                <w:vertAlign w:val="baseline"/>
                <w:lang w:val="en-US" w:eastAsia="zh-CN"/>
              </w:rPr>
              <w:t>外观</w:t>
            </w:r>
          </w:p>
        </w:tc>
        <w:tc>
          <w:tcPr>
            <w:tcW w:w="4020" w:type="pct"/>
            <w:vAlign w:val="center"/>
          </w:tcPr>
          <w:p w14:paraId="432F31B2">
            <w:pPr>
              <w:pStyle w:val="25"/>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drawing>
                <wp:inline distT="0" distB="0" distL="114300" distR="114300">
                  <wp:extent cx="1619250" cy="1900555"/>
                  <wp:effectExtent l="0" t="0" r="0"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1619250" cy="1900555"/>
                          </a:xfrm>
                          <a:prstGeom prst="rect">
                            <a:avLst/>
                          </a:prstGeom>
                          <a:noFill/>
                          <a:ln>
                            <a:noFill/>
                          </a:ln>
                        </pic:spPr>
                      </pic:pic>
                    </a:graphicData>
                  </a:graphic>
                </wp:inline>
              </w:drawing>
            </w:r>
          </w:p>
        </w:tc>
      </w:tr>
    </w:tbl>
    <w:p w14:paraId="7BEBA7C1">
      <w:pPr>
        <w:autoSpaceDE w:val="0"/>
        <w:autoSpaceDN w:val="0"/>
        <w:adjustRightInd w:val="0"/>
        <w:spacing w:line="360" w:lineRule="auto"/>
        <w:ind w:firstLine="560" w:firstLineChars="200"/>
        <w:jc w:val="left"/>
        <w:rPr>
          <w:rFonts w:cs="宋体"/>
          <w:sz w:val="28"/>
          <w:szCs w:val="28"/>
        </w:rPr>
      </w:pPr>
      <w:r>
        <w:rPr>
          <w:rFonts w:hint="eastAsia" w:cs="宋体"/>
          <w:sz w:val="28"/>
          <w:szCs w:val="28"/>
          <w:lang w:val="en-US" w:eastAsia="zh-CN"/>
        </w:rPr>
        <w:t>此外，储能科研院主楼七层实验室进行装修改造，需先搬出实验室内实验设备，待房间装修改造结束后再搬回。</w:t>
      </w:r>
    </w:p>
    <w:p w14:paraId="63870DB6"/>
    <w:p w14:paraId="16552FE4">
      <w:pPr>
        <w:numPr>
          <w:ilvl w:val="0"/>
          <w:numId w:val="1"/>
        </w:numPr>
        <w:autoSpaceDE w:val="0"/>
        <w:autoSpaceDN w:val="0"/>
        <w:adjustRightInd w:val="0"/>
        <w:spacing w:line="360" w:lineRule="auto"/>
        <w:jc w:val="left"/>
        <w:outlineLvl w:val="0"/>
        <w:rPr>
          <w:rFonts w:ascii="宋体" w:eastAsia="宋体" w:cs="宋体"/>
          <w:b/>
          <w:bCs/>
          <w:kern w:val="0"/>
          <w:sz w:val="28"/>
          <w:szCs w:val="28"/>
        </w:rPr>
      </w:pPr>
      <w:r>
        <w:rPr>
          <w:rFonts w:hint="eastAsia" w:ascii="宋体" w:eastAsia="宋体" w:cs="宋体"/>
          <w:b/>
          <w:bCs/>
          <w:kern w:val="0"/>
          <w:sz w:val="28"/>
          <w:szCs w:val="28"/>
        </w:rPr>
        <w:t>服务内容</w:t>
      </w:r>
      <w:r>
        <w:rPr>
          <w:rFonts w:hint="eastAsia" w:ascii="宋体" w:eastAsia="宋体" w:cs="宋体"/>
          <w:b/>
          <w:bCs/>
          <w:kern w:val="0"/>
          <w:sz w:val="28"/>
          <w:szCs w:val="28"/>
          <w:lang w:val="en-US" w:eastAsia="zh-CN"/>
        </w:rPr>
        <w:t>及要求</w:t>
      </w:r>
    </w:p>
    <w:p w14:paraId="32EF01D5">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乙方应向甲方提供设备搬运放置及相关辅助服务，具体情况如下：</w:t>
      </w:r>
    </w:p>
    <w:p w14:paraId="5FBA927C">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w:t>
      </w:r>
      <w:r>
        <w:rPr>
          <w:rFonts w:hint="default"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val="en-US" w:eastAsia="zh-CN"/>
        </w:rPr>
        <w:t>）工作地点：广东省广州市番禺区东环街莲花大道西858号番禺电力科技园3号楼负一层、主楼七层。</w:t>
      </w:r>
    </w:p>
    <w:p w14:paraId="123F0CBB">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（2）在搬运和</w:t>
      </w:r>
      <w:r>
        <w:rPr>
          <w:rFonts w:hint="eastAsia" w:ascii="Times New Roman" w:hAnsi="Times New Roman" w:eastAsia="宋体" w:cs="Times New Roman"/>
          <w:sz w:val="28"/>
          <w:szCs w:val="28"/>
          <w:lang w:val="en-US" w:eastAsia="zh-CN"/>
        </w:rPr>
        <w:t>放置</w:t>
      </w:r>
      <w:r>
        <w:rPr>
          <w:rFonts w:hint="default" w:ascii="Times New Roman" w:hAnsi="Times New Roman" w:eastAsia="宋体" w:cs="Times New Roman"/>
          <w:sz w:val="28"/>
          <w:szCs w:val="28"/>
          <w:lang w:val="en-US" w:eastAsia="zh-CN"/>
        </w:rPr>
        <w:t>过程</w:t>
      </w:r>
      <w:r>
        <w:rPr>
          <w:rFonts w:hint="eastAsia" w:ascii="Times New Roman" w:hAnsi="Times New Roman" w:eastAsia="宋体" w:cs="Times New Roman"/>
          <w:sz w:val="28"/>
          <w:szCs w:val="28"/>
          <w:lang w:val="en-US" w:eastAsia="zh-CN"/>
        </w:rPr>
        <w:t>中</w:t>
      </w:r>
      <w:r>
        <w:rPr>
          <w:rFonts w:hint="default" w:ascii="Times New Roman" w:hAnsi="Times New Roman" w:eastAsia="宋体" w:cs="Times New Roman"/>
          <w:sz w:val="28"/>
          <w:szCs w:val="28"/>
          <w:lang w:val="en-US" w:eastAsia="zh-CN"/>
        </w:rPr>
        <w:t>，应妥善保管、固定设备，采取必要的防护措施，避免设备受到挤压、撞击或其他损坏。</w:t>
      </w:r>
    </w:p>
    <w:p w14:paraId="72997F37">
      <w:pPr>
        <w:pStyle w:val="25"/>
        <w:autoSpaceDE w:val="0"/>
        <w:autoSpaceDN w:val="0"/>
        <w:adjustRightInd w:val="0"/>
        <w:spacing w:line="360" w:lineRule="auto"/>
        <w:ind w:firstLine="560"/>
        <w:jc w:val="both"/>
        <w:rPr>
          <w:rFonts w:hint="eastAsia"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w:t>
      </w:r>
      <w:r>
        <w:rPr>
          <w:rFonts w:hint="eastAsia" w:ascii="Times New Roman" w:hAnsi="Times New Roman" w:eastAsia="宋体" w:cs="Times New Roman"/>
          <w:sz w:val="28"/>
          <w:szCs w:val="28"/>
          <w:lang w:val="en-US" w:eastAsia="zh-CN"/>
        </w:rPr>
        <w:t>3）由于设备较重且不可倾斜，需配备叉车或地牛进行辅助搬运工作。</w:t>
      </w:r>
    </w:p>
    <w:p w14:paraId="63B7DB49">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（4）主楼设备搬运路线：主楼七层实验室至负三层，实验室装修改造完成后，从负三层搬回七层实验室。</w:t>
      </w:r>
    </w:p>
    <w:p w14:paraId="5E7E07E6">
      <w:pPr>
        <w:pStyle w:val="25"/>
        <w:autoSpaceDE w:val="0"/>
        <w:autoSpaceDN w:val="0"/>
        <w:adjustRightInd w:val="0"/>
        <w:spacing w:line="360" w:lineRule="auto"/>
        <w:ind w:firstLine="560"/>
        <w:jc w:val="both"/>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（5）工作期间，应设置遮拦圈定工作区间，防止设备受到碰撞，且不能影响负一层及负三层车辆进出。</w:t>
      </w:r>
    </w:p>
    <w:p w14:paraId="65FDFABF">
      <w:pPr>
        <w:pStyle w:val="25"/>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p>
    <w:p w14:paraId="4CB41049">
      <w:pPr>
        <w:pStyle w:val="25"/>
        <w:numPr>
          <w:ilvl w:val="0"/>
          <w:numId w:val="0"/>
        </w:numPr>
        <w:spacing w:line="360" w:lineRule="auto"/>
        <w:rPr>
          <w:rFonts w:hint="default" w:ascii="宋体" w:hAnsi="宋体" w:eastAsia="宋体" w:cs="宋体"/>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74C003"/>
    <w:multiLevelType w:val="singleLevel"/>
    <w:tmpl w:val="6974C003"/>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2D94"/>
    <w:rsid w:val="00083AB3"/>
    <w:rsid w:val="000D106A"/>
    <w:rsid w:val="000F273A"/>
    <w:rsid w:val="00123DF7"/>
    <w:rsid w:val="00142302"/>
    <w:rsid w:val="00172A27"/>
    <w:rsid w:val="00187D55"/>
    <w:rsid w:val="001E04EE"/>
    <w:rsid w:val="00210657"/>
    <w:rsid w:val="00236809"/>
    <w:rsid w:val="00287BEC"/>
    <w:rsid w:val="00321964"/>
    <w:rsid w:val="00325C66"/>
    <w:rsid w:val="003266BC"/>
    <w:rsid w:val="00337B27"/>
    <w:rsid w:val="00341606"/>
    <w:rsid w:val="00366377"/>
    <w:rsid w:val="003A1721"/>
    <w:rsid w:val="003C706E"/>
    <w:rsid w:val="003E5A3C"/>
    <w:rsid w:val="00420C94"/>
    <w:rsid w:val="00437A91"/>
    <w:rsid w:val="00447FCD"/>
    <w:rsid w:val="00456F27"/>
    <w:rsid w:val="004B1CE5"/>
    <w:rsid w:val="004B79E2"/>
    <w:rsid w:val="004C3484"/>
    <w:rsid w:val="004D5BD8"/>
    <w:rsid w:val="005537A6"/>
    <w:rsid w:val="00616B6C"/>
    <w:rsid w:val="0081018D"/>
    <w:rsid w:val="00826EF5"/>
    <w:rsid w:val="00831C4B"/>
    <w:rsid w:val="00863430"/>
    <w:rsid w:val="0086677D"/>
    <w:rsid w:val="0088226B"/>
    <w:rsid w:val="008D7045"/>
    <w:rsid w:val="009401A9"/>
    <w:rsid w:val="00954F21"/>
    <w:rsid w:val="009E04AF"/>
    <w:rsid w:val="009E0C98"/>
    <w:rsid w:val="00A7489D"/>
    <w:rsid w:val="00A86032"/>
    <w:rsid w:val="00AD3EB9"/>
    <w:rsid w:val="00B14BCA"/>
    <w:rsid w:val="00B160E0"/>
    <w:rsid w:val="00B41A7F"/>
    <w:rsid w:val="00B51BDC"/>
    <w:rsid w:val="00B81AE0"/>
    <w:rsid w:val="00B8508C"/>
    <w:rsid w:val="00C43426"/>
    <w:rsid w:val="00C63EDE"/>
    <w:rsid w:val="00C7108B"/>
    <w:rsid w:val="00C8425E"/>
    <w:rsid w:val="00C92048"/>
    <w:rsid w:val="00C97A21"/>
    <w:rsid w:val="00CB5E57"/>
    <w:rsid w:val="00CB6AE2"/>
    <w:rsid w:val="00D104EE"/>
    <w:rsid w:val="00D16642"/>
    <w:rsid w:val="00D76456"/>
    <w:rsid w:val="00D94AEA"/>
    <w:rsid w:val="00DC4AFF"/>
    <w:rsid w:val="00E47440"/>
    <w:rsid w:val="00E64B88"/>
    <w:rsid w:val="00E932F9"/>
    <w:rsid w:val="00E96788"/>
    <w:rsid w:val="00EA140D"/>
    <w:rsid w:val="00EA7412"/>
    <w:rsid w:val="00F671DF"/>
    <w:rsid w:val="00FB1645"/>
    <w:rsid w:val="00FE1549"/>
    <w:rsid w:val="0165179B"/>
    <w:rsid w:val="01B557AE"/>
    <w:rsid w:val="01CF0DAA"/>
    <w:rsid w:val="01EA1DC9"/>
    <w:rsid w:val="02623349"/>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601301B"/>
    <w:rsid w:val="060A401D"/>
    <w:rsid w:val="068F2D48"/>
    <w:rsid w:val="06A43F1E"/>
    <w:rsid w:val="06EE239A"/>
    <w:rsid w:val="071E2AB7"/>
    <w:rsid w:val="074B54DA"/>
    <w:rsid w:val="074F78CE"/>
    <w:rsid w:val="07683286"/>
    <w:rsid w:val="07743F71"/>
    <w:rsid w:val="07BB7D8D"/>
    <w:rsid w:val="082D4789"/>
    <w:rsid w:val="082D52D8"/>
    <w:rsid w:val="084A3DBD"/>
    <w:rsid w:val="09185575"/>
    <w:rsid w:val="09324D92"/>
    <w:rsid w:val="09FB38CD"/>
    <w:rsid w:val="0A0B4B3B"/>
    <w:rsid w:val="0A2C2540"/>
    <w:rsid w:val="0A8F3D28"/>
    <w:rsid w:val="0A9B20DF"/>
    <w:rsid w:val="0AAC174B"/>
    <w:rsid w:val="0AB23221"/>
    <w:rsid w:val="0AD067DB"/>
    <w:rsid w:val="0ADA25A4"/>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1063"/>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D5F15"/>
    <w:rsid w:val="13EA65AD"/>
    <w:rsid w:val="13EE564D"/>
    <w:rsid w:val="14035B7D"/>
    <w:rsid w:val="14167264"/>
    <w:rsid w:val="14331BFF"/>
    <w:rsid w:val="14BC74D7"/>
    <w:rsid w:val="14C010ED"/>
    <w:rsid w:val="14CD3063"/>
    <w:rsid w:val="14D50533"/>
    <w:rsid w:val="14DE28A5"/>
    <w:rsid w:val="14E0386B"/>
    <w:rsid w:val="15460840"/>
    <w:rsid w:val="15840B0E"/>
    <w:rsid w:val="15FE4A6D"/>
    <w:rsid w:val="16517944"/>
    <w:rsid w:val="16854B91"/>
    <w:rsid w:val="16FF05D2"/>
    <w:rsid w:val="170C3A2F"/>
    <w:rsid w:val="172F6004"/>
    <w:rsid w:val="17EA0339"/>
    <w:rsid w:val="18015EE8"/>
    <w:rsid w:val="183C7393"/>
    <w:rsid w:val="183E24B6"/>
    <w:rsid w:val="18512546"/>
    <w:rsid w:val="189D786B"/>
    <w:rsid w:val="18C20C7A"/>
    <w:rsid w:val="18C27855"/>
    <w:rsid w:val="19705809"/>
    <w:rsid w:val="19874102"/>
    <w:rsid w:val="199103BC"/>
    <w:rsid w:val="1999149E"/>
    <w:rsid w:val="1A5374E2"/>
    <w:rsid w:val="1A7147DF"/>
    <w:rsid w:val="1AAE0179"/>
    <w:rsid w:val="1AB80EC8"/>
    <w:rsid w:val="1AC5226E"/>
    <w:rsid w:val="1ACE506C"/>
    <w:rsid w:val="1AD27639"/>
    <w:rsid w:val="1B177672"/>
    <w:rsid w:val="1B3D37DC"/>
    <w:rsid w:val="1B8E41A8"/>
    <w:rsid w:val="1B9E0735"/>
    <w:rsid w:val="1BDB6AB7"/>
    <w:rsid w:val="1C384504"/>
    <w:rsid w:val="1C9566F9"/>
    <w:rsid w:val="1CA11D11"/>
    <w:rsid w:val="1CE50F6B"/>
    <w:rsid w:val="1D066FCD"/>
    <w:rsid w:val="1D085F56"/>
    <w:rsid w:val="1D645265"/>
    <w:rsid w:val="1DF90E7F"/>
    <w:rsid w:val="1E3345B3"/>
    <w:rsid w:val="1E5302B1"/>
    <w:rsid w:val="1E6074F1"/>
    <w:rsid w:val="1E642E1C"/>
    <w:rsid w:val="1E8557E5"/>
    <w:rsid w:val="1ED5682D"/>
    <w:rsid w:val="1EDB2EB0"/>
    <w:rsid w:val="1EE526DC"/>
    <w:rsid w:val="1EF3098F"/>
    <w:rsid w:val="1F037940"/>
    <w:rsid w:val="1F0804BF"/>
    <w:rsid w:val="1F29049F"/>
    <w:rsid w:val="1F747DED"/>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854050"/>
    <w:rsid w:val="258E56E0"/>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E230E07"/>
    <w:rsid w:val="2E2D3D48"/>
    <w:rsid w:val="2E435DF3"/>
    <w:rsid w:val="2E593BF5"/>
    <w:rsid w:val="2E6D2AE0"/>
    <w:rsid w:val="2ED326C7"/>
    <w:rsid w:val="2F561584"/>
    <w:rsid w:val="2F7D637C"/>
    <w:rsid w:val="300A3D28"/>
    <w:rsid w:val="301154A7"/>
    <w:rsid w:val="303D7211"/>
    <w:rsid w:val="30435AFA"/>
    <w:rsid w:val="306940AF"/>
    <w:rsid w:val="30803814"/>
    <w:rsid w:val="30B2392A"/>
    <w:rsid w:val="30B34EC1"/>
    <w:rsid w:val="30C2028B"/>
    <w:rsid w:val="311D2C13"/>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51E3B"/>
    <w:rsid w:val="36650B85"/>
    <w:rsid w:val="36920B2B"/>
    <w:rsid w:val="36CF54A7"/>
    <w:rsid w:val="36D3521C"/>
    <w:rsid w:val="36D66338"/>
    <w:rsid w:val="371D4235"/>
    <w:rsid w:val="37327FA5"/>
    <w:rsid w:val="37E1774C"/>
    <w:rsid w:val="382B129D"/>
    <w:rsid w:val="382E2765"/>
    <w:rsid w:val="383739BA"/>
    <w:rsid w:val="386F39FC"/>
    <w:rsid w:val="38A16D3E"/>
    <w:rsid w:val="39020864"/>
    <w:rsid w:val="39536DF9"/>
    <w:rsid w:val="39843CA2"/>
    <w:rsid w:val="39D676C8"/>
    <w:rsid w:val="39E25D72"/>
    <w:rsid w:val="39E92533"/>
    <w:rsid w:val="3A137218"/>
    <w:rsid w:val="3A927C61"/>
    <w:rsid w:val="3AC14675"/>
    <w:rsid w:val="3AC419F1"/>
    <w:rsid w:val="3ACA75CD"/>
    <w:rsid w:val="3AD26500"/>
    <w:rsid w:val="3B034233"/>
    <w:rsid w:val="3B327B7C"/>
    <w:rsid w:val="3B5604D9"/>
    <w:rsid w:val="3BB9404A"/>
    <w:rsid w:val="3BC716BC"/>
    <w:rsid w:val="3BD93D5D"/>
    <w:rsid w:val="3C50019F"/>
    <w:rsid w:val="3C8E5645"/>
    <w:rsid w:val="3C921859"/>
    <w:rsid w:val="3CF419C7"/>
    <w:rsid w:val="3D1A53ED"/>
    <w:rsid w:val="3D1B4927"/>
    <w:rsid w:val="3D4A096E"/>
    <w:rsid w:val="3D6652DD"/>
    <w:rsid w:val="3D9E35EF"/>
    <w:rsid w:val="3DCC7B36"/>
    <w:rsid w:val="3DE94BE4"/>
    <w:rsid w:val="3E0F69F0"/>
    <w:rsid w:val="3EB11EE4"/>
    <w:rsid w:val="3ED661C4"/>
    <w:rsid w:val="3F4B0E20"/>
    <w:rsid w:val="3F560D5F"/>
    <w:rsid w:val="3FA8490D"/>
    <w:rsid w:val="3FD46175"/>
    <w:rsid w:val="400548DD"/>
    <w:rsid w:val="40495463"/>
    <w:rsid w:val="40F24582"/>
    <w:rsid w:val="411A1219"/>
    <w:rsid w:val="41356E15"/>
    <w:rsid w:val="41715CBE"/>
    <w:rsid w:val="4192404A"/>
    <w:rsid w:val="41AE5C1C"/>
    <w:rsid w:val="4210739E"/>
    <w:rsid w:val="422B7C10"/>
    <w:rsid w:val="42716D27"/>
    <w:rsid w:val="427D1EB5"/>
    <w:rsid w:val="42852418"/>
    <w:rsid w:val="42886253"/>
    <w:rsid w:val="42B9051C"/>
    <w:rsid w:val="435D0CB1"/>
    <w:rsid w:val="437C425B"/>
    <w:rsid w:val="43840507"/>
    <w:rsid w:val="43A66C84"/>
    <w:rsid w:val="43B50434"/>
    <w:rsid w:val="43F20ADC"/>
    <w:rsid w:val="44857567"/>
    <w:rsid w:val="45094A66"/>
    <w:rsid w:val="45B97D85"/>
    <w:rsid w:val="45E44368"/>
    <w:rsid w:val="4626525B"/>
    <w:rsid w:val="465234A1"/>
    <w:rsid w:val="4683467D"/>
    <w:rsid w:val="46BA1332"/>
    <w:rsid w:val="46CC1287"/>
    <w:rsid w:val="47016C7B"/>
    <w:rsid w:val="47196B00"/>
    <w:rsid w:val="47583A70"/>
    <w:rsid w:val="475A6D38"/>
    <w:rsid w:val="47764E89"/>
    <w:rsid w:val="47981D0E"/>
    <w:rsid w:val="47BA7F94"/>
    <w:rsid w:val="47D73C04"/>
    <w:rsid w:val="483C0008"/>
    <w:rsid w:val="48C400B8"/>
    <w:rsid w:val="4904437A"/>
    <w:rsid w:val="49510515"/>
    <w:rsid w:val="49663C4A"/>
    <w:rsid w:val="49790416"/>
    <w:rsid w:val="499E3E50"/>
    <w:rsid w:val="49BC4058"/>
    <w:rsid w:val="49E02780"/>
    <w:rsid w:val="4A0641CB"/>
    <w:rsid w:val="4AD05206"/>
    <w:rsid w:val="4B367FC4"/>
    <w:rsid w:val="4B3763AF"/>
    <w:rsid w:val="4B5522CB"/>
    <w:rsid w:val="4B665B71"/>
    <w:rsid w:val="4B6C2B6D"/>
    <w:rsid w:val="4B9435D8"/>
    <w:rsid w:val="4C484D5E"/>
    <w:rsid w:val="4C5C6832"/>
    <w:rsid w:val="4D0D3C2E"/>
    <w:rsid w:val="4D214B08"/>
    <w:rsid w:val="4D474336"/>
    <w:rsid w:val="4D8E11B5"/>
    <w:rsid w:val="4D8E4C01"/>
    <w:rsid w:val="4DC5583E"/>
    <w:rsid w:val="4E4717E9"/>
    <w:rsid w:val="4E8843A8"/>
    <w:rsid w:val="4EA3051B"/>
    <w:rsid w:val="4F166437"/>
    <w:rsid w:val="4F193A8F"/>
    <w:rsid w:val="4F864CAC"/>
    <w:rsid w:val="4F8D4D32"/>
    <w:rsid w:val="4FB56BEC"/>
    <w:rsid w:val="4FEF4FDB"/>
    <w:rsid w:val="503264DF"/>
    <w:rsid w:val="505F4B88"/>
    <w:rsid w:val="508F5CB2"/>
    <w:rsid w:val="50C77DF5"/>
    <w:rsid w:val="50ED46C3"/>
    <w:rsid w:val="5117101B"/>
    <w:rsid w:val="51472966"/>
    <w:rsid w:val="51F03F7F"/>
    <w:rsid w:val="521176C7"/>
    <w:rsid w:val="526049B5"/>
    <w:rsid w:val="526835F8"/>
    <w:rsid w:val="526C1A1F"/>
    <w:rsid w:val="526F1FF0"/>
    <w:rsid w:val="52BB37CB"/>
    <w:rsid w:val="52DA7F4B"/>
    <w:rsid w:val="53630E90"/>
    <w:rsid w:val="53705072"/>
    <w:rsid w:val="537C0CFA"/>
    <w:rsid w:val="54F60380"/>
    <w:rsid w:val="551222CD"/>
    <w:rsid w:val="55452CCE"/>
    <w:rsid w:val="55853858"/>
    <w:rsid w:val="558B1717"/>
    <w:rsid w:val="5591169A"/>
    <w:rsid w:val="55B14D5E"/>
    <w:rsid w:val="55D03204"/>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8226A3"/>
    <w:rsid w:val="5DB07A5C"/>
    <w:rsid w:val="5E07505C"/>
    <w:rsid w:val="5E2A1CE5"/>
    <w:rsid w:val="5E316DF4"/>
    <w:rsid w:val="5E4A560C"/>
    <w:rsid w:val="5E663924"/>
    <w:rsid w:val="5E881574"/>
    <w:rsid w:val="5E9203E8"/>
    <w:rsid w:val="5E9A60D1"/>
    <w:rsid w:val="5EA600DE"/>
    <w:rsid w:val="5EAA72D3"/>
    <w:rsid w:val="5ED77BD3"/>
    <w:rsid w:val="5F3A6301"/>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A5473"/>
    <w:rsid w:val="61A337EB"/>
    <w:rsid w:val="61BD6FBF"/>
    <w:rsid w:val="61D32B23"/>
    <w:rsid w:val="624803C3"/>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8D71B57"/>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C1B777B"/>
    <w:rsid w:val="6C6853B0"/>
    <w:rsid w:val="6C693F60"/>
    <w:rsid w:val="6C7D726C"/>
    <w:rsid w:val="6C832705"/>
    <w:rsid w:val="6C9F200E"/>
    <w:rsid w:val="6CE140D6"/>
    <w:rsid w:val="6D7221EC"/>
    <w:rsid w:val="6D8A1C7A"/>
    <w:rsid w:val="6DA24AA3"/>
    <w:rsid w:val="6DA503CD"/>
    <w:rsid w:val="6E2428ED"/>
    <w:rsid w:val="6E313E94"/>
    <w:rsid w:val="6EC62B4E"/>
    <w:rsid w:val="6EFE2F78"/>
    <w:rsid w:val="6F260D87"/>
    <w:rsid w:val="6F2C3AE6"/>
    <w:rsid w:val="6F552E3C"/>
    <w:rsid w:val="6F6E0CE2"/>
    <w:rsid w:val="6FA87A7B"/>
    <w:rsid w:val="6FEE2CAD"/>
    <w:rsid w:val="705E6BF0"/>
    <w:rsid w:val="70731742"/>
    <w:rsid w:val="70F25D35"/>
    <w:rsid w:val="7123401C"/>
    <w:rsid w:val="71B3664E"/>
    <w:rsid w:val="71B75675"/>
    <w:rsid w:val="71D20F89"/>
    <w:rsid w:val="72165E82"/>
    <w:rsid w:val="725E7366"/>
    <w:rsid w:val="72787244"/>
    <w:rsid w:val="729428D1"/>
    <w:rsid w:val="72A716D3"/>
    <w:rsid w:val="730E08D5"/>
    <w:rsid w:val="73406D1B"/>
    <w:rsid w:val="73BD347F"/>
    <w:rsid w:val="73BE1753"/>
    <w:rsid w:val="73F60B9E"/>
    <w:rsid w:val="741B4843"/>
    <w:rsid w:val="74363F6A"/>
    <w:rsid w:val="74D63243"/>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5D1AA8"/>
    <w:rsid w:val="77C8661E"/>
    <w:rsid w:val="794C6D8D"/>
    <w:rsid w:val="79517494"/>
    <w:rsid w:val="798A6D28"/>
    <w:rsid w:val="79C2664A"/>
    <w:rsid w:val="79DE66BC"/>
    <w:rsid w:val="79ED1096"/>
    <w:rsid w:val="79ED79C7"/>
    <w:rsid w:val="79F9156A"/>
    <w:rsid w:val="7A92417F"/>
    <w:rsid w:val="7AF14245"/>
    <w:rsid w:val="7B2A66A8"/>
    <w:rsid w:val="7B4113BF"/>
    <w:rsid w:val="7B444034"/>
    <w:rsid w:val="7B480CF0"/>
    <w:rsid w:val="7B4B7F86"/>
    <w:rsid w:val="7B4C0E21"/>
    <w:rsid w:val="7B9F4D42"/>
    <w:rsid w:val="7BB75C10"/>
    <w:rsid w:val="7BC2007F"/>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F02547C"/>
    <w:rsid w:val="7F851875"/>
    <w:rsid w:val="7FE714A0"/>
    <w:rsid w:val="DF3DEC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rPr>
      <w:rFonts w:ascii="宋体" w:hAnsi="宋体" w:eastAsia="宋体" w:cs="宋体"/>
      <w:sz w:val="24"/>
      <w:szCs w:val="24"/>
      <w:lang w:val="zh-CN" w:bidi="zh-CN"/>
    </w:r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4">
    <w:name w:val="annotation text"/>
    <w:basedOn w:val="1"/>
    <w:unhideWhenUsed/>
    <w:qFormat/>
    <w:uiPriority w:val="99"/>
    <w:pPr>
      <w:jc w:val="left"/>
    </w:pPr>
  </w:style>
  <w:style w:type="paragraph" w:styleId="5">
    <w:name w:val="Plain Text"/>
    <w:basedOn w:val="1"/>
    <w:unhideWhenUsed/>
    <w:qFormat/>
    <w:uiPriority w:val="99"/>
    <w:rPr>
      <w:rFonts w:ascii="宋体" w:hAnsi="Courier New"/>
      <w:kern w:val="0"/>
      <w:sz w:val="20"/>
    </w:rPr>
  </w:style>
  <w:style w:type="paragraph" w:styleId="6">
    <w:name w:val="Balloon Text"/>
    <w:basedOn w:val="1"/>
    <w:link w:val="19"/>
    <w:unhideWhenUsed/>
    <w:qFormat/>
    <w:uiPriority w:val="99"/>
    <w:rPr>
      <w:sz w:val="18"/>
      <w:szCs w:val="18"/>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4"/>
    <w:basedOn w:val="1"/>
    <w:next w:val="1"/>
    <w:unhideWhenUsed/>
    <w:qFormat/>
    <w:uiPriority w:val="39"/>
    <w:pPr>
      <w:ind w:left="1260" w:leftChars="600"/>
    </w:pPr>
    <w:rPr>
      <w:rFonts w:ascii="等线" w:hAnsi="等线" w:eastAsia="等线" w:cs="Times New Roman"/>
    </w:rPr>
  </w:style>
  <w:style w:type="table" w:styleId="11">
    <w:name w:val="Table Grid"/>
    <w:basedOn w:val="10"/>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autoRedefine/>
    <w:unhideWhenUsed/>
    <w:qFormat/>
    <w:uiPriority w:val="99"/>
    <w:rPr>
      <w:sz w:val="21"/>
      <w:szCs w:val="21"/>
    </w:rPr>
  </w:style>
  <w:style w:type="character" w:customStyle="1" w:styleId="14">
    <w:name w:val="页眉 字符"/>
    <w:basedOn w:val="12"/>
    <w:link w:val="8"/>
    <w:qFormat/>
    <w:uiPriority w:val="99"/>
    <w:rPr>
      <w:sz w:val="18"/>
      <w:szCs w:val="18"/>
    </w:rPr>
  </w:style>
  <w:style w:type="character" w:customStyle="1" w:styleId="15">
    <w:name w:val="页脚 字符"/>
    <w:basedOn w:val="12"/>
    <w:link w:val="7"/>
    <w:qFormat/>
    <w:uiPriority w:val="99"/>
    <w:rPr>
      <w:sz w:val="18"/>
      <w:szCs w:val="18"/>
    </w:rPr>
  </w:style>
  <w:style w:type="paragraph" w:customStyle="1" w:styleId="16">
    <w:name w:val="列出段落1"/>
    <w:basedOn w:val="1"/>
    <w:autoRedefine/>
    <w:qFormat/>
    <w:uiPriority w:val="34"/>
    <w:pPr>
      <w:ind w:firstLine="420" w:firstLineChars="200"/>
    </w:pPr>
  </w:style>
  <w:style w:type="character" w:customStyle="1" w:styleId="17">
    <w:name w:val="font01"/>
    <w:basedOn w:val="12"/>
    <w:autoRedefine/>
    <w:qFormat/>
    <w:uiPriority w:val="0"/>
    <w:rPr>
      <w:rFonts w:ascii="Arial" w:hAnsi="Arial" w:cs="Arial"/>
      <w:color w:val="000000"/>
      <w:sz w:val="28"/>
      <w:szCs w:val="28"/>
      <w:u w:val="none"/>
    </w:rPr>
  </w:style>
  <w:style w:type="character" w:customStyle="1" w:styleId="18">
    <w:name w:val="font41"/>
    <w:basedOn w:val="12"/>
    <w:qFormat/>
    <w:uiPriority w:val="0"/>
    <w:rPr>
      <w:rFonts w:hint="default" w:ascii="Arial" w:hAnsi="Arial" w:cs="Arial"/>
      <w:color w:val="000000"/>
      <w:sz w:val="21"/>
      <w:szCs w:val="21"/>
      <w:u w:val="none"/>
    </w:rPr>
  </w:style>
  <w:style w:type="character" w:customStyle="1" w:styleId="19">
    <w:name w:val="批注框文本 字符"/>
    <w:basedOn w:val="12"/>
    <w:link w:val="6"/>
    <w:autoRedefine/>
    <w:semiHidden/>
    <w:qFormat/>
    <w:uiPriority w:val="99"/>
    <w:rPr>
      <w:rFonts w:asciiTheme="minorHAnsi" w:hAnsiTheme="minorHAnsi" w:eastAsiaTheme="minorEastAsia" w:cstheme="minorBidi"/>
      <w:kern w:val="2"/>
      <w:sz w:val="18"/>
      <w:szCs w:val="18"/>
    </w:rPr>
  </w:style>
  <w:style w:type="paragraph" w:customStyle="1" w:styleId="2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
    <w:name w:val="纯文本2"/>
    <w:basedOn w:val="1"/>
    <w:qFormat/>
    <w:uiPriority w:val="0"/>
    <w:pPr>
      <w:adjustRightInd w:val="0"/>
    </w:pPr>
    <w:rPr>
      <w:rFonts w:hint="eastAsia" w:ascii="宋体" w:hAnsi="Times New Roman" w:eastAsia="宋体" w:cs="Times New Roman"/>
      <w:kern w:val="0"/>
      <w:sz w:val="24"/>
      <w:szCs w:val="20"/>
    </w:rPr>
  </w:style>
  <w:style w:type="paragraph" w:customStyle="1" w:styleId="22">
    <w:name w:val="样式 4级目录 + 首行缩进:  0.85 厘米 段后: 1 行"/>
    <w:basedOn w:val="23"/>
    <w:autoRedefine/>
    <w:qFormat/>
    <w:uiPriority w:val="0"/>
    <w:pPr>
      <w:spacing w:after="100"/>
    </w:pPr>
    <w:rPr>
      <w:rFonts w:hint="eastAsia" w:cs="Times New Roman"/>
      <w:szCs w:val="20"/>
    </w:rPr>
  </w:style>
  <w:style w:type="paragraph" w:customStyle="1" w:styleId="23">
    <w:name w:val="4级目录"/>
    <w:basedOn w:val="9"/>
    <w:next w:val="9"/>
    <w:autoRedefine/>
    <w:qFormat/>
    <w:uiPriority w:val="0"/>
    <w:pPr>
      <w:spacing w:before="120" w:afterLines="100" w:line="480" w:lineRule="exact"/>
      <w:ind w:left="0"/>
      <w:outlineLvl w:val="3"/>
    </w:pPr>
    <w:rPr>
      <w:rFonts w:ascii="黑体" w:hAnsi="宋体" w:eastAsia="黑体" w:cs="宋体"/>
      <w:bCs/>
      <w:sz w:val="24"/>
      <w:szCs w:val="24"/>
    </w:rPr>
  </w:style>
  <w:style w:type="paragraph" w:customStyle="1" w:styleId="24">
    <w:name w:val="列表段落1"/>
    <w:basedOn w:val="1"/>
    <w:autoRedefine/>
    <w:qFormat/>
    <w:uiPriority w:val="99"/>
    <w:pPr>
      <w:ind w:firstLine="420" w:firstLineChars="200"/>
    </w:pPr>
  </w:style>
  <w:style w:type="paragraph" w:styleId="25">
    <w:name w:val="List Paragraph"/>
    <w:basedOn w:val="1"/>
    <w:autoRedefine/>
    <w:qFormat/>
    <w:uiPriority w:val="99"/>
    <w:pPr>
      <w:ind w:firstLine="420" w:firstLineChars="200"/>
    </w:pPr>
  </w:style>
  <w:style w:type="paragraph" w:customStyle="1" w:styleId="26">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7">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图表目录1"/>
    <w:basedOn w:val="27"/>
    <w:next w:val="27"/>
    <w:autoRedefine/>
    <w:qFormat/>
    <w:uiPriority w:val="0"/>
    <w:pPr>
      <w:ind w:left="200" w:leftChars="200" w:hanging="200" w:hanging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544</Words>
  <Characters>572</Characters>
  <Lines>7</Lines>
  <Paragraphs>2</Paragraphs>
  <TotalTime>1</TotalTime>
  <ScaleCrop>false</ScaleCrop>
  <LinksUpToDate>false</LinksUpToDate>
  <CharactersWithSpaces>573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2019-04-01T10:51:00Z</dcterms:created>
  <dc:creator>卓钢新</dc:creator>
  <cp:lastModifiedBy>陈江雨</cp:lastModifiedBy>
  <cp:lastPrinted>2021-08-16T03:49:00Z</cp:lastPrinted>
  <dcterms:modified xsi:type="dcterms:W3CDTF">2025-09-26T08:22:54Z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86E7785A331F4652B944F6605A0C6120_13</vt:lpwstr>
  </property>
  <property fmtid="{D5CDD505-2E9C-101B-9397-08002B2CF9AE}" pid="4" name="KSOTemplateDocerSaveRecord">
    <vt:lpwstr>eyJoZGlkIjoiMzEwNTM5NzYwMDRjMzkwZTVkZjY2ODkwMGIxNGU0OTUifQ==</vt:lpwstr>
  </property>
</Properties>
</file>