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/>
        </w:rPr>
        <w:t>天二公司2025年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/>
          <w:lang w:val="en-US" w:eastAsia="zh-CN"/>
        </w:rPr>
        <w:t>职业病危害现状评价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/>
        </w:rPr>
        <w:t>服务</w:t>
      </w:r>
    </w:p>
    <w:p>
      <w:pPr>
        <w:spacing w:line="360" w:lineRule="auto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/>
          <w:lang w:val="en-US" w:eastAsia="zh-CN"/>
        </w:rPr>
        <w:t>技术要求</w:t>
      </w:r>
    </w:p>
    <w:p>
      <w:pPr>
        <w:spacing w:line="36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一、服务目的</w:t>
      </w:r>
    </w:p>
    <w:p>
      <w:pPr>
        <w:spacing w:line="360" w:lineRule="auto"/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调查清楚天二公司职业病危害现阶段的实际情况以及存在的问题，针对存在的问题提出针对性的解决方案，并协助解决。</w:t>
      </w:r>
    </w:p>
    <w:p>
      <w:pPr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二、服务对象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天二公司全体员工。</w:t>
      </w:r>
    </w:p>
    <w:p>
      <w:pPr>
        <w:numPr>
          <w:ilvl w:val="0"/>
          <w:numId w:val="1"/>
        </w:numPr>
        <w:spacing w:line="36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服务内容</w:t>
      </w:r>
    </w:p>
    <w:p>
      <w:pPr>
        <w:numPr>
          <w:ilvl w:val="0"/>
          <w:numId w:val="2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天二公司职业健康监护管理内容、职业病防护设施设置与运行情况、个人防护用品设置情况、应急救援管理情况、警示标识设置情况等调查评价，针对评价发现的问题提出针对性解决措施，并协助天二公司完成年度职业病危害项目申报。</w:t>
      </w:r>
    </w:p>
    <w:p>
      <w:pPr>
        <w:numPr>
          <w:ilvl w:val="0"/>
          <w:numId w:val="2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现场职业病危害因素检测1次。</w:t>
      </w:r>
    </w:p>
    <w:p>
      <w:pPr>
        <w:numPr>
          <w:ilvl w:val="0"/>
          <w:numId w:val="2"/>
        </w:num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《职业病危害现状评价报告》通过省/部级专家评审，取得评审意见书。</w:t>
      </w:r>
    </w:p>
    <w:p>
      <w:pPr>
        <w:numPr>
          <w:ilvl w:val="0"/>
          <w:numId w:val="3"/>
        </w:numPr>
        <w:spacing w:line="36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服务时长：30天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根据招标人时间安排协商确定具体服务开始时间。</w:t>
      </w:r>
    </w:p>
    <w:p>
      <w:pPr>
        <w:numPr>
          <w:ilvl w:val="0"/>
          <w:numId w:val="3"/>
        </w:numPr>
        <w:spacing w:line="360" w:lineRule="auto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服务要求</w:t>
      </w:r>
    </w:p>
    <w:p>
      <w:pPr>
        <w:numPr>
          <w:ilvl w:val="0"/>
          <w:numId w:val="4"/>
        </w:numPr>
        <w:spacing w:line="360" w:lineRule="auto"/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投标人具备职业卫生技术服务机构资质证书，服务范围包含第一类业务范围中的电力行业。</w:t>
      </w:r>
    </w:p>
    <w:p>
      <w:pPr>
        <w:numPr>
          <w:ilvl w:val="0"/>
          <w:numId w:val="4"/>
        </w:numPr>
        <w:spacing w:line="360" w:lineRule="auto"/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在2025年12月12日前提交服务成果。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D1C222"/>
    <w:multiLevelType w:val="singleLevel"/>
    <w:tmpl w:val="D9D1C22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58807E9"/>
    <w:multiLevelType w:val="singleLevel"/>
    <w:tmpl w:val="F58807E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BB111C4"/>
    <w:multiLevelType w:val="singleLevel"/>
    <w:tmpl w:val="0BB111C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2108DC33"/>
    <w:multiLevelType w:val="singleLevel"/>
    <w:tmpl w:val="2108DC3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A44E7"/>
    <w:rsid w:val="0C181E63"/>
    <w:rsid w:val="1C526973"/>
    <w:rsid w:val="28343B01"/>
    <w:rsid w:val="29FF0C39"/>
    <w:rsid w:val="302B7DDA"/>
    <w:rsid w:val="375A44E7"/>
    <w:rsid w:val="39D62E22"/>
    <w:rsid w:val="3B4415C4"/>
    <w:rsid w:val="3C797CB8"/>
    <w:rsid w:val="47D95C2E"/>
    <w:rsid w:val="4CCF5A17"/>
    <w:rsid w:val="4DB84D64"/>
    <w:rsid w:val="52220E2F"/>
    <w:rsid w:val="659D7CC2"/>
    <w:rsid w:val="7A7F6CA6"/>
    <w:rsid w:val="7D6D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2025-09-11T07:32:00Z</dcterms:created>
  <dc:creator>Huawei</dc:creator>
  <cp:lastModifiedBy>田聪</cp:lastModifiedBy>
  <dcterms:modified xsi:type="dcterms:W3CDTF">2025-10-24T03:10:13Z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6FB5300E9E604BB6AD61B1C162455D7F</vt:lpwstr>
  </property>
</Properties>
</file>