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空气净化器采购项目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技术要求</w:t>
      </w:r>
    </w:p>
    <w:p>
      <w:pPr>
        <w:numPr>
          <w:ilvl w:val="0"/>
          <w:numId w:val="1"/>
        </w:num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产品规格及要求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1316"/>
        <w:gridCol w:w="3783"/>
        <w:gridCol w:w="739"/>
        <w:gridCol w:w="888"/>
        <w:gridCol w:w="9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序号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名称</w:t>
            </w:r>
          </w:p>
        </w:tc>
        <w:tc>
          <w:tcPr>
            <w:tcW w:w="378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规格/型号</w:t>
            </w:r>
          </w:p>
        </w:tc>
        <w:tc>
          <w:tcPr>
            <w:tcW w:w="73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单位</w:t>
            </w:r>
          </w:p>
        </w:tc>
        <w:tc>
          <w:tcPr>
            <w:tcW w:w="88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数量</w:t>
            </w:r>
          </w:p>
        </w:tc>
        <w:tc>
          <w:tcPr>
            <w:tcW w:w="96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</w:trPr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空气净化器</w:t>
            </w:r>
          </w:p>
        </w:tc>
        <w:tc>
          <w:tcPr>
            <w:tcW w:w="378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IAM无耗材空气净化器M9 Pro</w:t>
            </w:r>
          </w:p>
        </w:tc>
        <w:tc>
          <w:tcPr>
            <w:tcW w:w="73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台</w:t>
            </w:r>
          </w:p>
        </w:tc>
        <w:tc>
          <w:tcPr>
            <w:tcW w:w="88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9</w:t>
            </w:r>
          </w:p>
        </w:tc>
        <w:tc>
          <w:tcPr>
            <w:tcW w:w="96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2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合计</w:t>
            </w:r>
          </w:p>
        </w:tc>
        <w:tc>
          <w:tcPr>
            <w:tcW w:w="378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73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88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9</w:t>
            </w:r>
            <w:bookmarkStart w:id="0" w:name="_GoBack"/>
            <w:bookmarkEnd w:id="0"/>
          </w:p>
        </w:tc>
        <w:tc>
          <w:tcPr>
            <w:tcW w:w="96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</w:tr>
    </w:tbl>
    <w:p>
      <w:pPr>
        <w:numPr>
          <w:ilvl w:val="0"/>
          <w:numId w:val="1"/>
        </w:num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投标要求</w:t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为保证所采购的无耗材空气净化器在技术先进性、使用效能及长期运行稳定性方面符合项目需求，供应商须在采购公告发布后的三个工作日内，通过指定系统提交以下资料：</w:t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1. 所投产品型号的详细技术白皮书，内容应明确涵盖技术原理（如静电集尘、紫外线杀菌、光催化等）、关键性能参数（如洁净空气输出比率、能效等级、噪音水平、适用面积等）、设备尺寸及安装要求；</w:t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2. 完整的产品报价清单；</w:t>
      </w:r>
    </w:p>
    <w:p>
      <w:pPr>
        <w:numPr>
          <w:ilvl w:val="0"/>
          <w:numId w:val="0"/>
        </w:num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3. 针对本项目的售后服务方案，包括但不限于质保期限、响应时间、维护内容等。</w:t>
      </w:r>
    </w:p>
    <w:p>
      <w:pPr>
        <w:numPr>
          <w:ilvl w:val="0"/>
          <w:numId w:val="1"/>
        </w:num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中标推荐原则</w:t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本项目推荐报价在限价以内的最低价供应商成交。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8DE4D1"/>
    <w:multiLevelType w:val="singleLevel"/>
    <w:tmpl w:val="CD8DE4D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1F1180"/>
    <w:rsid w:val="00B26217"/>
    <w:rsid w:val="06652659"/>
    <w:rsid w:val="0A674DCE"/>
    <w:rsid w:val="107D72C1"/>
    <w:rsid w:val="1FFB350E"/>
    <w:rsid w:val="2CE032BE"/>
    <w:rsid w:val="2F5064AC"/>
    <w:rsid w:val="3EEA56AC"/>
    <w:rsid w:val="48156F65"/>
    <w:rsid w:val="5842572D"/>
    <w:rsid w:val="5E1F209E"/>
    <w:rsid w:val="5F1F1180"/>
    <w:rsid w:val="5F2612BE"/>
    <w:rsid w:val="6E2A0D29"/>
    <w:rsid w:val="77B0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2025-08-28T09:15:00Z</dcterms:created>
  <dc:creator>何姗璟</dc:creator>
  <cp:lastModifiedBy>何姗璟</cp:lastModifiedBy>
  <dcterms:modified xsi:type="dcterms:W3CDTF">2025-10-28T09:21:25Z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8DF75AFA97CF4169962C7F526015C43B</vt:lpwstr>
  </property>
</Properties>
</file>