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cs="宋体"/>
          <w:b/>
          <w:bCs w:val="0"/>
          <w:kern w:val="0"/>
          <w:sz w:val="44"/>
          <w:szCs w:val="44"/>
          <w:lang w:eastAsia="zh-CN"/>
        </w:rPr>
      </w:pPr>
    </w:p>
    <w:p>
      <w:pPr>
        <w:keepNext w:val="0"/>
        <w:keepLines w:val="0"/>
        <w:pageBreakBefore w:val="0"/>
        <w:widowControl/>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cs="宋体"/>
          <w:b/>
          <w:bCs w:val="0"/>
          <w:kern w:val="0"/>
          <w:sz w:val="44"/>
          <w:szCs w:val="44"/>
          <w:lang w:eastAsia="zh-CN"/>
        </w:rPr>
      </w:pPr>
    </w:p>
    <w:p>
      <w:pPr>
        <w:keepNext w:val="0"/>
        <w:keepLines w:val="0"/>
        <w:pageBreakBefore w:val="0"/>
        <w:widowControl/>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cs="宋体"/>
          <w:b/>
          <w:bCs w:val="0"/>
          <w:kern w:val="0"/>
          <w:sz w:val="44"/>
          <w:szCs w:val="44"/>
          <w:lang w:eastAsia="zh-CN"/>
        </w:rPr>
      </w:pPr>
    </w:p>
    <w:p>
      <w:pPr>
        <w:keepNext w:val="0"/>
        <w:keepLines w:val="0"/>
        <w:pageBreakBefore w:val="0"/>
        <w:widowControl/>
        <w:kinsoku/>
        <w:wordWrap/>
        <w:overflowPunct/>
        <w:topLinePunct w:val="0"/>
        <w:autoSpaceDE/>
        <w:autoSpaceDN/>
        <w:bidi w:val="0"/>
        <w:adjustRightInd/>
        <w:snapToGrid w:val="0"/>
        <w:spacing w:line="360" w:lineRule="auto"/>
        <w:ind w:firstLine="0" w:firstLineChars="0"/>
        <w:jc w:val="center"/>
        <w:textAlignment w:val="auto"/>
        <w:rPr>
          <w:rFonts w:hint="eastAsia" w:eastAsia="宋体"/>
          <w:lang w:val="en-US" w:eastAsia="zh-CN"/>
        </w:rPr>
      </w:pPr>
      <w:r>
        <w:rPr>
          <w:rFonts w:hint="eastAsia" w:ascii="宋体" w:hAnsi="宋体" w:cs="宋体"/>
          <w:b/>
          <w:bCs w:val="0"/>
          <w:kern w:val="0"/>
          <w:sz w:val="44"/>
          <w:szCs w:val="44"/>
          <w:lang w:eastAsia="zh-CN"/>
        </w:rPr>
        <w:t>广西电网公司人才发展中心2025-2026年会计基础服务项目服务要求</w:t>
      </w:r>
    </w:p>
    <w:p>
      <w:pPr>
        <w:pStyle w:val="5"/>
      </w:pPr>
    </w:p>
    <w:p/>
    <w:p>
      <w:pPr>
        <w:pStyle w:val="5"/>
      </w:pPr>
    </w:p>
    <w:p/>
    <w:p>
      <w:pPr>
        <w:pStyle w:val="5"/>
      </w:pPr>
    </w:p>
    <w:p/>
    <w:p>
      <w:pPr>
        <w:pStyle w:val="5"/>
      </w:pP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cs="黑体"/>
          <w:b/>
          <w:kern w:val="0"/>
          <w:sz w:val="32"/>
          <w:szCs w:val="32"/>
        </w:rPr>
      </w:pPr>
      <w:r>
        <w:rPr>
          <w:rFonts w:hint="eastAsia" w:ascii="宋体" w:hAnsi="宋体" w:cs="黑体"/>
          <w:b/>
          <w:kern w:val="0"/>
          <w:sz w:val="32"/>
          <w:szCs w:val="32"/>
        </w:rPr>
        <w:t>广西电网有限责任公司人才发展中心</w:t>
      </w: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cs="黑体"/>
          <w:b/>
          <w:color w:val="000000"/>
          <w:kern w:val="0"/>
          <w:sz w:val="32"/>
          <w:szCs w:val="32"/>
        </w:rPr>
      </w:pPr>
      <w:r>
        <w:rPr>
          <w:rFonts w:hint="eastAsia" w:ascii="宋体" w:hAnsi="宋体" w:cs="黑体"/>
          <w:b/>
          <w:color w:val="000000"/>
          <w:kern w:val="0"/>
          <w:sz w:val="32"/>
          <w:szCs w:val="32"/>
          <w:lang w:val="en-US" w:eastAsia="zh-CN"/>
        </w:rPr>
        <w:t>2025</w:t>
      </w:r>
      <w:r>
        <w:rPr>
          <w:rFonts w:hint="eastAsia" w:ascii="宋体" w:hAnsi="宋体" w:cs="黑体"/>
          <w:b/>
          <w:color w:val="000000"/>
          <w:kern w:val="0"/>
          <w:sz w:val="32"/>
          <w:szCs w:val="32"/>
        </w:rPr>
        <w:t>年</w:t>
      </w:r>
      <w:r>
        <w:rPr>
          <w:rFonts w:hint="eastAsia" w:ascii="宋体" w:hAnsi="宋体" w:cs="黑体"/>
          <w:b/>
          <w:color w:val="000000"/>
          <w:kern w:val="0"/>
          <w:sz w:val="32"/>
          <w:szCs w:val="32"/>
          <w:lang w:val="en-US" w:eastAsia="zh-CN"/>
        </w:rPr>
        <w:t>11</w:t>
      </w:r>
      <w:r>
        <w:rPr>
          <w:rFonts w:hint="eastAsia" w:ascii="宋体" w:hAnsi="宋体" w:cs="黑体"/>
          <w:b/>
          <w:color w:val="000000"/>
          <w:kern w:val="0"/>
          <w:sz w:val="32"/>
          <w:szCs w:val="32"/>
        </w:rPr>
        <w:t>月</w:t>
      </w:r>
      <w:bookmarkStart w:id="0" w:name="_Toc383078754"/>
      <w:bookmarkStart w:id="1" w:name="_Toc357591578"/>
    </w:p>
    <w:p>
      <w:pPr>
        <w:pStyle w:val="5"/>
        <w:rPr>
          <w:rFonts w:hint="eastAsia"/>
          <w:lang w:val="en-US" w:eastAsia="zh-CN"/>
        </w:rPr>
      </w:pPr>
    </w:p>
    <w:p>
      <w:pPr>
        <w:rPr>
          <w:rFonts w:hint="eastAsia"/>
          <w:lang w:val="en-US" w:eastAsia="zh-CN"/>
        </w:rPr>
      </w:pPr>
    </w:p>
    <w:p>
      <w:pPr>
        <w:pStyle w:val="2"/>
        <w:keepNext/>
        <w:keepLines/>
        <w:pageBreakBefore w:val="0"/>
        <w:widowControl w:val="0"/>
        <w:kinsoku/>
        <w:wordWrap/>
        <w:overflowPunct/>
        <w:topLinePunct w:val="0"/>
        <w:autoSpaceDE/>
        <w:autoSpaceDN/>
        <w:bidi w:val="0"/>
        <w:adjustRightInd/>
        <w:snapToGrid w:val="0"/>
        <w:spacing w:before="0" w:after="0" w:line="600" w:lineRule="exact"/>
        <w:ind w:left="0" w:leftChars="0" w:firstLine="602" w:firstLineChars="200"/>
        <w:textAlignment w:val="auto"/>
        <w:rPr>
          <w:rFonts w:hint="eastAsia" w:ascii="宋体" w:hAnsi="宋体" w:eastAsia="宋体" w:cs="宋体"/>
          <w:b/>
          <w:bCs/>
          <w:color w:val="000000"/>
          <w:sz w:val="30"/>
          <w:szCs w:val="30"/>
        </w:rPr>
      </w:pPr>
      <w:r>
        <w:rPr>
          <w:rFonts w:hint="eastAsia" w:ascii="宋体" w:hAnsi="宋体" w:eastAsia="宋体" w:cs="宋体"/>
          <w:sz w:val="30"/>
          <w:szCs w:val="30"/>
          <w:lang w:val="en-US" w:eastAsia="zh-CN"/>
        </w:rPr>
        <w:t>1.总则</w:t>
      </w:r>
    </w:p>
    <w:p>
      <w:pPr>
        <w:pStyle w:val="6"/>
        <w:numPr>
          <w:ilvl w:val="2"/>
          <w:numId w:val="0"/>
        </w:numPr>
        <w:ind w:firstLine="602" w:firstLineChars="200"/>
        <w:rPr>
          <w:rFonts w:hint="eastAsia"/>
          <w:color w:val="auto"/>
          <w:sz w:val="30"/>
          <w:szCs w:val="30"/>
        </w:rPr>
      </w:pPr>
      <w:r>
        <w:rPr>
          <w:rFonts w:hint="eastAsia" w:ascii="宋体" w:hAnsi="宋体" w:cs="宋体"/>
          <w:b/>
          <w:bCs/>
          <w:color w:val="000000"/>
          <w:sz w:val="30"/>
          <w:szCs w:val="30"/>
          <w:lang w:val="en-US" w:eastAsia="zh-CN"/>
        </w:rPr>
        <w:t>1.1</w:t>
      </w:r>
      <w:r>
        <w:rPr>
          <w:rFonts w:hint="eastAsia"/>
          <w:color w:val="auto"/>
          <w:sz w:val="30"/>
          <w:szCs w:val="30"/>
        </w:rPr>
        <w:t>投标方必须认真阅读本服务管理及标准</w:t>
      </w:r>
      <w:r>
        <w:rPr>
          <w:rFonts w:hint="eastAsia"/>
          <w:color w:val="auto"/>
          <w:sz w:val="30"/>
          <w:szCs w:val="30"/>
          <w:lang w:eastAsia="zh-CN"/>
        </w:rPr>
        <w:t>的</w:t>
      </w:r>
      <w:r>
        <w:rPr>
          <w:rFonts w:hint="eastAsia"/>
          <w:color w:val="auto"/>
          <w:sz w:val="30"/>
          <w:szCs w:val="30"/>
        </w:rPr>
        <w:t>内容，以免造成投标失败。</w:t>
      </w:r>
    </w:p>
    <w:p>
      <w:pPr>
        <w:ind w:left="0" w:leftChars="0" w:firstLine="602" w:firstLineChars="200"/>
        <w:rPr>
          <w:rFonts w:hint="eastAsia" w:eastAsia="宋体"/>
          <w:sz w:val="30"/>
          <w:szCs w:val="30"/>
          <w:lang w:val="en-US" w:eastAsia="zh-CN"/>
        </w:rPr>
      </w:pPr>
      <w:r>
        <w:rPr>
          <w:rFonts w:hint="eastAsia" w:ascii="宋体" w:hAnsi="宋体" w:eastAsia="宋体" w:cs="宋体"/>
          <w:b/>
          <w:bCs/>
          <w:color w:val="000000"/>
          <w:sz w:val="30"/>
          <w:szCs w:val="30"/>
          <w:lang w:val="en-US" w:eastAsia="zh-CN"/>
        </w:rPr>
        <w:t>1.2</w:t>
      </w:r>
      <w:r>
        <w:rPr>
          <w:rFonts w:hint="eastAsia"/>
          <w:color w:val="auto"/>
          <w:sz w:val="30"/>
          <w:szCs w:val="30"/>
          <w:lang w:eastAsia="zh-CN"/>
        </w:rPr>
        <w:t>严格</w:t>
      </w:r>
      <w:r>
        <w:rPr>
          <w:rFonts w:hint="eastAsia"/>
          <w:sz w:val="30"/>
          <w:szCs w:val="30"/>
        </w:rPr>
        <w:t>执行国家、南方电网公司和广西电网有限责任公司的</w:t>
      </w:r>
      <w:r>
        <w:rPr>
          <w:rFonts w:hint="eastAsia"/>
          <w:sz w:val="30"/>
          <w:szCs w:val="30"/>
          <w:lang w:eastAsia="zh-CN"/>
        </w:rPr>
        <w:t>各项规定</w:t>
      </w:r>
      <w:r>
        <w:rPr>
          <w:rFonts w:hint="eastAsia"/>
          <w:sz w:val="30"/>
          <w:szCs w:val="30"/>
        </w:rPr>
        <w:t>和要求</w:t>
      </w:r>
      <w:r>
        <w:rPr>
          <w:rFonts w:hint="eastAsia"/>
          <w:sz w:val="30"/>
          <w:szCs w:val="30"/>
          <w:lang w:eastAsia="zh-CN"/>
        </w:rPr>
        <w:t>。</w:t>
      </w:r>
    </w:p>
    <w:p>
      <w:pPr>
        <w:pStyle w:val="2"/>
        <w:keepNext/>
        <w:keepLines/>
        <w:pageBreakBefore w:val="0"/>
        <w:widowControl w:val="0"/>
        <w:kinsoku/>
        <w:wordWrap/>
        <w:overflowPunct/>
        <w:topLinePunct w:val="0"/>
        <w:autoSpaceDE/>
        <w:autoSpaceDN/>
        <w:bidi w:val="0"/>
        <w:adjustRightInd/>
        <w:snapToGrid w:val="0"/>
        <w:spacing w:before="0" w:after="0" w:line="600" w:lineRule="exact"/>
        <w:ind w:left="0" w:leftChars="0" w:firstLine="602" w:firstLineChars="200"/>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2.工作范围</w:t>
      </w:r>
    </w:p>
    <w:p>
      <w:pPr>
        <w:pStyle w:val="6"/>
        <w:numPr>
          <w:ilvl w:val="2"/>
          <w:numId w:val="0"/>
        </w:numPr>
        <w:ind w:firstLine="600" w:firstLineChars="200"/>
        <w:rPr>
          <w:rFonts w:hint="eastAsia" w:ascii="宋体" w:hAnsi="宋体" w:eastAsia="宋体" w:cs="宋体"/>
          <w:b w:val="0"/>
          <w:bCs w:val="0"/>
          <w:color w:val="000000"/>
          <w:sz w:val="30"/>
          <w:szCs w:val="30"/>
          <w:lang w:val="en-US" w:eastAsia="zh-CN"/>
        </w:rPr>
      </w:pPr>
      <w:r>
        <w:rPr>
          <w:rFonts w:hint="eastAsia" w:ascii="宋体" w:hAnsi="宋体" w:eastAsia="宋体" w:cs="宋体"/>
          <w:b w:val="0"/>
          <w:bCs w:val="0"/>
          <w:color w:val="000000"/>
          <w:sz w:val="30"/>
          <w:szCs w:val="30"/>
          <w:lang w:val="en-US" w:eastAsia="zh-CN"/>
        </w:rPr>
        <w:t>2.1项目概况</w:t>
      </w:r>
      <w:bookmarkEnd w:id="0"/>
      <w:bookmarkEnd w:id="1"/>
    </w:p>
    <w:p>
      <w:pPr>
        <w:pStyle w:val="6"/>
        <w:numPr>
          <w:ilvl w:val="2"/>
          <w:numId w:val="0"/>
        </w:numPr>
        <w:ind w:firstLine="600" w:firstLineChars="200"/>
        <w:rPr>
          <w:rFonts w:hint="eastAsia" w:ascii="宋体" w:hAnsi="宋体" w:eastAsia="宋体" w:cs="宋体"/>
          <w:b w:val="0"/>
          <w:bCs w:val="0"/>
          <w:kern w:val="44"/>
          <w:sz w:val="30"/>
          <w:szCs w:val="30"/>
          <w:lang w:val="en-US" w:eastAsia="zh-CN" w:bidi="ar-SA"/>
        </w:rPr>
      </w:pPr>
      <w:r>
        <w:rPr>
          <w:rFonts w:hint="eastAsia" w:ascii="宋体" w:hAnsi="宋体" w:cs="宋体"/>
          <w:b w:val="0"/>
          <w:bCs w:val="0"/>
          <w:kern w:val="44"/>
          <w:sz w:val="30"/>
          <w:szCs w:val="30"/>
          <w:lang w:val="en-US" w:eastAsia="zh-CN" w:bidi="ar-SA"/>
        </w:rPr>
        <w:t>为切实提高党校（人才发展中心）会计基础水平，需委托符合条件的会计师事务所提供财税专业服务，开展年度往来款项函证、年度固定资产盘点实施、档案管理等会计基础服务工作</w:t>
      </w:r>
      <w:r>
        <w:rPr>
          <w:rFonts w:hint="eastAsia" w:ascii="宋体" w:hAnsi="宋体" w:eastAsia="宋体" w:cs="宋体"/>
          <w:b w:val="0"/>
          <w:bCs w:val="0"/>
          <w:kern w:val="44"/>
          <w:sz w:val="30"/>
          <w:szCs w:val="30"/>
          <w:lang w:val="en-US" w:eastAsia="zh-CN" w:bidi="ar-SA"/>
        </w:rPr>
        <w:t>，</w:t>
      </w:r>
      <w:r>
        <w:rPr>
          <w:rFonts w:hint="eastAsia" w:ascii="宋体" w:hAnsi="宋体" w:cs="宋体"/>
          <w:b w:val="0"/>
          <w:bCs w:val="0"/>
          <w:kern w:val="44"/>
          <w:sz w:val="30"/>
          <w:szCs w:val="30"/>
          <w:lang w:val="en-US" w:eastAsia="zh-CN" w:bidi="ar-SA"/>
        </w:rPr>
        <w:t>以</w:t>
      </w:r>
      <w:r>
        <w:rPr>
          <w:rFonts w:hint="eastAsia" w:ascii="宋体" w:hAnsi="宋体" w:eastAsia="宋体" w:cs="宋体"/>
          <w:b w:val="0"/>
          <w:bCs w:val="0"/>
          <w:kern w:val="44"/>
          <w:sz w:val="30"/>
          <w:szCs w:val="30"/>
          <w:lang w:val="en-US" w:eastAsia="zh-CN" w:bidi="ar-SA"/>
        </w:rPr>
        <w:t>规范财务行为，防范资金安全风险，</w:t>
      </w:r>
      <w:r>
        <w:rPr>
          <w:rFonts w:hint="eastAsia" w:ascii="宋体" w:hAnsi="宋体" w:cs="宋体"/>
          <w:b w:val="0"/>
          <w:bCs w:val="0"/>
          <w:kern w:val="44"/>
          <w:sz w:val="30"/>
          <w:szCs w:val="30"/>
          <w:lang w:val="en-US" w:eastAsia="zh-CN" w:bidi="ar-SA"/>
        </w:rPr>
        <w:t>强化</w:t>
      </w:r>
      <w:r>
        <w:rPr>
          <w:rFonts w:hint="eastAsia" w:ascii="宋体" w:hAnsi="宋体" w:eastAsia="宋体" w:cs="宋体"/>
          <w:b w:val="0"/>
          <w:bCs w:val="0"/>
          <w:kern w:val="44"/>
          <w:sz w:val="30"/>
          <w:szCs w:val="30"/>
          <w:lang w:val="en-US" w:eastAsia="zh-CN" w:bidi="ar-SA"/>
        </w:rPr>
        <w:t>财</w:t>
      </w:r>
      <w:r>
        <w:rPr>
          <w:rFonts w:hint="eastAsia" w:ascii="宋体" w:hAnsi="宋体" w:cs="宋体"/>
          <w:b w:val="0"/>
          <w:bCs w:val="0"/>
          <w:kern w:val="44"/>
          <w:sz w:val="30"/>
          <w:szCs w:val="30"/>
          <w:lang w:val="en-US" w:eastAsia="zh-CN" w:bidi="ar-SA"/>
        </w:rPr>
        <w:t>税</w:t>
      </w:r>
      <w:r>
        <w:rPr>
          <w:rFonts w:hint="eastAsia" w:ascii="宋体" w:hAnsi="宋体" w:eastAsia="宋体" w:cs="宋体"/>
          <w:b w:val="0"/>
          <w:bCs w:val="0"/>
          <w:kern w:val="44"/>
          <w:sz w:val="30"/>
          <w:szCs w:val="30"/>
          <w:lang w:val="en-US" w:eastAsia="zh-CN" w:bidi="ar-SA"/>
        </w:rPr>
        <w:t>基础管理和监督工作，健全内部控制体系。</w:t>
      </w:r>
    </w:p>
    <w:p>
      <w:pPr>
        <w:pStyle w:val="6"/>
        <w:numPr>
          <w:ilvl w:val="2"/>
          <w:numId w:val="0"/>
        </w:numPr>
        <w:ind w:firstLine="600" w:firstLineChars="200"/>
        <w:rPr>
          <w:rFonts w:hint="eastAsia" w:ascii="宋体" w:hAnsi="宋体" w:eastAsia="宋体" w:cs="宋体"/>
          <w:b w:val="0"/>
          <w:bCs w:val="0"/>
          <w:color w:val="000000"/>
          <w:sz w:val="30"/>
          <w:szCs w:val="30"/>
          <w:lang w:val="en-US" w:eastAsia="zh-CN"/>
        </w:rPr>
      </w:pPr>
      <w:r>
        <w:rPr>
          <w:rFonts w:hint="eastAsia" w:ascii="宋体" w:hAnsi="宋体" w:eastAsia="宋体" w:cs="宋体"/>
          <w:b w:val="0"/>
          <w:bCs w:val="0"/>
          <w:color w:val="000000"/>
          <w:sz w:val="30"/>
          <w:szCs w:val="30"/>
          <w:lang w:val="en-US" w:eastAsia="zh-CN"/>
        </w:rPr>
        <w:t>2.2服务范围</w:t>
      </w:r>
    </w:p>
    <w:p>
      <w:pPr>
        <w:numPr>
          <w:ilvl w:val="0"/>
          <w:numId w:val="0"/>
        </w:numPr>
        <w:ind w:firstLine="600" w:firstLineChars="200"/>
        <w:rPr>
          <w:rFonts w:hint="eastAsia" w:ascii="宋体" w:hAnsi="宋体" w:eastAsia="宋体" w:cs="宋体"/>
          <w:sz w:val="30"/>
          <w:szCs w:val="30"/>
          <w:lang w:val="en-US" w:eastAsia="zh-CN"/>
        </w:rPr>
      </w:pPr>
      <w:r>
        <w:rPr>
          <w:rFonts w:hint="eastAsia" w:ascii="宋体" w:hAnsi="宋体" w:eastAsia="宋体" w:cs="宋体"/>
          <w:kern w:val="2"/>
          <w:sz w:val="30"/>
          <w:szCs w:val="30"/>
          <w:lang w:val="en-US" w:eastAsia="zh-CN" w:bidi="ar-SA"/>
        </w:rPr>
        <w:t>党校（人才发展中心）本部、桂林培训评价基地、北海培训评价基地。</w:t>
      </w:r>
    </w:p>
    <w:p>
      <w:pPr>
        <w:pStyle w:val="6"/>
        <w:numPr>
          <w:ilvl w:val="2"/>
          <w:numId w:val="0"/>
        </w:numPr>
        <w:ind w:firstLine="600" w:firstLineChars="200"/>
        <w:rPr>
          <w:rFonts w:hint="eastAsia" w:ascii="宋体" w:hAnsi="宋体" w:eastAsia="宋体" w:cs="宋体"/>
          <w:b w:val="0"/>
          <w:bCs w:val="0"/>
          <w:color w:val="000000"/>
          <w:sz w:val="30"/>
          <w:szCs w:val="30"/>
          <w:lang w:val="en-US" w:eastAsia="zh-CN"/>
        </w:rPr>
      </w:pPr>
      <w:r>
        <w:rPr>
          <w:rFonts w:hint="eastAsia" w:ascii="宋体" w:hAnsi="宋体" w:eastAsia="宋体" w:cs="宋体"/>
          <w:b w:val="0"/>
          <w:bCs w:val="0"/>
          <w:color w:val="000000"/>
          <w:sz w:val="30"/>
          <w:szCs w:val="30"/>
          <w:lang w:val="en-US" w:eastAsia="zh-CN"/>
        </w:rPr>
        <w:t>2.3服务内容</w:t>
      </w:r>
    </w:p>
    <w:p>
      <w:pPr>
        <w:numPr>
          <w:ilvl w:val="0"/>
          <w:numId w:val="0"/>
        </w:numPr>
        <w:ind w:firstLine="600" w:firstLineChars="200"/>
        <w:rPr>
          <w:rFonts w:hint="eastAsia" w:ascii="宋体" w:hAnsi="宋体" w:eastAsia="宋体" w:cs="宋体"/>
          <w:kern w:val="2"/>
          <w:sz w:val="30"/>
          <w:szCs w:val="30"/>
          <w:lang w:val="en-US" w:eastAsia="zh-CN" w:bidi="ar-SA"/>
        </w:rPr>
      </w:pPr>
      <w:r>
        <w:rPr>
          <w:rFonts w:hint="eastAsia" w:ascii="宋体" w:hAnsi="宋体" w:eastAsia="宋体" w:cs="宋体"/>
          <w:kern w:val="2"/>
          <w:sz w:val="30"/>
          <w:szCs w:val="30"/>
          <w:lang w:val="en-US" w:eastAsia="zh-CN" w:bidi="ar-SA"/>
        </w:rPr>
        <w:t>（1）年度往来款项函证</w:t>
      </w:r>
      <w:r>
        <w:rPr>
          <w:rFonts w:hint="eastAsia" w:ascii="宋体" w:hAnsi="宋体" w:cs="宋体"/>
          <w:kern w:val="2"/>
          <w:sz w:val="30"/>
          <w:szCs w:val="30"/>
          <w:lang w:val="en-US" w:eastAsia="zh-CN" w:bidi="ar-SA"/>
        </w:rPr>
        <w:t>服务</w:t>
      </w:r>
      <w:r>
        <w:rPr>
          <w:rFonts w:hint="eastAsia" w:ascii="宋体" w:hAnsi="宋体" w:eastAsia="宋体" w:cs="宋体"/>
          <w:kern w:val="2"/>
          <w:sz w:val="30"/>
          <w:szCs w:val="30"/>
          <w:lang w:val="en-US" w:eastAsia="zh-CN" w:bidi="ar-SA"/>
        </w:rPr>
        <w:t>：</w:t>
      </w:r>
      <w:r>
        <w:rPr>
          <w:rFonts w:hint="eastAsia" w:ascii="宋体" w:hAnsi="宋体" w:cs="宋体"/>
          <w:kern w:val="2"/>
          <w:sz w:val="30"/>
          <w:szCs w:val="30"/>
          <w:lang w:val="en-US" w:eastAsia="zh-CN" w:bidi="ar-SA"/>
        </w:rPr>
        <w:t>每年定期开展所有债权、债务往来款项函证工作。作为外部第三方专业机构向所有往来单位发送询证函，收集并审核往来单位的回函，获取有效回函后，与财务核算记录进行比对分析，验证往来款项的真实性、准确性及完整性。</w:t>
      </w:r>
    </w:p>
    <w:p>
      <w:pPr>
        <w:numPr>
          <w:ilvl w:val="0"/>
          <w:numId w:val="0"/>
        </w:numPr>
        <w:ind w:firstLine="600" w:firstLineChars="200"/>
        <w:rPr>
          <w:rFonts w:hint="eastAsia" w:ascii="宋体" w:hAnsi="宋体" w:eastAsia="宋体" w:cs="宋体"/>
          <w:kern w:val="2"/>
          <w:sz w:val="30"/>
          <w:szCs w:val="30"/>
          <w:lang w:val="en-US" w:eastAsia="zh-CN" w:bidi="ar-SA"/>
        </w:rPr>
      </w:pPr>
      <w:r>
        <w:rPr>
          <w:rFonts w:hint="eastAsia" w:ascii="宋体" w:hAnsi="宋体" w:eastAsia="宋体" w:cs="宋体"/>
          <w:kern w:val="2"/>
          <w:sz w:val="30"/>
          <w:szCs w:val="30"/>
          <w:lang w:val="en-US" w:eastAsia="zh-CN" w:bidi="ar-SA"/>
        </w:rPr>
        <w:t>（</w:t>
      </w:r>
      <w:r>
        <w:rPr>
          <w:rFonts w:hint="eastAsia" w:ascii="宋体" w:hAnsi="宋体" w:cs="宋体"/>
          <w:kern w:val="2"/>
          <w:sz w:val="30"/>
          <w:szCs w:val="30"/>
          <w:lang w:val="en-US" w:eastAsia="zh-CN" w:bidi="ar-SA"/>
        </w:rPr>
        <w:t>2</w:t>
      </w:r>
      <w:r>
        <w:rPr>
          <w:rFonts w:hint="eastAsia" w:ascii="宋体" w:hAnsi="宋体" w:eastAsia="宋体" w:cs="宋体"/>
          <w:kern w:val="2"/>
          <w:sz w:val="30"/>
          <w:szCs w:val="30"/>
          <w:lang w:val="en-US" w:eastAsia="zh-CN" w:bidi="ar-SA"/>
        </w:rPr>
        <w:t>）</w:t>
      </w:r>
      <w:r>
        <w:rPr>
          <w:rFonts w:hint="eastAsia" w:ascii="宋体" w:hAnsi="宋体" w:cs="宋体"/>
          <w:kern w:val="2"/>
          <w:sz w:val="30"/>
          <w:szCs w:val="30"/>
          <w:lang w:val="en-US" w:eastAsia="zh-CN" w:bidi="ar-SA"/>
        </w:rPr>
        <w:t>年度固定资产盘点实施：参与年度固定资产盘点工作，对存量固定资产进行实地清点，核实资产信息，梳理资产现状，协助完成固定资产盘点表整理，更新固定资产台账，确保账实相符。</w:t>
      </w:r>
    </w:p>
    <w:p>
      <w:pPr>
        <w:numPr>
          <w:ilvl w:val="0"/>
          <w:numId w:val="0"/>
        </w:numPr>
        <w:ind w:firstLine="600" w:firstLineChars="200"/>
        <w:rPr>
          <w:rFonts w:hint="eastAsia" w:ascii="宋体" w:hAnsi="宋体" w:eastAsia="宋体" w:cs="宋体"/>
          <w:kern w:val="2"/>
          <w:sz w:val="30"/>
          <w:szCs w:val="30"/>
          <w:lang w:val="en-US" w:eastAsia="zh-CN" w:bidi="ar-SA"/>
        </w:rPr>
      </w:pPr>
      <w:r>
        <w:rPr>
          <w:rFonts w:hint="eastAsia" w:ascii="宋体" w:hAnsi="宋体" w:eastAsia="宋体" w:cs="宋体"/>
          <w:kern w:val="2"/>
          <w:sz w:val="30"/>
          <w:szCs w:val="30"/>
          <w:lang w:val="en-US" w:eastAsia="zh-CN" w:bidi="ar-SA"/>
        </w:rPr>
        <w:t>（3）档案管理服务</w:t>
      </w:r>
      <w:r>
        <w:rPr>
          <w:rFonts w:hint="eastAsia" w:ascii="宋体" w:hAnsi="宋体" w:cs="宋体"/>
          <w:kern w:val="2"/>
          <w:sz w:val="30"/>
          <w:szCs w:val="30"/>
          <w:lang w:val="en-US" w:eastAsia="zh-CN" w:bidi="ar-SA"/>
        </w:rPr>
        <w:t>：协助做好会计凭证、会计账簿等会计档案的整理、装订、归档工作。</w:t>
      </w:r>
    </w:p>
    <w:p>
      <w:pPr>
        <w:pStyle w:val="2"/>
        <w:keepNext/>
        <w:keepLines/>
        <w:pageBreakBefore w:val="0"/>
        <w:widowControl w:val="0"/>
        <w:kinsoku/>
        <w:wordWrap/>
        <w:overflowPunct/>
        <w:topLinePunct w:val="0"/>
        <w:autoSpaceDE/>
        <w:autoSpaceDN/>
        <w:bidi w:val="0"/>
        <w:adjustRightInd/>
        <w:snapToGrid w:val="0"/>
        <w:spacing w:before="0" w:after="0" w:line="600" w:lineRule="exact"/>
        <w:ind w:left="0" w:leftChars="0" w:firstLine="602" w:firstLineChars="200"/>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3.工作要求 </w:t>
      </w:r>
    </w:p>
    <w:p>
      <w:pPr>
        <w:ind w:left="0" w:leftChars="0" w:firstLine="600" w:firstLineChars="200"/>
        <w:rPr>
          <w:rFonts w:hint="eastAsia"/>
          <w:sz w:val="30"/>
          <w:szCs w:val="30"/>
          <w:lang w:val="en-US" w:eastAsia="zh-CN"/>
        </w:rPr>
      </w:pPr>
      <w:r>
        <w:rPr>
          <w:rFonts w:hint="eastAsia" w:ascii="宋体" w:hAnsi="宋体" w:eastAsia="宋体" w:cs="宋体"/>
          <w:b w:val="0"/>
          <w:bCs w:val="0"/>
          <w:color w:val="000000"/>
          <w:kern w:val="2"/>
          <w:sz w:val="30"/>
          <w:szCs w:val="30"/>
          <w:lang w:val="en-US" w:eastAsia="zh-CN" w:bidi="ar-SA"/>
        </w:rPr>
        <w:t>3.1根据财务的工作方案和计划开展工作，按照相关要求开展</w:t>
      </w:r>
      <w:r>
        <w:rPr>
          <w:rFonts w:hint="eastAsia"/>
          <w:sz w:val="30"/>
          <w:szCs w:val="30"/>
          <w:lang w:val="en-US" w:eastAsia="zh-CN"/>
        </w:rPr>
        <w:t>会计基础工作，按要求和时限完成各项工作，不以任何理由拖延工作进度，工作结果经各方签字确认。</w:t>
      </w:r>
    </w:p>
    <w:p>
      <w:pPr>
        <w:ind w:left="0" w:leftChars="0" w:firstLine="600" w:firstLineChars="200"/>
        <w:rPr>
          <w:rFonts w:hint="eastAsia"/>
          <w:sz w:val="30"/>
          <w:szCs w:val="30"/>
          <w:lang w:val="en-US" w:eastAsia="zh-CN"/>
        </w:rPr>
      </w:pPr>
      <w:r>
        <w:rPr>
          <w:rFonts w:hint="eastAsia" w:ascii="宋体" w:hAnsi="宋体" w:eastAsia="宋体" w:cs="宋体"/>
          <w:b w:val="0"/>
          <w:bCs w:val="0"/>
          <w:color w:val="000000"/>
          <w:kern w:val="2"/>
          <w:sz w:val="30"/>
          <w:szCs w:val="30"/>
          <w:lang w:val="en-US" w:eastAsia="zh-CN" w:bidi="ar-SA"/>
        </w:rPr>
        <w:t>3.2要求至少投入2名专职人员为本项目提供服务</w:t>
      </w:r>
      <w:r>
        <w:rPr>
          <w:rFonts w:hint="eastAsia" w:ascii="宋体" w:hAnsi="宋体" w:cs="宋体"/>
          <w:b w:val="0"/>
          <w:bCs w:val="0"/>
          <w:color w:val="000000"/>
          <w:kern w:val="2"/>
          <w:sz w:val="30"/>
          <w:szCs w:val="30"/>
          <w:lang w:val="en-US" w:eastAsia="zh-CN" w:bidi="ar-SA"/>
        </w:rPr>
        <w:t>，</w:t>
      </w:r>
      <w:r>
        <w:rPr>
          <w:rFonts w:hint="eastAsia" w:ascii="宋体" w:hAnsi="宋体" w:eastAsia="宋体" w:cs="宋体"/>
          <w:b w:val="0"/>
          <w:bCs w:val="0"/>
          <w:color w:val="000000"/>
          <w:kern w:val="2"/>
          <w:sz w:val="30"/>
          <w:szCs w:val="30"/>
          <w:lang w:val="en-US" w:eastAsia="zh-CN" w:bidi="ar-SA"/>
        </w:rPr>
        <w:t>24小时（含</w:t>
      </w:r>
      <w:r>
        <w:rPr>
          <w:rFonts w:hint="eastAsia"/>
          <w:sz w:val="30"/>
          <w:szCs w:val="30"/>
          <w:lang w:val="en-US" w:eastAsia="zh-CN"/>
        </w:rPr>
        <w:t>法定节假日）指派</w:t>
      </w:r>
      <w:r>
        <w:rPr>
          <w:rFonts w:hint="eastAsia" w:ascii="宋体" w:hAnsi="宋体" w:eastAsia="宋体" w:cs="宋体"/>
          <w:b w:val="0"/>
          <w:bCs w:val="0"/>
          <w:color w:val="000000"/>
          <w:kern w:val="2"/>
          <w:sz w:val="30"/>
          <w:szCs w:val="30"/>
          <w:lang w:val="en-US" w:eastAsia="zh-CN" w:bidi="ar-SA"/>
        </w:rPr>
        <w:t>1名</w:t>
      </w:r>
      <w:r>
        <w:rPr>
          <w:rFonts w:hint="eastAsia"/>
          <w:sz w:val="30"/>
          <w:szCs w:val="30"/>
          <w:lang w:val="en-US" w:eastAsia="zh-CN"/>
        </w:rPr>
        <w:t>中级以上职称专业人员作为负责人对委托人工作中存在的问题进行电话、邮件等沟通解答；</w:t>
      </w:r>
      <w:bookmarkStart w:id="2" w:name="_GoBack"/>
      <w:bookmarkEnd w:id="2"/>
      <w:r>
        <w:rPr>
          <w:rFonts w:hint="eastAsia"/>
          <w:sz w:val="30"/>
          <w:szCs w:val="30"/>
          <w:lang w:val="en-US" w:eastAsia="zh-CN"/>
        </w:rPr>
        <w:t>如项目情况复杂将及时安排相关负责人到达现场，如工作量有增加，将及时根据实际情况补充专业人员，以保证项目按时按质完成。</w:t>
      </w:r>
    </w:p>
    <w:p>
      <w:pPr>
        <w:ind w:left="0" w:leftChars="0" w:firstLine="600" w:firstLineChars="200"/>
        <w:rPr>
          <w:rFonts w:hint="eastAsia" w:ascii="宋体" w:hAnsi="宋体" w:eastAsia="宋体" w:cs="宋体"/>
          <w:b w:val="0"/>
          <w:bCs w:val="0"/>
          <w:color w:val="000000"/>
          <w:kern w:val="2"/>
          <w:sz w:val="30"/>
          <w:szCs w:val="30"/>
          <w:lang w:val="en-US" w:eastAsia="zh-CN" w:bidi="ar-SA"/>
        </w:rPr>
      </w:pPr>
      <w:r>
        <w:rPr>
          <w:rFonts w:hint="eastAsia" w:ascii="宋体" w:hAnsi="宋体" w:eastAsia="宋体" w:cs="宋体"/>
          <w:b w:val="0"/>
          <w:bCs w:val="0"/>
          <w:color w:val="000000"/>
          <w:kern w:val="2"/>
          <w:sz w:val="30"/>
          <w:szCs w:val="30"/>
          <w:lang w:val="en-US" w:eastAsia="zh-CN" w:bidi="ar-SA"/>
        </w:rPr>
        <w:t>3.3在工作业务中恪守独立、客观、公正的原则，合理、有效地运用各类专业知识和技能开展工作。</w:t>
      </w:r>
    </w:p>
    <w:p>
      <w:pPr>
        <w:ind w:left="0" w:leftChars="0" w:firstLine="600" w:firstLineChars="200"/>
        <w:rPr>
          <w:rFonts w:hint="eastAsia" w:ascii="宋体" w:hAnsi="宋体" w:eastAsia="宋体" w:cs="宋体"/>
          <w:b w:val="0"/>
          <w:bCs w:val="0"/>
          <w:color w:val="000000"/>
          <w:kern w:val="2"/>
          <w:sz w:val="30"/>
          <w:szCs w:val="30"/>
          <w:lang w:val="en-US" w:eastAsia="zh-CN" w:bidi="ar-SA"/>
        </w:rPr>
      </w:pPr>
      <w:r>
        <w:rPr>
          <w:rFonts w:hint="eastAsia" w:ascii="宋体" w:hAnsi="宋体" w:eastAsia="宋体" w:cs="宋体"/>
          <w:b w:val="0"/>
          <w:bCs w:val="0"/>
          <w:color w:val="000000"/>
          <w:kern w:val="2"/>
          <w:sz w:val="30"/>
          <w:szCs w:val="30"/>
          <w:lang w:val="en-US" w:eastAsia="zh-CN" w:bidi="ar-SA"/>
        </w:rPr>
        <w:t>3.4对执业过程中获知的客户信息保密。</w:t>
      </w:r>
    </w:p>
    <w:p>
      <w:pPr>
        <w:ind w:left="0" w:leftChars="0" w:firstLine="600" w:firstLineChars="200"/>
        <w:rPr>
          <w:rFonts w:hint="eastAsia" w:ascii="宋体" w:hAnsi="宋体" w:eastAsia="宋体" w:cs="宋体"/>
          <w:b w:val="0"/>
          <w:bCs w:val="0"/>
          <w:color w:val="000000"/>
          <w:kern w:val="2"/>
          <w:sz w:val="30"/>
          <w:szCs w:val="30"/>
          <w:lang w:val="en-US" w:eastAsia="zh-CN" w:bidi="ar-SA"/>
        </w:rPr>
      </w:pPr>
      <w:r>
        <w:rPr>
          <w:rFonts w:hint="eastAsia" w:ascii="宋体" w:hAnsi="宋体" w:eastAsia="宋体" w:cs="宋体"/>
          <w:b w:val="0"/>
          <w:bCs w:val="0"/>
          <w:color w:val="000000"/>
          <w:kern w:val="2"/>
          <w:sz w:val="30"/>
          <w:szCs w:val="30"/>
          <w:lang w:val="en-US" w:eastAsia="zh-CN" w:bidi="ar-SA"/>
        </w:rPr>
        <w:t>3.5项目沟通机制。</w:t>
      </w:r>
    </w:p>
    <w:p>
      <w:pPr>
        <w:ind w:left="0" w:leftChars="0" w:firstLine="600" w:firstLineChars="200"/>
        <w:rPr>
          <w:rFonts w:hint="eastAsia" w:ascii="宋体" w:hAnsi="宋体" w:eastAsia="宋体" w:cs="宋体"/>
          <w:b w:val="0"/>
          <w:bCs w:val="0"/>
          <w:color w:val="000000"/>
          <w:kern w:val="2"/>
          <w:sz w:val="30"/>
          <w:szCs w:val="30"/>
          <w:lang w:val="en-US" w:eastAsia="zh-CN" w:bidi="ar-SA"/>
        </w:rPr>
      </w:pPr>
      <w:r>
        <w:rPr>
          <w:rFonts w:hint="eastAsia" w:ascii="宋体" w:hAnsi="宋体" w:eastAsia="宋体" w:cs="宋体"/>
          <w:b w:val="0"/>
          <w:bCs w:val="0"/>
          <w:color w:val="000000"/>
          <w:kern w:val="2"/>
          <w:sz w:val="30"/>
          <w:szCs w:val="30"/>
          <w:lang w:val="en-US" w:eastAsia="zh-CN" w:bidi="ar-SA"/>
        </w:rPr>
        <w:t>3.6服务承诺。</w:t>
      </w:r>
    </w:p>
    <w:p>
      <w:pPr>
        <w:pStyle w:val="2"/>
        <w:keepNext/>
        <w:keepLines/>
        <w:pageBreakBefore w:val="0"/>
        <w:widowControl w:val="0"/>
        <w:kinsoku/>
        <w:wordWrap/>
        <w:overflowPunct/>
        <w:topLinePunct w:val="0"/>
        <w:autoSpaceDE/>
        <w:autoSpaceDN/>
        <w:bidi w:val="0"/>
        <w:adjustRightInd/>
        <w:snapToGrid w:val="0"/>
        <w:spacing w:before="0" w:after="0" w:line="600" w:lineRule="exact"/>
        <w:ind w:left="0" w:leftChars="0" w:firstLine="602" w:firstLineChars="200"/>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4.其他要求</w:t>
      </w:r>
    </w:p>
    <w:p>
      <w:pPr>
        <w:ind w:left="0" w:leftChars="0" w:firstLine="600" w:firstLineChars="200"/>
        <w:rPr>
          <w:rFonts w:hint="eastAsia" w:eastAsia="宋体" w:cs="Times New Roman"/>
          <w:sz w:val="30"/>
          <w:szCs w:val="30"/>
          <w:lang w:val="en-US" w:eastAsia="zh-CN"/>
        </w:rPr>
      </w:pPr>
      <w:r>
        <w:rPr>
          <w:rFonts w:hint="eastAsia" w:eastAsia="宋体" w:cs="Times New Roman"/>
          <w:sz w:val="30"/>
          <w:szCs w:val="30"/>
          <w:lang w:val="en-US" w:eastAsia="zh-CN"/>
        </w:rPr>
        <w:t>对相关业务流程和业务单据做好统筹安排，严格执行财经各项规章制度，相关业务流程和业务单据认真执行广西电网有限责任公司的规定。</w:t>
      </w:r>
    </w:p>
    <w:p>
      <w:pPr>
        <w:pStyle w:val="2"/>
        <w:keepNext/>
        <w:keepLines/>
        <w:pageBreakBefore w:val="0"/>
        <w:widowControl w:val="0"/>
        <w:kinsoku/>
        <w:wordWrap/>
        <w:overflowPunct/>
        <w:topLinePunct w:val="0"/>
        <w:autoSpaceDE/>
        <w:autoSpaceDN/>
        <w:bidi w:val="0"/>
        <w:adjustRightInd/>
        <w:snapToGrid w:val="0"/>
        <w:spacing w:before="0" w:after="0" w:line="600" w:lineRule="exact"/>
        <w:ind w:left="0" w:leftChars="0" w:firstLine="602" w:firstLineChars="200"/>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5.供应商需说明的其他问题</w:t>
      </w:r>
    </w:p>
    <w:p>
      <w:pPr>
        <w:numPr>
          <w:ilvl w:val="0"/>
          <w:numId w:val="0"/>
        </w:numPr>
        <w:ind w:firstLine="600" w:firstLineChars="200"/>
        <w:rPr>
          <w:rFonts w:hint="default" w:ascii="Calibri" w:hAnsi="Calibri" w:eastAsia="宋体" w:cs="Times New Roman"/>
          <w:b/>
          <w:bCs/>
          <w:kern w:val="44"/>
          <w:sz w:val="30"/>
          <w:szCs w:val="30"/>
          <w:lang w:val="en-US" w:eastAsia="zh-CN" w:bidi="ar-SA"/>
        </w:rPr>
      </w:pPr>
      <w:r>
        <w:rPr>
          <w:rFonts w:hint="eastAsia" w:ascii="宋体" w:hAnsi="宋体" w:eastAsia="宋体" w:cs="宋体"/>
          <w:sz w:val="30"/>
          <w:szCs w:val="30"/>
        </w:rPr>
        <w:t>如有需说明的其他问题，供应商应通过书面形式提交，并</w:t>
      </w:r>
      <w:r>
        <w:rPr>
          <w:rFonts w:hint="eastAsia" w:ascii="宋体" w:hAnsi="宋体" w:cs="宋体"/>
          <w:sz w:val="30"/>
          <w:szCs w:val="30"/>
          <w:lang w:eastAsia="zh-CN"/>
        </w:rPr>
        <w:t>盖</w:t>
      </w:r>
      <w:r>
        <w:rPr>
          <w:rFonts w:hint="eastAsia" w:ascii="宋体" w:hAnsi="宋体" w:eastAsia="宋体" w:cs="宋体"/>
          <w:sz w:val="30"/>
          <w:szCs w:val="30"/>
        </w:rPr>
        <w:t>章</w:t>
      </w:r>
      <w:r>
        <w:rPr>
          <w:rFonts w:hint="eastAsia" w:ascii="宋体" w:hAnsi="宋体" w:cs="宋体"/>
          <w:sz w:val="30"/>
          <w:szCs w:val="30"/>
          <w:lang w:eastAsia="zh-CN"/>
        </w:rPr>
        <w:t>。</w:t>
      </w:r>
    </w:p>
    <w:sectPr>
      <w:pgSz w:w="11906" w:h="16838"/>
      <w:pgMar w:top="1440" w:right="1633" w:bottom="1440" w:left="1633"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pStyle w:val="6"/>
      <w:isLgl/>
      <w:suff w:val="space"/>
      <w:lvlText w:val="%1.%2.%3"/>
      <w:lvlJc w:val="left"/>
      <w:pPr>
        <w:ind w:left="0" w:firstLine="0"/>
      </w:pPr>
      <w:rPr>
        <w:rFonts w:hint="eastAsia"/>
        <w:b/>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DE298A"/>
    <w:rsid w:val="002508B9"/>
    <w:rsid w:val="002C0180"/>
    <w:rsid w:val="00491785"/>
    <w:rsid w:val="004C4959"/>
    <w:rsid w:val="007D43DD"/>
    <w:rsid w:val="008848B7"/>
    <w:rsid w:val="009325A1"/>
    <w:rsid w:val="009567D9"/>
    <w:rsid w:val="00D7455F"/>
    <w:rsid w:val="00FD698A"/>
    <w:rsid w:val="0104546B"/>
    <w:rsid w:val="01072994"/>
    <w:rsid w:val="015A72E3"/>
    <w:rsid w:val="01731AFF"/>
    <w:rsid w:val="017B7215"/>
    <w:rsid w:val="017F0E8B"/>
    <w:rsid w:val="0193418B"/>
    <w:rsid w:val="01CD1A52"/>
    <w:rsid w:val="01D80C51"/>
    <w:rsid w:val="02070A61"/>
    <w:rsid w:val="021C2DE2"/>
    <w:rsid w:val="02206618"/>
    <w:rsid w:val="024F4E08"/>
    <w:rsid w:val="02562FEF"/>
    <w:rsid w:val="02641D35"/>
    <w:rsid w:val="026C3213"/>
    <w:rsid w:val="0272442A"/>
    <w:rsid w:val="027C6B87"/>
    <w:rsid w:val="0288139F"/>
    <w:rsid w:val="02971E10"/>
    <w:rsid w:val="02981096"/>
    <w:rsid w:val="02B550E8"/>
    <w:rsid w:val="02BD5425"/>
    <w:rsid w:val="02D74A24"/>
    <w:rsid w:val="02E75099"/>
    <w:rsid w:val="02F504AB"/>
    <w:rsid w:val="0309148F"/>
    <w:rsid w:val="031210BE"/>
    <w:rsid w:val="033647A7"/>
    <w:rsid w:val="03406728"/>
    <w:rsid w:val="034C5528"/>
    <w:rsid w:val="035164E4"/>
    <w:rsid w:val="035B0AAF"/>
    <w:rsid w:val="036A5ECE"/>
    <w:rsid w:val="037E7978"/>
    <w:rsid w:val="039D41C9"/>
    <w:rsid w:val="03B840FE"/>
    <w:rsid w:val="03C9341F"/>
    <w:rsid w:val="03CC0571"/>
    <w:rsid w:val="03FB643C"/>
    <w:rsid w:val="03FE1A1A"/>
    <w:rsid w:val="040E1F82"/>
    <w:rsid w:val="0413475F"/>
    <w:rsid w:val="046D118D"/>
    <w:rsid w:val="04821FCA"/>
    <w:rsid w:val="04885382"/>
    <w:rsid w:val="04AE7139"/>
    <w:rsid w:val="04AF7CD6"/>
    <w:rsid w:val="04C874BF"/>
    <w:rsid w:val="04DD5AF7"/>
    <w:rsid w:val="04E447FD"/>
    <w:rsid w:val="04F45B08"/>
    <w:rsid w:val="05066DCA"/>
    <w:rsid w:val="054A7F3C"/>
    <w:rsid w:val="059B157F"/>
    <w:rsid w:val="05C93FFD"/>
    <w:rsid w:val="05E8786A"/>
    <w:rsid w:val="05EA2294"/>
    <w:rsid w:val="05FD3B6E"/>
    <w:rsid w:val="063C29BC"/>
    <w:rsid w:val="063D067C"/>
    <w:rsid w:val="06682B43"/>
    <w:rsid w:val="06736D20"/>
    <w:rsid w:val="06960805"/>
    <w:rsid w:val="069F2633"/>
    <w:rsid w:val="06D8639C"/>
    <w:rsid w:val="06DE206B"/>
    <w:rsid w:val="071E6916"/>
    <w:rsid w:val="073D702D"/>
    <w:rsid w:val="07813F63"/>
    <w:rsid w:val="07862DEF"/>
    <w:rsid w:val="07BE2BD0"/>
    <w:rsid w:val="07CE15FF"/>
    <w:rsid w:val="07E45F7B"/>
    <w:rsid w:val="081272C2"/>
    <w:rsid w:val="081465D7"/>
    <w:rsid w:val="08360107"/>
    <w:rsid w:val="08556B9F"/>
    <w:rsid w:val="08572706"/>
    <w:rsid w:val="08612C39"/>
    <w:rsid w:val="086327E4"/>
    <w:rsid w:val="08661BFA"/>
    <w:rsid w:val="086D6D1C"/>
    <w:rsid w:val="08772193"/>
    <w:rsid w:val="087E5F09"/>
    <w:rsid w:val="0886063E"/>
    <w:rsid w:val="088807F9"/>
    <w:rsid w:val="088A486F"/>
    <w:rsid w:val="088E29C9"/>
    <w:rsid w:val="08A92685"/>
    <w:rsid w:val="08AB2495"/>
    <w:rsid w:val="08AE4642"/>
    <w:rsid w:val="08D1622E"/>
    <w:rsid w:val="092168DE"/>
    <w:rsid w:val="093F5DB6"/>
    <w:rsid w:val="094C522F"/>
    <w:rsid w:val="094C638A"/>
    <w:rsid w:val="09861201"/>
    <w:rsid w:val="098C56F8"/>
    <w:rsid w:val="09947547"/>
    <w:rsid w:val="099C4572"/>
    <w:rsid w:val="09AD6840"/>
    <w:rsid w:val="09D77B31"/>
    <w:rsid w:val="0A05264F"/>
    <w:rsid w:val="0A131323"/>
    <w:rsid w:val="0A2C3464"/>
    <w:rsid w:val="0A423E08"/>
    <w:rsid w:val="0A590EB7"/>
    <w:rsid w:val="0A902B2D"/>
    <w:rsid w:val="0A9F5156"/>
    <w:rsid w:val="0AA05E39"/>
    <w:rsid w:val="0B341B63"/>
    <w:rsid w:val="0B375A4B"/>
    <w:rsid w:val="0B3F4770"/>
    <w:rsid w:val="0B7A79D9"/>
    <w:rsid w:val="0B7E6ACC"/>
    <w:rsid w:val="0B7F3729"/>
    <w:rsid w:val="0B9C5028"/>
    <w:rsid w:val="0BA043FC"/>
    <w:rsid w:val="0BAB1919"/>
    <w:rsid w:val="0BDC72D7"/>
    <w:rsid w:val="0BE873A3"/>
    <w:rsid w:val="0BED6C89"/>
    <w:rsid w:val="0BFD3615"/>
    <w:rsid w:val="0C325B7B"/>
    <w:rsid w:val="0C4860C4"/>
    <w:rsid w:val="0C4A70F7"/>
    <w:rsid w:val="0C542DCE"/>
    <w:rsid w:val="0C5C1336"/>
    <w:rsid w:val="0CDA0F15"/>
    <w:rsid w:val="0CF01A43"/>
    <w:rsid w:val="0D123495"/>
    <w:rsid w:val="0D182E79"/>
    <w:rsid w:val="0D286F77"/>
    <w:rsid w:val="0D387A18"/>
    <w:rsid w:val="0D6528BE"/>
    <w:rsid w:val="0D692903"/>
    <w:rsid w:val="0D8251F3"/>
    <w:rsid w:val="0E02314B"/>
    <w:rsid w:val="0E657496"/>
    <w:rsid w:val="0E6761A5"/>
    <w:rsid w:val="0E6D6882"/>
    <w:rsid w:val="0E957F0B"/>
    <w:rsid w:val="0EC01C88"/>
    <w:rsid w:val="0F032FDA"/>
    <w:rsid w:val="0F1878C6"/>
    <w:rsid w:val="0F1F3786"/>
    <w:rsid w:val="0F6E3862"/>
    <w:rsid w:val="0F731AE4"/>
    <w:rsid w:val="0F8C7BDA"/>
    <w:rsid w:val="0F9921B7"/>
    <w:rsid w:val="0FB93308"/>
    <w:rsid w:val="0FDA0A6D"/>
    <w:rsid w:val="10387616"/>
    <w:rsid w:val="10447B27"/>
    <w:rsid w:val="104D162E"/>
    <w:rsid w:val="105B0564"/>
    <w:rsid w:val="10822C12"/>
    <w:rsid w:val="10C40821"/>
    <w:rsid w:val="10C85D60"/>
    <w:rsid w:val="10D279EB"/>
    <w:rsid w:val="10E13B59"/>
    <w:rsid w:val="10F75494"/>
    <w:rsid w:val="10FC6D91"/>
    <w:rsid w:val="110F4693"/>
    <w:rsid w:val="11181626"/>
    <w:rsid w:val="114A7837"/>
    <w:rsid w:val="11873160"/>
    <w:rsid w:val="1190625E"/>
    <w:rsid w:val="11972BCB"/>
    <w:rsid w:val="11CD410D"/>
    <w:rsid w:val="11FC490C"/>
    <w:rsid w:val="120B7292"/>
    <w:rsid w:val="122F5052"/>
    <w:rsid w:val="12303BC9"/>
    <w:rsid w:val="12696D90"/>
    <w:rsid w:val="126B7E4A"/>
    <w:rsid w:val="12AB5B76"/>
    <w:rsid w:val="12C56075"/>
    <w:rsid w:val="12CD5533"/>
    <w:rsid w:val="12F47655"/>
    <w:rsid w:val="12FA07A0"/>
    <w:rsid w:val="13171419"/>
    <w:rsid w:val="134D210A"/>
    <w:rsid w:val="13502588"/>
    <w:rsid w:val="13652EC0"/>
    <w:rsid w:val="138D4930"/>
    <w:rsid w:val="13991FB6"/>
    <w:rsid w:val="1399686E"/>
    <w:rsid w:val="13B5579F"/>
    <w:rsid w:val="13C303F6"/>
    <w:rsid w:val="13CA288C"/>
    <w:rsid w:val="13CD1EC5"/>
    <w:rsid w:val="13E84F46"/>
    <w:rsid w:val="13EF16CF"/>
    <w:rsid w:val="14010E94"/>
    <w:rsid w:val="141F2A79"/>
    <w:rsid w:val="148552B8"/>
    <w:rsid w:val="1489690D"/>
    <w:rsid w:val="14907621"/>
    <w:rsid w:val="149B7F87"/>
    <w:rsid w:val="14AA1D61"/>
    <w:rsid w:val="14D971DE"/>
    <w:rsid w:val="151D1F81"/>
    <w:rsid w:val="151E2E14"/>
    <w:rsid w:val="153E3C00"/>
    <w:rsid w:val="153E75AE"/>
    <w:rsid w:val="154D2418"/>
    <w:rsid w:val="1553650E"/>
    <w:rsid w:val="15596A8C"/>
    <w:rsid w:val="156B1F31"/>
    <w:rsid w:val="157B13D7"/>
    <w:rsid w:val="15885328"/>
    <w:rsid w:val="15A52A94"/>
    <w:rsid w:val="15CA106E"/>
    <w:rsid w:val="15E7461B"/>
    <w:rsid w:val="162E2A68"/>
    <w:rsid w:val="16350DB9"/>
    <w:rsid w:val="166964AF"/>
    <w:rsid w:val="166A467D"/>
    <w:rsid w:val="166E6326"/>
    <w:rsid w:val="1671736C"/>
    <w:rsid w:val="16843643"/>
    <w:rsid w:val="16B06803"/>
    <w:rsid w:val="16BB6C3F"/>
    <w:rsid w:val="171713FB"/>
    <w:rsid w:val="171E266B"/>
    <w:rsid w:val="17226CA7"/>
    <w:rsid w:val="174D0BE6"/>
    <w:rsid w:val="17625C50"/>
    <w:rsid w:val="17790F7F"/>
    <w:rsid w:val="1784620F"/>
    <w:rsid w:val="17C85C53"/>
    <w:rsid w:val="17E17A0D"/>
    <w:rsid w:val="17EC48C7"/>
    <w:rsid w:val="182C22A2"/>
    <w:rsid w:val="184E6757"/>
    <w:rsid w:val="18516175"/>
    <w:rsid w:val="1870636C"/>
    <w:rsid w:val="18832896"/>
    <w:rsid w:val="1885588F"/>
    <w:rsid w:val="18893068"/>
    <w:rsid w:val="188960E6"/>
    <w:rsid w:val="189E7805"/>
    <w:rsid w:val="18BE42C0"/>
    <w:rsid w:val="18DE51B4"/>
    <w:rsid w:val="190D7D04"/>
    <w:rsid w:val="19370AEA"/>
    <w:rsid w:val="19414E2C"/>
    <w:rsid w:val="195F7D51"/>
    <w:rsid w:val="19853C34"/>
    <w:rsid w:val="199F27AE"/>
    <w:rsid w:val="19AC43FB"/>
    <w:rsid w:val="19AD439A"/>
    <w:rsid w:val="19CD78D9"/>
    <w:rsid w:val="19CF1694"/>
    <w:rsid w:val="1A15383E"/>
    <w:rsid w:val="1A1712B2"/>
    <w:rsid w:val="1A1E64CF"/>
    <w:rsid w:val="1A39025E"/>
    <w:rsid w:val="1A502E26"/>
    <w:rsid w:val="1A5C5DA4"/>
    <w:rsid w:val="1A72160C"/>
    <w:rsid w:val="1A730C3D"/>
    <w:rsid w:val="1A9B636E"/>
    <w:rsid w:val="1AA453EB"/>
    <w:rsid w:val="1AB03194"/>
    <w:rsid w:val="1AC54766"/>
    <w:rsid w:val="1ADB46A7"/>
    <w:rsid w:val="1AF8253E"/>
    <w:rsid w:val="1AFD26DC"/>
    <w:rsid w:val="1B036D6E"/>
    <w:rsid w:val="1B1D7241"/>
    <w:rsid w:val="1B5A6E43"/>
    <w:rsid w:val="1B6959AE"/>
    <w:rsid w:val="1B7D2194"/>
    <w:rsid w:val="1B812997"/>
    <w:rsid w:val="1BD70003"/>
    <w:rsid w:val="1BDA2A23"/>
    <w:rsid w:val="1BF92517"/>
    <w:rsid w:val="1BF94A87"/>
    <w:rsid w:val="1BFF65D3"/>
    <w:rsid w:val="1C294A1C"/>
    <w:rsid w:val="1C352932"/>
    <w:rsid w:val="1C506EF0"/>
    <w:rsid w:val="1C54205C"/>
    <w:rsid w:val="1C64256F"/>
    <w:rsid w:val="1C6A4D8C"/>
    <w:rsid w:val="1C6A6C99"/>
    <w:rsid w:val="1C71083D"/>
    <w:rsid w:val="1C7C43B2"/>
    <w:rsid w:val="1CCF1DF5"/>
    <w:rsid w:val="1CEC7753"/>
    <w:rsid w:val="1D003AAA"/>
    <w:rsid w:val="1D287067"/>
    <w:rsid w:val="1D6A415A"/>
    <w:rsid w:val="1D753E58"/>
    <w:rsid w:val="1D8D2DB0"/>
    <w:rsid w:val="1D934536"/>
    <w:rsid w:val="1DA55511"/>
    <w:rsid w:val="1DD85DAB"/>
    <w:rsid w:val="1DDF23AE"/>
    <w:rsid w:val="1E0060D0"/>
    <w:rsid w:val="1E3C5235"/>
    <w:rsid w:val="1E44537B"/>
    <w:rsid w:val="1E4E1422"/>
    <w:rsid w:val="1E4E2CC2"/>
    <w:rsid w:val="1E54595E"/>
    <w:rsid w:val="1E6231FB"/>
    <w:rsid w:val="1E6D0317"/>
    <w:rsid w:val="1E771914"/>
    <w:rsid w:val="1E8261E4"/>
    <w:rsid w:val="1E9063BD"/>
    <w:rsid w:val="1EC27F3B"/>
    <w:rsid w:val="1ED6616A"/>
    <w:rsid w:val="1EDA13DD"/>
    <w:rsid w:val="1EDF7558"/>
    <w:rsid w:val="1F1824E1"/>
    <w:rsid w:val="1F195203"/>
    <w:rsid w:val="1F3041AB"/>
    <w:rsid w:val="1F377ABE"/>
    <w:rsid w:val="1F38715C"/>
    <w:rsid w:val="1F4771BE"/>
    <w:rsid w:val="1F8B0585"/>
    <w:rsid w:val="1F8B2F98"/>
    <w:rsid w:val="1F926781"/>
    <w:rsid w:val="1F9B6752"/>
    <w:rsid w:val="1FB435A1"/>
    <w:rsid w:val="1FDD2679"/>
    <w:rsid w:val="1FDE0163"/>
    <w:rsid w:val="1FE23B1B"/>
    <w:rsid w:val="1FE7203B"/>
    <w:rsid w:val="1FF27D0F"/>
    <w:rsid w:val="200720ED"/>
    <w:rsid w:val="204D1B10"/>
    <w:rsid w:val="20A334DF"/>
    <w:rsid w:val="20BC7BDB"/>
    <w:rsid w:val="20DF0DBF"/>
    <w:rsid w:val="20EF21CA"/>
    <w:rsid w:val="20F05023"/>
    <w:rsid w:val="20F7187E"/>
    <w:rsid w:val="21604C48"/>
    <w:rsid w:val="21887622"/>
    <w:rsid w:val="21A9374D"/>
    <w:rsid w:val="21C95F99"/>
    <w:rsid w:val="21D25B14"/>
    <w:rsid w:val="21DF3A13"/>
    <w:rsid w:val="21E41169"/>
    <w:rsid w:val="21EC4F9F"/>
    <w:rsid w:val="21F7320A"/>
    <w:rsid w:val="21F867AB"/>
    <w:rsid w:val="222D52DF"/>
    <w:rsid w:val="22483606"/>
    <w:rsid w:val="226A78D9"/>
    <w:rsid w:val="2275294A"/>
    <w:rsid w:val="22792719"/>
    <w:rsid w:val="227F07CA"/>
    <w:rsid w:val="229E155F"/>
    <w:rsid w:val="22B8090E"/>
    <w:rsid w:val="22C4009C"/>
    <w:rsid w:val="22DE298A"/>
    <w:rsid w:val="23213F58"/>
    <w:rsid w:val="234F7F46"/>
    <w:rsid w:val="236169DB"/>
    <w:rsid w:val="2395603A"/>
    <w:rsid w:val="239A14A1"/>
    <w:rsid w:val="23A216C2"/>
    <w:rsid w:val="23A2659E"/>
    <w:rsid w:val="23D72582"/>
    <w:rsid w:val="240E710B"/>
    <w:rsid w:val="24130357"/>
    <w:rsid w:val="24217D51"/>
    <w:rsid w:val="242B1B3C"/>
    <w:rsid w:val="24394674"/>
    <w:rsid w:val="243B2F46"/>
    <w:rsid w:val="244170A7"/>
    <w:rsid w:val="244849B3"/>
    <w:rsid w:val="24577046"/>
    <w:rsid w:val="247D2B39"/>
    <w:rsid w:val="247E7F23"/>
    <w:rsid w:val="24A14FB3"/>
    <w:rsid w:val="24C113E1"/>
    <w:rsid w:val="24ED2A4F"/>
    <w:rsid w:val="24ED2AEE"/>
    <w:rsid w:val="251661D4"/>
    <w:rsid w:val="25166C57"/>
    <w:rsid w:val="25203801"/>
    <w:rsid w:val="2560303C"/>
    <w:rsid w:val="256C5BDB"/>
    <w:rsid w:val="25717035"/>
    <w:rsid w:val="25881E11"/>
    <w:rsid w:val="25921E9E"/>
    <w:rsid w:val="2624044C"/>
    <w:rsid w:val="2679089E"/>
    <w:rsid w:val="26817F69"/>
    <w:rsid w:val="269F4DA3"/>
    <w:rsid w:val="26A527F0"/>
    <w:rsid w:val="26B45F15"/>
    <w:rsid w:val="26E740FA"/>
    <w:rsid w:val="26F939D3"/>
    <w:rsid w:val="270115EA"/>
    <w:rsid w:val="270501B0"/>
    <w:rsid w:val="27221A6C"/>
    <w:rsid w:val="272E534D"/>
    <w:rsid w:val="27317973"/>
    <w:rsid w:val="27497A75"/>
    <w:rsid w:val="274A0F42"/>
    <w:rsid w:val="276B41F6"/>
    <w:rsid w:val="27793338"/>
    <w:rsid w:val="279B698C"/>
    <w:rsid w:val="28052068"/>
    <w:rsid w:val="281A44F5"/>
    <w:rsid w:val="283E298A"/>
    <w:rsid w:val="28493195"/>
    <w:rsid w:val="287E1A70"/>
    <w:rsid w:val="288E0A45"/>
    <w:rsid w:val="28B90CC4"/>
    <w:rsid w:val="28C06711"/>
    <w:rsid w:val="28DE1725"/>
    <w:rsid w:val="29277AC2"/>
    <w:rsid w:val="2939388F"/>
    <w:rsid w:val="293C755E"/>
    <w:rsid w:val="29566068"/>
    <w:rsid w:val="297A2C88"/>
    <w:rsid w:val="29B7298A"/>
    <w:rsid w:val="29C00823"/>
    <w:rsid w:val="29C46C92"/>
    <w:rsid w:val="29D53DD2"/>
    <w:rsid w:val="29D67A34"/>
    <w:rsid w:val="29E41CDA"/>
    <w:rsid w:val="29E446BE"/>
    <w:rsid w:val="2A0B1603"/>
    <w:rsid w:val="2A127C43"/>
    <w:rsid w:val="2A1E3910"/>
    <w:rsid w:val="2A2762B2"/>
    <w:rsid w:val="2A30034B"/>
    <w:rsid w:val="2A3A7131"/>
    <w:rsid w:val="2A543F1A"/>
    <w:rsid w:val="2A5D76A8"/>
    <w:rsid w:val="2A8D686E"/>
    <w:rsid w:val="2A97199F"/>
    <w:rsid w:val="2A9F7F26"/>
    <w:rsid w:val="2AB66874"/>
    <w:rsid w:val="2ABE48B5"/>
    <w:rsid w:val="2AEE2434"/>
    <w:rsid w:val="2AF83398"/>
    <w:rsid w:val="2B0B2DBE"/>
    <w:rsid w:val="2B2E2986"/>
    <w:rsid w:val="2B7D5A60"/>
    <w:rsid w:val="2BB8779B"/>
    <w:rsid w:val="2BC20EA5"/>
    <w:rsid w:val="2BC5541A"/>
    <w:rsid w:val="2BED43C9"/>
    <w:rsid w:val="2C1A5318"/>
    <w:rsid w:val="2C3C03FF"/>
    <w:rsid w:val="2C3D167B"/>
    <w:rsid w:val="2C4D2763"/>
    <w:rsid w:val="2C6E4D62"/>
    <w:rsid w:val="2CAD11BA"/>
    <w:rsid w:val="2CB535EC"/>
    <w:rsid w:val="2CBF164F"/>
    <w:rsid w:val="2CFE5CE6"/>
    <w:rsid w:val="2D0C4593"/>
    <w:rsid w:val="2D2D71ED"/>
    <w:rsid w:val="2D7C6E77"/>
    <w:rsid w:val="2D8974D3"/>
    <w:rsid w:val="2D974E0F"/>
    <w:rsid w:val="2D9904EE"/>
    <w:rsid w:val="2DB27EEE"/>
    <w:rsid w:val="2DC02F95"/>
    <w:rsid w:val="2DC262A9"/>
    <w:rsid w:val="2DC72479"/>
    <w:rsid w:val="2DDD5243"/>
    <w:rsid w:val="2DED00C8"/>
    <w:rsid w:val="2DEE4D5D"/>
    <w:rsid w:val="2E0C7259"/>
    <w:rsid w:val="2E2516A1"/>
    <w:rsid w:val="2E48699F"/>
    <w:rsid w:val="2E631123"/>
    <w:rsid w:val="2E7909F9"/>
    <w:rsid w:val="2E7E6E13"/>
    <w:rsid w:val="2EB2634C"/>
    <w:rsid w:val="2EB27243"/>
    <w:rsid w:val="2EB6126F"/>
    <w:rsid w:val="2ED57004"/>
    <w:rsid w:val="2F154033"/>
    <w:rsid w:val="2F205F38"/>
    <w:rsid w:val="2F4A5BBD"/>
    <w:rsid w:val="2F9B02D1"/>
    <w:rsid w:val="2FAA0D9D"/>
    <w:rsid w:val="2FB86F36"/>
    <w:rsid w:val="2FC21D2B"/>
    <w:rsid w:val="2FF42265"/>
    <w:rsid w:val="2FF530EC"/>
    <w:rsid w:val="300E46BB"/>
    <w:rsid w:val="302E3884"/>
    <w:rsid w:val="30411520"/>
    <w:rsid w:val="30411ED3"/>
    <w:rsid w:val="30606E9C"/>
    <w:rsid w:val="307E5B3F"/>
    <w:rsid w:val="3081511D"/>
    <w:rsid w:val="308A460A"/>
    <w:rsid w:val="30A1616E"/>
    <w:rsid w:val="30D0312D"/>
    <w:rsid w:val="30DD00A1"/>
    <w:rsid w:val="31022A49"/>
    <w:rsid w:val="31135159"/>
    <w:rsid w:val="312A4688"/>
    <w:rsid w:val="313775AF"/>
    <w:rsid w:val="31610D8B"/>
    <w:rsid w:val="31744AD0"/>
    <w:rsid w:val="317D08B9"/>
    <w:rsid w:val="31820A84"/>
    <w:rsid w:val="31883FE2"/>
    <w:rsid w:val="319B5933"/>
    <w:rsid w:val="32221EDF"/>
    <w:rsid w:val="3267176E"/>
    <w:rsid w:val="326C4452"/>
    <w:rsid w:val="328E039B"/>
    <w:rsid w:val="32A04C8B"/>
    <w:rsid w:val="32C761EA"/>
    <w:rsid w:val="32DB7509"/>
    <w:rsid w:val="32F011D8"/>
    <w:rsid w:val="33120544"/>
    <w:rsid w:val="33135A51"/>
    <w:rsid w:val="332E1DD4"/>
    <w:rsid w:val="33541826"/>
    <w:rsid w:val="337F187B"/>
    <w:rsid w:val="33BF100F"/>
    <w:rsid w:val="33CD41BE"/>
    <w:rsid w:val="33E023BB"/>
    <w:rsid w:val="33E16388"/>
    <w:rsid w:val="33E277C4"/>
    <w:rsid w:val="34082962"/>
    <w:rsid w:val="342112DB"/>
    <w:rsid w:val="342F2436"/>
    <w:rsid w:val="345F759B"/>
    <w:rsid w:val="3461734D"/>
    <w:rsid w:val="34633C6E"/>
    <w:rsid w:val="34785AD2"/>
    <w:rsid w:val="34863102"/>
    <w:rsid w:val="34AE4639"/>
    <w:rsid w:val="34DE27CE"/>
    <w:rsid w:val="34EC65AF"/>
    <w:rsid w:val="34F703F6"/>
    <w:rsid w:val="35066360"/>
    <w:rsid w:val="3514250D"/>
    <w:rsid w:val="35205EB9"/>
    <w:rsid w:val="35252649"/>
    <w:rsid w:val="352D196D"/>
    <w:rsid w:val="354D6EB1"/>
    <w:rsid w:val="35503F13"/>
    <w:rsid w:val="356A55A0"/>
    <w:rsid w:val="356B2927"/>
    <w:rsid w:val="357F5EC1"/>
    <w:rsid w:val="35B95C9E"/>
    <w:rsid w:val="35BA76B8"/>
    <w:rsid w:val="35DD2A7C"/>
    <w:rsid w:val="35DF4FB0"/>
    <w:rsid w:val="3606025C"/>
    <w:rsid w:val="36081C3B"/>
    <w:rsid w:val="3611624D"/>
    <w:rsid w:val="363064D6"/>
    <w:rsid w:val="365B56D3"/>
    <w:rsid w:val="365D6A46"/>
    <w:rsid w:val="366E5492"/>
    <w:rsid w:val="3689654C"/>
    <w:rsid w:val="36930A99"/>
    <w:rsid w:val="36985333"/>
    <w:rsid w:val="369960BF"/>
    <w:rsid w:val="36A149AF"/>
    <w:rsid w:val="36B06437"/>
    <w:rsid w:val="36C04BB7"/>
    <w:rsid w:val="36CE456F"/>
    <w:rsid w:val="36E74820"/>
    <w:rsid w:val="376840E9"/>
    <w:rsid w:val="376A30AD"/>
    <w:rsid w:val="376E1425"/>
    <w:rsid w:val="37752655"/>
    <w:rsid w:val="37792BD4"/>
    <w:rsid w:val="37794D67"/>
    <w:rsid w:val="377A0060"/>
    <w:rsid w:val="377F0891"/>
    <w:rsid w:val="378728A5"/>
    <w:rsid w:val="378F4189"/>
    <w:rsid w:val="37906863"/>
    <w:rsid w:val="379B7A07"/>
    <w:rsid w:val="37B84C55"/>
    <w:rsid w:val="37C10A33"/>
    <w:rsid w:val="37CF70F2"/>
    <w:rsid w:val="37D35512"/>
    <w:rsid w:val="37D8430A"/>
    <w:rsid w:val="37FC5ABC"/>
    <w:rsid w:val="384B6669"/>
    <w:rsid w:val="38507B2F"/>
    <w:rsid w:val="38544F45"/>
    <w:rsid w:val="38624647"/>
    <w:rsid w:val="38886503"/>
    <w:rsid w:val="38CA31D5"/>
    <w:rsid w:val="38DE76DD"/>
    <w:rsid w:val="38E654C1"/>
    <w:rsid w:val="38FB588E"/>
    <w:rsid w:val="391555C2"/>
    <w:rsid w:val="393852A6"/>
    <w:rsid w:val="39391EBE"/>
    <w:rsid w:val="393C441D"/>
    <w:rsid w:val="39896715"/>
    <w:rsid w:val="39A93FDD"/>
    <w:rsid w:val="39AB1C42"/>
    <w:rsid w:val="39AE4E42"/>
    <w:rsid w:val="39AF06E3"/>
    <w:rsid w:val="39C71B51"/>
    <w:rsid w:val="39EF07BF"/>
    <w:rsid w:val="39F03A93"/>
    <w:rsid w:val="39F17D25"/>
    <w:rsid w:val="3A236421"/>
    <w:rsid w:val="3A39095D"/>
    <w:rsid w:val="3A480920"/>
    <w:rsid w:val="3A4C3F92"/>
    <w:rsid w:val="3A9B4E9E"/>
    <w:rsid w:val="3AC37EAD"/>
    <w:rsid w:val="3AC56C7D"/>
    <w:rsid w:val="3AD20BD0"/>
    <w:rsid w:val="3AD40D78"/>
    <w:rsid w:val="3B0146DE"/>
    <w:rsid w:val="3B0551B6"/>
    <w:rsid w:val="3B1459CE"/>
    <w:rsid w:val="3B4564DD"/>
    <w:rsid w:val="3B6011FC"/>
    <w:rsid w:val="3B683F9A"/>
    <w:rsid w:val="3B696C0C"/>
    <w:rsid w:val="3B6A31FF"/>
    <w:rsid w:val="3B742FB5"/>
    <w:rsid w:val="3B7E3B13"/>
    <w:rsid w:val="3B8771CC"/>
    <w:rsid w:val="3B882C81"/>
    <w:rsid w:val="3BC16C86"/>
    <w:rsid w:val="3BD9159A"/>
    <w:rsid w:val="3BFE3C7D"/>
    <w:rsid w:val="3C093CCA"/>
    <w:rsid w:val="3C0A5030"/>
    <w:rsid w:val="3C1047F5"/>
    <w:rsid w:val="3C2A52F1"/>
    <w:rsid w:val="3C3C13FD"/>
    <w:rsid w:val="3C43443B"/>
    <w:rsid w:val="3C506AC9"/>
    <w:rsid w:val="3C7226FE"/>
    <w:rsid w:val="3C8F2F00"/>
    <w:rsid w:val="3CA4280F"/>
    <w:rsid w:val="3CC66829"/>
    <w:rsid w:val="3CC77229"/>
    <w:rsid w:val="3CCB1906"/>
    <w:rsid w:val="3CE018B5"/>
    <w:rsid w:val="3CEA7CB9"/>
    <w:rsid w:val="3CED6DEB"/>
    <w:rsid w:val="3D20762B"/>
    <w:rsid w:val="3D315C03"/>
    <w:rsid w:val="3D4351D7"/>
    <w:rsid w:val="3D4A28E4"/>
    <w:rsid w:val="3D4C7B46"/>
    <w:rsid w:val="3D4D07F2"/>
    <w:rsid w:val="3D674549"/>
    <w:rsid w:val="3D6B3859"/>
    <w:rsid w:val="3D784E29"/>
    <w:rsid w:val="3D8471CD"/>
    <w:rsid w:val="3DC50A83"/>
    <w:rsid w:val="3DCA2832"/>
    <w:rsid w:val="3E723A45"/>
    <w:rsid w:val="3E7F0758"/>
    <w:rsid w:val="3E850921"/>
    <w:rsid w:val="3E8F36A1"/>
    <w:rsid w:val="3E96164A"/>
    <w:rsid w:val="3EA55933"/>
    <w:rsid w:val="3EAC6731"/>
    <w:rsid w:val="3EBD3C2A"/>
    <w:rsid w:val="3EE025F3"/>
    <w:rsid w:val="3EE833FF"/>
    <w:rsid w:val="3EF04E4D"/>
    <w:rsid w:val="3F241A58"/>
    <w:rsid w:val="3F2572BB"/>
    <w:rsid w:val="3F3719F3"/>
    <w:rsid w:val="3F6D2DA0"/>
    <w:rsid w:val="3F8D028A"/>
    <w:rsid w:val="3F947005"/>
    <w:rsid w:val="3FC055F7"/>
    <w:rsid w:val="3FEA73B3"/>
    <w:rsid w:val="3FEC274E"/>
    <w:rsid w:val="40000AEA"/>
    <w:rsid w:val="40390B4E"/>
    <w:rsid w:val="406311E7"/>
    <w:rsid w:val="406C74D8"/>
    <w:rsid w:val="408B2C06"/>
    <w:rsid w:val="40AD38B7"/>
    <w:rsid w:val="40C14910"/>
    <w:rsid w:val="40D47779"/>
    <w:rsid w:val="40F72D33"/>
    <w:rsid w:val="410F0C95"/>
    <w:rsid w:val="41140A41"/>
    <w:rsid w:val="41150F0C"/>
    <w:rsid w:val="411F53CA"/>
    <w:rsid w:val="412D2D7B"/>
    <w:rsid w:val="412F50DB"/>
    <w:rsid w:val="41363300"/>
    <w:rsid w:val="413A1BB5"/>
    <w:rsid w:val="413E57D8"/>
    <w:rsid w:val="4144457F"/>
    <w:rsid w:val="414C6634"/>
    <w:rsid w:val="4165106F"/>
    <w:rsid w:val="417405C1"/>
    <w:rsid w:val="418D6CCA"/>
    <w:rsid w:val="419923E9"/>
    <w:rsid w:val="419C3124"/>
    <w:rsid w:val="41AB7120"/>
    <w:rsid w:val="41C71CBA"/>
    <w:rsid w:val="42322D72"/>
    <w:rsid w:val="42374765"/>
    <w:rsid w:val="42795B66"/>
    <w:rsid w:val="42A77726"/>
    <w:rsid w:val="42C64EA7"/>
    <w:rsid w:val="42DB3FE9"/>
    <w:rsid w:val="42F47214"/>
    <w:rsid w:val="42FA0272"/>
    <w:rsid w:val="42FF0D25"/>
    <w:rsid w:val="431779CD"/>
    <w:rsid w:val="432175CF"/>
    <w:rsid w:val="433A2FE8"/>
    <w:rsid w:val="433D5D5E"/>
    <w:rsid w:val="434D2D75"/>
    <w:rsid w:val="43772076"/>
    <w:rsid w:val="43982F9E"/>
    <w:rsid w:val="43DC7A0C"/>
    <w:rsid w:val="43F334B2"/>
    <w:rsid w:val="44097ED2"/>
    <w:rsid w:val="444F5E3F"/>
    <w:rsid w:val="445F3581"/>
    <w:rsid w:val="44774A4E"/>
    <w:rsid w:val="44810338"/>
    <w:rsid w:val="44A46B87"/>
    <w:rsid w:val="44D04810"/>
    <w:rsid w:val="44D25ABA"/>
    <w:rsid w:val="45005C3A"/>
    <w:rsid w:val="450D4F09"/>
    <w:rsid w:val="450E7C3D"/>
    <w:rsid w:val="451A30BC"/>
    <w:rsid w:val="452A0D23"/>
    <w:rsid w:val="45592CAA"/>
    <w:rsid w:val="45736925"/>
    <w:rsid w:val="45772295"/>
    <w:rsid w:val="457F1EA9"/>
    <w:rsid w:val="45812625"/>
    <w:rsid w:val="458C23FD"/>
    <w:rsid w:val="45905E4E"/>
    <w:rsid w:val="459B647E"/>
    <w:rsid w:val="45BE5399"/>
    <w:rsid w:val="45C9585D"/>
    <w:rsid w:val="45EE7D3B"/>
    <w:rsid w:val="45F7035D"/>
    <w:rsid w:val="45F907A5"/>
    <w:rsid w:val="460948B4"/>
    <w:rsid w:val="461A5DEA"/>
    <w:rsid w:val="46214522"/>
    <w:rsid w:val="4635441E"/>
    <w:rsid w:val="464C0B84"/>
    <w:rsid w:val="46AE33E0"/>
    <w:rsid w:val="46CE008F"/>
    <w:rsid w:val="46FC2DC5"/>
    <w:rsid w:val="471450CD"/>
    <w:rsid w:val="47192E52"/>
    <w:rsid w:val="47252429"/>
    <w:rsid w:val="47265111"/>
    <w:rsid w:val="47574731"/>
    <w:rsid w:val="476247E1"/>
    <w:rsid w:val="478B2C83"/>
    <w:rsid w:val="479145E4"/>
    <w:rsid w:val="479931B3"/>
    <w:rsid w:val="47A6096B"/>
    <w:rsid w:val="47A86CA6"/>
    <w:rsid w:val="47D03314"/>
    <w:rsid w:val="47DC6378"/>
    <w:rsid w:val="47E30DC6"/>
    <w:rsid w:val="47E96F55"/>
    <w:rsid w:val="47F356E6"/>
    <w:rsid w:val="47FA009B"/>
    <w:rsid w:val="48460F60"/>
    <w:rsid w:val="484805ED"/>
    <w:rsid w:val="484A1D9F"/>
    <w:rsid w:val="48625536"/>
    <w:rsid w:val="486B1460"/>
    <w:rsid w:val="4890137D"/>
    <w:rsid w:val="48A92A52"/>
    <w:rsid w:val="48B95CEE"/>
    <w:rsid w:val="48BC284F"/>
    <w:rsid w:val="48D304E4"/>
    <w:rsid w:val="48DF00BA"/>
    <w:rsid w:val="48E54FFE"/>
    <w:rsid w:val="48E86ECC"/>
    <w:rsid w:val="48EE59CD"/>
    <w:rsid w:val="491B6C96"/>
    <w:rsid w:val="49214E61"/>
    <w:rsid w:val="49333A6D"/>
    <w:rsid w:val="493C5884"/>
    <w:rsid w:val="49521CA6"/>
    <w:rsid w:val="495F4EB3"/>
    <w:rsid w:val="497A0850"/>
    <w:rsid w:val="49835EE4"/>
    <w:rsid w:val="49E10377"/>
    <w:rsid w:val="4A0C4B0E"/>
    <w:rsid w:val="4A266EF5"/>
    <w:rsid w:val="4A3578BF"/>
    <w:rsid w:val="4A3A4503"/>
    <w:rsid w:val="4A400A80"/>
    <w:rsid w:val="4ACA19D1"/>
    <w:rsid w:val="4ACC368E"/>
    <w:rsid w:val="4ACE5C67"/>
    <w:rsid w:val="4B061B2A"/>
    <w:rsid w:val="4B2B6A1F"/>
    <w:rsid w:val="4B314561"/>
    <w:rsid w:val="4B3538C5"/>
    <w:rsid w:val="4B507D11"/>
    <w:rsid w:val="4B6A0FD9"/>
    <w:rsid w:val="4B732B6A"/>
    <w:rsid w:val="4B9A423A"/>
    <w:rsid w:val="4B9D5480"/>
    <w:rsid w:val="4BBB3611"/>
    <w:rsid w:val="4BCC3320"/>
    <w:rsid w:val="4BD672B4"/>
    <w:rsid w:val="4BE3697D"/>
    <w:rsid w:val="4C0729B0"/>
    <w:rsid w:val="4C090E3C"/>
    <w:rsid w:val="4C09421D"/>
    <w:rsid w:val="4C1969F2"/>
    <w:rsid w:val="4C476876"/>
    <w:rsid w:val="4C7046E8"/>
    <w:rsid w:val="4C786C19"/>
    <w:rsid w:val="4CB844EE"/>
    <w:rsid w:val="4CC9780A"/>
    <w:rsid w:val="4CCA7449"/>
    <w:rsid w:val="4CDE74C5"/>
    <w:rsid w:val="4CF11A74"/>
    <w:rsid w:val="4D1B26FE"/>
    <w:rsid w:val="4D3F05F6"/>
    <w:rsid w:val="4D554B50"/>
    <w:rsid w:val="4D6F25A3"/>
    <w:rsid w:val="4D6F7E13"/>
    <w:rsid w:val="4D814C12"/>
    <w:rsid w:val="4D9D147F"/>
    <w:rsid w:val="4DA8329E"/>
    <w:rsid w:val="4DC15895"/>
    <w:rsid w:val="4DC42955"/>
    <w:rsid w:val="4DC92D7A"/>
    <w:rsid w:val="4DCF4BC6"/>
    <w:rsid w:val="4E004421"/>
    <w:rsid w:val="4E100824"/>
    <w:rsid w:val="4E127110"/>
    <w:rsid w:val="4E1A318E"/>
    <w:rsid w:val="4E2725CF"/>
    <w:rsid w:val="4E462187"/>
    <w:rsid w:val="4E5A45BF"/>
    <w:rsid w:val="4E806B29"/>
    <w:rsid w:val="4E8E7729"/>
    <w:rsid w:val="4E8F3C11"/>
    <w:rsid w:val="4E945A92"/>
    <w:rsid w:val="4EDE40DE"/>
    <w:rsid w:val="4EE00AD3"/>
    <w:rsid w:val="4EE80BA6"/>
    <w:rsid w:val="4EF339AD"/>
    <w:rsid w:val="4F331DA5"/>
    <w:rsid w:val="4F4F5B5A"/>
    <w:rsid w:val="4F54688D"/>
    <w:rsid w:val="4F663963"/>
    <w:rsid w:val="4F6C48DD"/>
    <w:rsid w:val="4F707ACE"/>
    <w:rsid w:val="4FAE060F"/>
    <w:rsid w:val="4FFE6B02"/>
    <w:rsid w:val="4FFF6589"/>
    <w:rsid w:val="5035518A"/>
    <w:rsid w:val="507560B7"/>
    <w:rsid w:val="507C1C38"/>
    <w:rsid w:val="509860D4"/>
    <w:rsid w:val="50AE6769"/>
    <w:rsid w:val="50B00703"/>
    <w:rsid w:val="513217C6"/>
    <w:rsid w:val="51331E17"/>
    <w:rsid w:val="516B6959"/>
    <w:rsid w:val="518218C4"/>
    <w:rsid w:val="518D1683"/>
    <w:rsid w:val="519A0AB0"/>
    <w:rsid w:val="519D04B5"/>
    <w:rsid w:val="519D64A3"/>
    <w:rsid w:val="51D01FD7"/>
    <w:rsid w:val="51D65D14"/>
    <w:rsid w:val="51E66368"/>
    <w:rsid w:val="51F26B24"/>
    <w:rsid w:val="52052AEC"/>
    <w:rsid w:val="520B30B6"/>
    <w:rsid w:val="524A1D7D"/>
    <w:rsid w:val="525439AA"/>
    <w:rsid w:val="527F6FB4"/>
    <w:rsid w:val="528C1A90"/>
    <w:rsid w:val="52AB612A"/>
    <w:rsid w:val="52AE312A"/>
    <w:rsid w:val="52B11026"/>
    <w:rsid w:val="52D46DB8"/>
    <w:rsid w:val="52E75675"/>
    <w:rsid w:val="52EB2B47"/>
    <w:rsid w:val="52EB3FE1"/>
    <w:rsid w:val="52FB5C92"/>
    <w:rsid w:val="53501766"/>
    <w:rsid w:val="53507E0D"/>
    <w:rsid w:val="53782E0A"/>
    <w:rsid w:val="53AD449C"/>
    <w:rsid w:val="53DB4100"/>
    <w:rsid w:val="53DB5CFE"/>
    <w:rsid w:val="53DC66BF"/>
    <w:rsid w:val="53EF13A7"/>
    <w:rsid w:val="54296926"/>
    <w:rsid w:val="543E2A49"/>
    <w:rsid w:val="54472ED0"/>
    <w:rsid w:val="54534638"/>
    <w:rsid w:val="546724A5"/>
    <w:rsid w:val="549857E7"/>
    <w:rsid w:val="54B82E2E"/>
    <w:rsid w:val="54B95421"/>
    <w:rsid w:val="54D24BBC"/>
    <w:rsid w:val="54E81C38"/>
    <w:rsid w:val="54EE0A95"/>
    <w:rsid w:val="54EE7EB4"/>
    <w:rsid w:val="55023DB0"/>
    <w:rsid w:val="55093F31"/>
    <w:rsid w:val="551C019C"/>
    <w:rsid w:val="552A08DD"/>
    <w:rsid w:val="555247A9"/>
    <w:rsid w:val="5553122D"/>
    <w:rsid w:val="555C7126"/>
    <w:rsid w:val="555D083A"/>
    <w:rsid w:val="55611484"/>
    <w:rsid w:val="556233B0"/>
    <w:rsid w:val="55697750"/>
    <w:rsid w:val="556E29D4"/>
    <w:rsid w:val="557B6F6E"/>
    <w:rsid w:val="55A619C5"/>
    <w:rsid w:val="55B903E0"/>
    <w:rsid w:val="55E935BE"/>
    <w:rsid w:val="55FA26C0"/>
    <w:rsid w:val="563E3CD5"/>
    <w:rsid w:val="564A0D93"/>
    <w:rsid w:val="565D1EDE"/>
    <w:rsid w:val="566C5F90"/>
    <w:rsid w:val="568D245E"/>
    <w:rsid w:val="56971646"/>
    <w:rsid w:val="569901C8"/>
    <w:rsid w:val="56E85732"/>
    <w:rsid w:val="57035F6A"/>
    <w:rsid w:val="571202D3"/>
    <w:rsid w:val="572020F5"/>
    <w:rsid w:val="572E34AE"/>
    <w:rsid w:val="57352F76"/>
    <w:rsid w:val="57642364"/>
    <w:rsid w:val="579B2C04"/>
    <w:rsid w:val="57B144BF"/>
    <w:rsid w:val="57CB241F"/>
    <w:rsid w:val="58294564"/>
    <w:rsid w:val="583C479D"/>
    <w:rsid w:val="58534EE4"/>
    <w:rsid w:val="586B49C2"/>
    <w:rsid w:val="587925D9"/>
    <w:rsid w:val="58854BFF"/>
    <w:rsid w:val="58C91EDA"/>
    <w:rsid w:val="58D61A7E"/>
    <w:rsid w:val="58DF7629"/>
    <w:rsid w:val="590D5BEA"/>
    <w:rsid w:val="592900B6"/>
    <w:rsid w:val="592E09C5"/>
    <w:rsid w:val="592E2127"/>
    <w:rsid w:val="594374C6"/>
    <w:rsid w:val="59684F19"/>
    <w:rsid w:val="597D1AF1"/>
    <w:rsid w:val="59CD1D84"/>
    <w:rsid w:val="59DB335B"/>
    <w:rsid w:val="59DD263F"/>
    <w:rsid w:val="59E26A1A"/>
    <w:rsid w:val="59E44F25"/>
    <w:rsid w:val="5A0C5EA1"/>
    <w:rsid w:val="5A6E32EC"/>
    <w:rsid w:val="5AA879E3"/>
    <w:rsid w:val="5AC432F7"/>
    <w:rsid w:val="5ACA33F2"/>
    <w:rsid w:val="5ADE20FF"/>
    <w:rsid w:val="5B1637C1"/>
    <w:rsid w:val="5B557920"/>
    <w:rsid w:val="5B5E07A3"/>
    <w:rsid w:val="5B9E7C5E"/>
    <w:rsid w:val="5B9F5EA6"/>
    <w:rsid w:val="5BA365EE"/>
    <w:rsid w:val="5BB21032"/>
    <w:rsid w:val="5BBC3D06"/>
    <w:rsid w:val="5BE134F4"/>
    <w:rsid w:val="5C001BD2"/>
    <w:rsid w:val="5C1A3D48"/>
    <w:rsid w:val="5C1F15DB"/>
    <w:rsid w:val="5C394B01"/>
    <w:rsid w:val="5C3D1D50"/>
    <w:rsid w:val="5C3D2C28"/>
    <w:rsid w:val="5C4049E1"/>
    <w:rsid w:val="5CA736EE"/>
    <w:rsid w:val="5CAB33A6"/>
    <w:rsid w:val="5CCA4A00"/>
    <w:rsid w:val="5D0C0DFA"/>
    <w:rsid w:val="5D561DF5"/>
    <w:rsid w:val="5D6D1DAE"/>
    <w:rsid w:val="5DB24170"/>
    <w:rsid w:val="5DB4627F"/>
    <w:rsid w:val="5DBE2755"/>
    <w:rsid w:val="5DC40952"/>
    <w:rsid w:val="5DC57D88"/>
    <w:rsid w:val="5DDF78D3"/>
    <w:rsid w:val="5E322032"/>
    <w:rsid w:val="5E35190F"/>
    <w:rsid w:val="5E39289F"/>
    <w:rsid w:val="5E5033C9"/>
    <w:rsid w:val="5E624D81"/>
    <w:rsid w:val="5E7A5048"/>
    <w:rsid w:val="5E9F7097"/>
    <w:rsid w:val="5EB662A1"/>
    <w:rsid w:val="5EF72B42"/>
    <w:rsid w:val="5F1A21BE"/>
    <w:rsid w:val="5F1D20D8"/>
    <w:rsid w:val="5F28352B"/>
    <w:rsid w:val="5F2C7F94"/>
    <w:rsid w:val="5F735A35"/>
    <w:rsid w:val="5F79175A"/>
    <w:rsid w:val="5F864323"/>
    <w:rsid w:val="5F9E4099"/>
    <w:rsid w:val="5F9E7272"/>
    <w:rsid w:val="5FB67959"/>
    <w:rsid w:val="5FC22C86"/>
    <w:rsid w:val="5FD64E02"/>
    <w:rsid w:val="5FE129B2"/>
    <w:rsid w:val="5FE401A2"/>
    <w:rsid w:val="600772A3"/>
    <w:rsid w:val="60334B31"/>
    <w:rsid w:val="60424E24"/>
    <w:rsid w:val="6048266D"/>
    <w:rsid w:val="60662E89"/>
    <w:rsid w:val="607F0F01"/>
    <w:rsid w:val="60934EE7"/>
    <w:rsid w:val="60BC3140"/>
    <w:rsid w:val="60C83082"/>
    <w:rsid w:val="60D3453B"/>
    <w:rsid w:val="60DE68BA"/>
    <w:rsid w:val="60E00536"/>
    <w:rsid w:val="60E30235"/>
    <w:rsid w:val="60EE02B6"/>
    <w:rsid w:val="60F92789"/>
    <w:rsid w:val="60FB1809"/>
    <w:rsid w:val="61040531"/>
    <w:rsid w:val="6109506F"/>
    <w:rsid w:val="610E03ED"/>
    <w:rsid w:val="61203165"/>
    <w:rsid w:val="61405EBE"/>
    <w:rsid w:val="6151661D"/>
    <w:rsid w:val="619A2960"/>
    <w:rsid w:val="619C5C42"/>
    <w:rsid w:val="61AA6DA6"/>
    <w:rsid w:val="61C61B6A"/>
    <w:rsid w:val="61D2388B"/>
    <w:rsid w:val="61F05D9B"/>
    <w:rsid w:val="61FD2203"/>
    <w:rsid w:val="62445817"/>
    <w:rsid w:val="625817DE"/>
    <w:rsid w:val="62595B4D"/>
    <w:rsid w:val="62596B14"/>
    <w:rsid w:val="625E672C"/>
    <w:rsid w:val="627C784A"/>
    <w:rsid w:val="629C5315"/>
    <w:rsid w:val="62AB1155"/>
    <w:rsid w:val="62C45652"/>
    <w:rsid w:val="62DB7148"/>
    <w:rsid w:val="630007FF"/>
    <w:rsid w:val="63102DA3"/>
    <w:rsid w:val="6315100D"/>
    <w:rsid w:val="631E3AD2"/>
    <w:rsid w:val="632A03C1"/>
    <w:rsid w:val="633A1802"/>
    <w:rsid w:val="633E167E"/>
    <w:rsid w:val="634202EF"/>
    <w:rsid w:val="6350176E"/>
    <w:rsid w:val="6355154A"/>
    <w:rsid w:val="637333F6"/>
    <w:rsid w:val="63780B17"/>
    <w:rsid w:val="639B28D5"/>
    <w:rsid w:val="63A32BF8"/>
    <w:rsid w:val="63A5490B"/>
    <w:rsid w:val="63AE496F"/>
    <w:rsid w:val="63AE55CA"/>
    <w:rsid w:val="63BA78D7"/>
    <w:rsid w:val="63C15F14"/>
    <w:rsid w:val="63CD1FA1"/>
    <w:rsid w:val="63D62661"/>
    <w:rsid w:val="63F563AB"/>
    <w:rsid w:val="63F96173"/>
    <w:rsid w:val="641E1D22"/>
    <w:rsid w:val="64200A11"/>
    <w:rsid w:val="644B0D74"/>
    <w:rsid w:val="64950ED0"/>
    <w:rsid w:val="64967828"/>
    <w:rsid w:val="64CB46C1"/>
    <w:rsid w:val="64DD4897"/>
    <w:rsid w:val="64E11032"/>
    <w:rsid w:val="64EF2483"/>
    <w:rsid w:val="64FB4319"/>
    <w:rsid w:val="651D437F"/>
    <w:rsid w:val="652C7BFB"/>
    <w:rsid w:val="654C6A48"/>
    <w:rsid w:val="654D0B14"/>
    <w:rsid w:val="65591B38"/>
    <w:rsid w:val="65743506"/>
    <w:rsid w:val="65875CEF"/>
    <w:rsid w:val="659205F7"/>
    <w:rsid w:val="659A31ED"/>
    <w:rsid w:val="659C3C08"/>
    <w:rsid w:val="65A634E6"/>
    <w:rsid w:val="65BB64FC"/>
    <w:rsid w:val="65D51FFB"/>
    <w:rsid w:val="6601638B"/>
    <w:rsid w:val="66054838"/>
    <w:rsid w:val="66136572"/>
    <w:rsid w:val="66434D16"/>
    <w:rsid w:val="6646113C"/>
    <w:rsid w:val="6650110D"/>
    <w:rsid w:val="665B1BF7"/>
    <w:rsid w:val="66A9185F"/>
    <w:rsid w:val="66D7066E"/>
    <w:rsid w:val="66F145CC"/>
    <w:rsid w:val="670525D5"/>
    <w:rsid w:val="670B6D2D"/>
    <w:rsid w:val="6712077E"/>
    <w:rsid w:val="672C4672"/>
    <w:rsid w:val="673C1F71"/>
    <w:rsid w:val="67A96B0E"/>
    <w:rsid w:val="67CD5535"/>
    <w:rsid w:val="67F7110E"/>
    <w:rsid w:val="6828209B"/>
    <w:rsid w:val="682E2AA6"/>
    <w:rsid w:val="68336C6E"/>
    <w:rsid w:val="683E0417"/>
    <w:rsid w:val="68490AF6"/>
    <w:rsid w:val="684B39F5"/>
    <w:rsid w:val="684F151A"/>
    <w:rsid w:val="68845D45"/>
    <w:rsid w:val="689A38FC"/>
    <w:rsid w:val="68D13C0A"/>
    <w:rsid w:val="68F52F21"/>
    <w:rsid w:val="692D60EF"/>
    <w:rsid w:val="69657517"/>
    <w:rsid w:val="697338BB"/>
    <w:rsid w:val="69932D46"/>
    <w:rsid w:val="69B0416E"/>
    <w:rsid w:val="69BE440A"/>
    <w:rsid w:val="69C551DB"/>
    <w:rsid w:val="69C779A7"/>
    <w:rsid w:val="69F17743"/>
    <w:rsid w:val="6A0F7817"/>
    <w:rsid w:val="6A321286"/>
    <w:rsid w:val="6A4D16E2"/>
    <w:rsid w:val="6A4F574C"/>
    <w:rsid w:val="6A5117A1"/>
    <w:rsid w:val="6A5B265B"/>
    <w:rsid w:val="6A663C86"/>
    <w:rsid w:val="6AA30727"/>
    <w:rsid w:val="6AD05E11"/>
    <w:rsid w:val="6B0976A2"/>
    <w:rsid w:val="6B372F95"/>
    <w:rsid w:val="6B511C72"/>
    <w:rsid w:val="6B90266E"/>
    <w:rsid w:val="6B954E3F"/>
    <w:rsid w:val="6BB40E61"/>
    <w:rsid w:val="6BB93F5E"/>
    <w:rsid w:val="6BBA394F"/>
    <w:rsid w:val="6BBD0FED"/>
    <w:rsid w:val="6BD60E8A"/>
    <w:rsid w:val="6C0D5F6A"/>
    <w:rsid w:val="6C13792F"/>
    <w:rsid w:val="6C20699F"/>
    <w:rsid w:val="6C373EAA"/>
    <w:rsid w:val="6C3D4557"/>
    <w:rsid w:val="6C585288"/>
    <w:rsid w:val="6C5B7749"/>
    <w:rsid w:val="6C98259E"/>
    <w:rsid w:val="6CA23D1B"/>
    <w:rsid w:val="6CA966A6"/>
    <w:rsid w:val="6CC04CCD"/>
    <w:rsid w:val="6CD256BE"/>
    <w:rsid w:val="6CE435E1"/>
    <w:rsid w:val="6CFB619D"/>
    <w:rsid w:val="6CFC01AB"/>
    <w:rsid w:val="6D9002E7"/>
    <w:rsid w:val="6DA532EE"/>
    <w:rsid w:val="6DC92C30"/>
    <w:rsid w:val="6DEA518D"/>
    <w:rsid w:val="6DF877EF"/>
    <w:rsid w:val="6E024E20"/>
    <w:rsid w:val="6E037150"/>
    <w:rsid w:val="6E0B17F7"/>
    <w:rsid w:val="6E191407"/>
    <w:rsid w:val="6E386131"/>
    <w:rsid w:val="6E453333"/>
    <w:rsid w:val="6E4E6D78"/>
    <w:rsid w:val="6E662114"/>
    <w:rsid w:val="6E691148"/>
    <w:rsid w:val="6E7A5A15"/>
    <w:rsid w:val="6E805CF3"/>
    <w:rsid w:val="6E9D2BE0"/>
    <w:rsid w:val="6EBE2F22"/>
    <w:rsid w:val="6EC24CA1"/>
    <w:rsid w:val="6ECE2212"/>
    <w:rsid w:val="6ED83767"/>
    <w:rsid w:val="6EDA1960"/>
    <w:rsid w:val="6EF11D88"/>
    <w:rsid w:val="6EF21145"/>
    <w:rsid w:val="6F06610A"/>
    <w:rsid w:val="6F1758B0"/>
    <w:rsid w:val="6F5570BD"/>
    <w:rsid w:val="6F5A4562"/>
    <w:rsid w:val="6F682F15"/>
    <w:rsid w:val="6F845F6B"/>
    <w:rsid w:val="6F860155"/>
    <w:rsid w:val="6FA318EA"/>
    <w:rsid w:val="6FB66C9D"/>
    <w:rsid w:val="6FB840A1"/>
    <w:rsid w:val="6FEC139C"/>
    <w:rsid w:val="6FF070BF"/>
    <w:rsid w:val="6FF51ADC"/>
    <w:rsid w:val="6FFC06DC"/>
    <w:rsid w:val="7003392D"/>
    <w:rsid w:val="700368EB"/>
    <w:rsid w:val="70287A7D"/>
    <w:rsid w:val="70410FEF"/>
    <w:rsid w:val="705E3FDC"/>
    <w:rsid w:val="706D35C5"/>
    <w:rsid w:val="70740765"/>
    <w:rsid w:val="707F3F94"/>
    <w:rsid w:val="709C6F6A"/>
    <w:rsid w:val="70BD348C"/>
    <w:rsid w:val="70C95C03"/>
    <w:rsid w:val="70D36135"/>
    <w:rsid w:val="7128246B"/>
    <w:rsid w:val="718A2567"/>
    <w:rsid w:val="71934E7E"/>
    <w:rsid w:val="71A503CB"/>
    <w:rsid w:val="71B42E87"/>
    <w:rsid w:val="71B8782A"/>
    <w:rsid w:val="71E82DCA"/>
    <w:rsid w:val="71FD1DE5"/>
    <w:rsid w:val="721E59DF"/>
    <w:rsid w:val="722C760F"/>
    <w:rsid w:val="722C79C7"/>
    <w:rsid w:val="72371419"/>
    <w:rsid w:val="72417863"/>
    <w:rsid w:val="724467ED"/>
    <w:rsid w:val="72463107"/>
    <w:rsid w:val="72557417"/>
    <w:rsid w:val="725C6246"/>
    <w:rsid w:val="7260016B"/>
    <w:rsid w:val="728664A8"/>
    <w:rsid w:val="72963D3D"/>
    <w:rsid w:val="72E23DC7"/>
    <w:rsid w:val="72ED0121"/>
    <w:rsid w:val="7321682F"/>
    <w:rsid w:val="7349727C"/>
    <w:rsid w:val="735A5081"/>
    <w:rsid w:val="73792B39"/>
    <w:rsid w:val="73796054"/>
    <w:rsid w:val="737A0CBB"/>
    <w:rsid w:val="73A21EAE"/>
    <w:rsid w:val="73E10351"/>
    <w:rsid w:val="73E64828"/>
    <w:rsid w:val="73F63C82"/>
    <w:rsid w:val="740828DB"/>
    <w:rsid w:val="74556630"/>
    <w:rsid w:val="746B791C"/>
    <w:rsid w:val="74902E19"/>
    <w:rsid w:val="74A84FB2"/>
    <w:rsid w:val="74A905A7"/>
    <w:rsid w:val="74CE321B"/>
    <w:rsid w:val="74E97F51"/>
    <w:rsid w:val="75337849"/>
    <w:rsid w:val="75566E3E"/>
    <w:rsid w:val="755D07CC"/>
    <w:rsid w:val="7562005C"/>
    <w:rsid w:val="75707883"/>
    <w:rsid w:val="757438F3"/>
    <w:rsid w:val="75793031"/>
    <w:rsid w:val="758C128B"/>
    <w:rsid w:val="75A83576"/>
    <w:rsid w:val="75C925E9"/>
    <w:rsid w:val="75D918B3"/>
    <w:rsid w:val="75FB0FF0"/>
    <w:rsid w:val="76214286"/>
    <w:rsid w:val="76323D24"/>
    <w:rsid w:val="766C07DD"/>
    <w:rsid w:val="76745D1D"/>
    <w:rsid w:val="768F6A75"/>
    <w:rsid w:val="76920E1A"/>
    <w:rsid w:val="769E1B06"/>
    <w:rsid w:val="769F7C93"/>
    <w:rsid w:val="76D9299B"/>
    <w:rsid w:val="76DA1276"/>
    <w:rsid w:val="77190354"/>
    <w:rsid w:val="771954E1"/>
    <w:rsid w:val="775535E5"/>
    <w:rsid w:val="775620C9"/>
    <w:rsid w:val="775E093A"/>
    <w:rsid w:val="776549CC"/>
    <w:rsid w:val="776A75E5"/>
    <w:rsid w:val="776C2F3F"/>
    <w:rsid w:val="777A5AF8"/>
    <w:rsid w:val="778C556E"/>
    <w:rsid w:val="77993ACE"/>
    <w:rsid w:val="779D5AC2"/>
    <w:rsid w:val="77D66F52"/>
    <w:rsid w:val="77DA3581"/>
    <w:rsid w:val="77E83EA6"/>
    <w:rsid w:val="78097DE0"/>
    <w:rsid w:val="78256725"/>
    <w:rsid w:val="783E6EAE"/>
    <w:rsid w:val="784D6698"/>
    <w:rsid w:val="78511139"/>
    <w:rsid w:val="786E279B"/>
    <w:rsid w:val="78806E80"/>
    <w:rsid w:val="78996628"/>
    <w:rsid w:val="789A18CE"/>
    <w:rsid w:val="78A04691"/>
    <w:rsid w:val="78B11906"/>
    <w:rsid w:val="78BB6FA2"/>
    <w:rsid w:val="78F26CDB"/>
    <w:rsid w:val="78F326A2"/>
    <w:rsid w:val="78F91BE6"/>
    <w:rsid w:val="792A1862"/>
    <w:rsid w:val="793B4AA6"/>
    <w:rsid w:val="79433F3B"/>
    <w:rsid w:val="79480CE8"/>
    <w:rsid w:val="796C7064"/>
    <w:rsid w:val="797748EC"/>
    <w:rsid w:val="7980793F"/>
    <w:rsid w:val="798C25DC"/>
    <w:rsid w:val="799240F8"/>
    <w:rsid w:val="79A53AC3"/>
    <w:rsid w:val="79AC1CA9"/>
    <w:rsid w:val="79CF2FBB"/>
    <w:rsid w:val="79F27595"/>
    <w:rsid w:val="7A046331"/>
    <w:rsid w:val="7A1B6B55"/>
    <w:rsid w:val="7A1D2D80"/>
    <w:rsid w:val="7A206A46"/>
    <w:rsid w:val="7A486B15"/>
    <w:rsid w:val="7AA170A7"/>
    <w:rsid w:val="7AA71D83"/>
    <w:rsid w:val="7AE378E9"/>
    <w:rsid w:val="7B061C79"/>
    <w:rsid w:val="7B0734B8"/>
    <w:rsid w:val="7B101824"/>
    <w:rsid w:val="7B11109E"/>
    <w:rsid w:val="7B222569"/>
    <w:rsid w:val="7B285D4B"/>
    <w:rsid w:val="7B286325"/>
    <w:rsid w:val="7B2B1148"/>
    <w:rsid w:val="7B7460E6"/>
    <w:rsid w:val="7B87672E"/>
    <w:rsid w:val="7B8C0D0B"/>
    <w:rsid w:val="7BAC79A1"/>
    <w:rsid w:val="7BC30D45"/>
    <w:rsid w:val="7BC44DCB"/>
    <w:rsid w:val="7BDF34BA"/>
    <w:rsid w:val="7BEF1AFC"/>
    <w:rsid w:val="7BF956F0"/>
    <w:rsid w:val="7C0706D3"/>
    <w:rsid w:val="7C1A1684"/>
    <w:rsid w:val="7C2645C6"/>
    <w:rsid w:val="7C3F0299"/>
    <w:rsid w:val="7C65346F"/>
    <w:rsid w:val="7C6F50BD"/>
    <w:rsid w:val="7C702D95"/>
    <w:rsid w:val="7C767F81"/>
    <w:rsid w:val="7C8127F6"/>
    <w:rsid w:val="7C8B1A84"/>
    <w:rsid w:val="7C9E73D1"/>
    <w:rsid w:val="7CA74199"/>
    <w:rsid w:val="7CBF4AE8"/>
    <w:rsid w:val="7CC33EC6"/>
    <w:rsid w:val="7CC43E8F"/>
    <w:rsid w:val="7CC449D9"/>
    <w:rsid w:val="7D117EFE"/>
    <w:rsid w:val="7D1D50A4"/>
    <w:rsid w:val="7D1E2258"/>
    <w:rsid w:val="7D1E39DA"/>
    <w:rsid w:val="7D2E47F5"/>
    <w:rsid w:val="7D3158D3"/>
    <w:rsid w:val="7D5D2B0D"/>
    <w:rsid w:val="7D865EDA"/>
    <w:rsid w:val="7DC23123"/>
    <w:rsid w:val="7DCC58AB"/>
    <w:rsid w:val="7DD1371E"/>
    <w:rsid w:val="7DD16DA8"/>
    <w:rsid w:val="7DDF163F"/>
    <w:rsid w:val="7DDF4AEE"/>
    <w:rsid w:val="7DF709FA"/>
    <w:rsid w:val="7E06177D"/>
    <w:rsid w:val="7E260644"/>
    <w:rsid w:val="7E323E2E"/>
    <w:rsid w:val="7E45116F"/>
    <w:rsid w:val="7E63626D"/>
    <w:rsid w:val="7E7A083D"/>
    <w:rsid w:val="7E882DA4"/>
    <w:rsid w:val="7EAD396F"/>
    <w:rsid w:val="7EC27DC8"/>
    <w:rsid w:val="7ED4369D"/>
    <w:rsid w:val="7ED437D4"/>
    <w:rsid w:val="7EE0219C"/>
    <w:rsid w:val="7F05630A"/>
    <w:rsid w:val="7F464800"/>
    <w:rsid w:val="7F540E8C"/>
    <w:rsid w:val="7F6E2CC8"/>
    <w:rsid w:val="7F9357E5"/>
    <w:rsid w:val="7FAE5796"/>
    <w:rsid w:val="7FB629A4"/>
    <w:rsid w:val="7FFF18E0"/>
    <w:rsid w:val="7FFF26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960" w:firstLineChars="200"/>
      <w:jc w:val="both"/>
    </w:pPr>
    <w:rPr>
      <w:rFonts w:ascii="Calibri" w:hAnsi="Calibri" w:eastAsia="宋体" w:cs="Times New Roman"/>
      <w:kern w:val="2"/>
      <w:sz w:val="32"/>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6">
    <w:name w:val="样式1"/>
    <w:basedOn w:val="1"/>
    <w:qFormat/>
    <w:uiPriority w:val="0"/>
    <w:pPr>
      <w:numPr>
        <w:ilvl w:val="2"/>
        <w:numId w:val="1"/>
      </w:numPr>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1000</Words>
  <Characters>1048</Characters>
  <Lines>0</Lines>
  <Paragraphs>0</Paragraphs>
  <TotalTime>199</TotalTime>
  <ScaleCrop>false</ScaleCrop>
  <LinksUpToDate>false</LinksUpToDate>
  <CharactersWithSpaces>1052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2023-03-31T10:17:00Z</dcterms:created>
  <dc:creator>曾婷</dc:creator>
  <cp:lastModifiedBy>张肖</cp:lastModifiedBy>
  <dcterms:modified xsi:type="dcterms:W3CDTF">2025-11-03T06:46:38Z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40637EB5E4E847D684E1DEE16CD4F15A</vt:lpwstr>
  </property>
  <property fmtid="{D5CDD505-2E9C-101B-9397-08002B2CF9AE}" pid="4" name="KSOTemplateDocerSaveRecord">
    <vt:lpwstr>eyJoZGlkIjoiYTc2ZGZiNzZiNDVlOGViOWVmM2JhOTY0NGJkNjUyYzgifQ==</vt:lpwstr>
  </property>
</Properties>
</file>