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lang w:val="en-US" w:eastAsia="zh-CN"/>
        </w:rPr>
      </w:pPr>
      <w:r>
        <w:rPr>
          <w:rFonts w:hint="eastAsia"/>
          <w:sz w:val="32"/>
          <w:szCs w:val="32"/>
          <w:lang w:val="en-US" w:eastAsia="zh-CN"/>
        </w:rPr>
        <w:t>深圳抽水蓄能电站上库管理所供电工程施工合同、</w:t>
      </w:r>
    </w:p>
    <w:p>
      <w:pPr>
        <w:jc w:val="center"/>
        <w:rPr>
          <w:rFonts w:hint="eastAsia"/>
          <w:sz w:val="32"/>
          <w:szCs w:val="32"/>
          <w:lang w:val="en-US" w:eastAsia="zh-CN"/>
        </w:rPr>
      </w:pPr>
      <w:r>
        <w:rPr>
          <w:rFonts w:hint="eastAsia"/>
          <w:sz w:val="32"/>
          <w:szCs w:val="32"/>
          <w:lang w:val="en-US" w:eastAsia="zh-CN"/>
        </w:rPr>
        <w:t>深圳抽水蓄能电站上库管理所森林消防通道工程施工合同</w:t>
      </w:r>
    </w:p>
    <w:p>
      <w:pPr>
        <w:jc w:val="center"/>
        <w:rPr>
          <w:rFonts w:hint="eastAsia"/>
          <w:sz w:val="32"/>
          <w:szCs w:val="32"/>
          <w:lang w:val="en-US" w:eastAsia="zh-CN"/>
        </w:rPr>
      </w:pPr>
      <w:r>
        <w:rPr>
          <w:rFonts w:hint="eastAsia"/>
          <w:sz w:val="32"/>
          <w:szCs w:val="32"/>
          <w:lang w:val="en-US" w:eastAsia="zh-CN"/>
        </w:rPr>
        <w:t>竣工结算第三方审核采购项目技术要求</w:t>
      </w:r>
    </w:p>
    <w:p>
      <w:pPr>
        <w:jc w:val="center"/>
        <w:rPr>
          <w:rFonts w:hint="eastAsia"/>
          <w:lang w:val="en-US" w:eastAsia="zh-CN"/>
        </w:rPr>
      </w:pPr>
    </w:p>
    <w:p>
      <w:pPr>
        <w:numPr>
          <w:ilvl w:val="0"/>
          <w:numId w:val="0"/>
        </w:numPr>
        <w:ind w:firstLine="420"/>
        <w:jc w:val="both"/>
        <w:rPr>
          <w:rFonts w:hint="eastAsia" w:ascii="仿宋_GB2312" w:hAnsi="宋体" w:eastAsia="仿宋_GB2312" w:cs="Times New Roman"/>
          <w:spacing w:val="6"/>
          <w:kern w:val="2"/>
          <w:sz w:val="28"/>
          <w:szCs w:val="20"/>
          <w:lang w:val="en-US" w:eastAsia="zh-CN" w:bidi="ar-SA"/>
        </w:rPr>
      </w:pPr>
      <w:r>
        <w:rPr>
          <w:rFonts w:hint="eastAsia" w:ascii="仿宋_GB2312" w:hAnsi="宋体" w:eastAsia="仿宋_GB2312" w:cs="Times New Roman"/>
          <w:spacing w:val="6"/>
          <w:kern w:val="2"/>
          <w:sz w:val="28"/>
          <w:szCs w:val="20"/>
          <w:lang w:val="en-US" w:eastAsia="zh-CN" w:bidi="ar-SA"/>
        </w:rPr>
        <w:t>一、采购项目概况</w:t>
      </w:r>
    </w:p>
    <w:p>
      <w:pPr>
        <w:numPr>
          <w:ilvl w:val="0"/>
          <w:numId w:val="0"/>
        </w:numPr>
        <w:ind w:firstLine="420"/>
        <w:jc w:val="both"/>
        <w:rPr>
          <w:rFonts w:hint="eastAsia" w:ascii="仿宋_GB2312" w:hAnsi="宋体" w:eastAsia="仿宋_GB2312" w:cs="Times New Roman"/>
          <w:spacing w:val="6"/>
          <w:kern w:val="2"/>
          <w:sz w:val="28"/>
          <w:szCs w:val="20"/>
          <w:lang w:val="en-US" w:eastAsia="zh-CN" w:bidi="ar-SA"/>
        </w:rPr>
      </w:pPr>
      <w:r>
        <w:rPr>
          <w:rFonts w:hint="eastAsia" w:ascii="仿宋_GB2312" w:hAnsi="宋体" w:eastAsia="仿宋_GB2312" w:cs="Times New Roman"/>
          <w:spacing w:val="6"/>
          <w:kern w:val="2"/>
          <w:sz w:val="28"/>
          <w:szCs w:val="20"/>
          <w:lang w:val="en-US" w:eastAsia="zh-CN" w:bidi="ar-SA"/>
        </w:rPr>
        <w:t>1、深圳抽水蓄能电站上库管理所供电工程施工合同</w:t>
      </w:r>
    </w:p>
    <w:p>
      <w:pPr>
        <w:numPr>
          <w:numId w:val="0"/>
        </w:numPr>
        <w:ind w:firstLine="420"/>
        <w:jc w:val="both"/>
        <w:rPr>
          <w:rFonts w:hint="eastAsia" w:ascii="仿宋_GB2312" w:hAnsi="宋体" w:eastAsia="仿宋_GB2312" w:cs="Times New Roman"/>
          <w:spacing w:val="6"/>
          <w:sz w:val="28"/>
          <w:szCs w:val="20"/>
          <w:lang w:val="en-US" w:eastAsia="zh-CN"/>
        </w:rPr>
      </w:pPr>
      <w:r>
        <w:rPr>
          <w:rFonts w:hint="eastAsia" w:ascii="仿宋_GB2312" w:hAnsi="宋体" w:eastAsia="仿宋_GB2312" w:cs="Times New Roman"/>
          <w:spacing w:val="6"/>
          <w:kern w:val="2"/>
          <w:sz w:val="28"/>
          <w:szCs w:val="20"/>
          <w:lang w:val="en-US" w:eastAsia="zh-CN" w:bidi="ar-SA"/>
        </w:rPr>
        <w:t>深圳抽水蓄能电站上库管理所供电工程包括：1、从2#副坝右坝头10kv接线点接入高压电缆线，延环库路电缆沟布置至消防通道口，转入已预埋的消防通道旁的电缆管，进入上库管理所后进入电缆桥架至配电房，接入变压器（包括高压电缆的采购、安装、保管、调试等）。2、干式变压器的采购、安装、调试；3、</w:t>
      </w:r>
      <w:r>
        <w:rPr>
          <w:rFonts w:hint="default" w:ascii="仿宋_GB2312" w:hAnsi="宋体" w:eastAsia="仿宋_GB2312" w:cs="Times New Roman"/>
          <w:spacing w:val="6"/>
          <w:kern w:val="2"/>
          <w:sz w:val="28"/>
          <w:szCs w:val="20"/>
          <w:lang w:val="en-US" w:eastAsia="zh-CN" w:bidi="ar-SA"/>
        </w:rPr>
        <w:t>高压成套配电柜</w:t>
      </w:r>
      <w:r>
        <w:rPr>
          <w:rFonts w:hint="eastAsia" w:ascii="仿宋_GB2312" w:hAnsi="宋体" w:eastAsia="仿宋_GB2312" w:cs="Times New Roman"/>
          <w:spacing w:val="6"/>
          <w:kern w:val="2"/>
          <w:sz w:val="28"/>
          <w:szCs w:val="20"/>
          <w:lang w:val="en-US" w:eastAsia="zh-CN" w:bidi="ar-SA"/>
        </w:rPr>
        <w:t>的采购、安装、调试等；4、低压开关柜的采购、安装、调试等。工程已于</w:t>
      </w:r>
      <w:r>
        <w:rPr>
          <w:rFonts w:hint="eastAsia" w:ascii="仿宋_GB2312" w:hAnsi="宋体" w:eastAsia="仿宋_GB2312" w:cs="Times New Roman"/>
          <w:spacing w:val="6"/>
          <w:sz w:val="28"/>
          <w:szCs w:val="20"/>
          <w:lang w:val="en-US" w:eastAsia="zh-CN"/>
        </w:rPr>
        <w:t>2024年12月15日完工，并已结算。</w:t>
      </w:r>
    </w:p>
    <w:p>
      <w:pPr>
        <w:numPr>
          <w:numId w:val="0"/>
        </w:numPr>
        <w:ind w:firstLine="420"/>
        <w:jc w:val="both"/>
        <w:rPr>
          <w:rFonts w:hint="eastAsia" w:ascii="仿宋_GB2312" w:hAnsi="宋体" w:eastAsia="仿宋_GB2312" w:cs="Times New Roman"/>
          <w:spacing w:val="6"/>
          <w:sz w:val="28"/>
          <w:szCs w:val="20"/>
          <w:lang w:val="en-US" w:eastAsia="zh-CN"/>
        </w:rPr>
      </w:pPr>
      <w:r>
        <w:rPr>
          <w:rFonts w:hint="eastAsia" w:ascii="仿宋_GB2312" w:hAnsi="宋体" w:eastAsia="仿宋_GB2312" w:cs="Times New Roman"/>
          <w:spacing w:val="6"/>
          <w:sz w:val="28"/>
          <w:szCs w:val="20"/>
          <w:lang w:val="en-US" w:eastAsia="zh-CN"/>
        </w:rPr>
        <w:t xml:space="preserve"> 2、</w:t>
      </w:r>
      <w:r>
        <w:rPr>
          <w:rFonts w:hint="eastAsia" w:ascii="仿宋_GB2312" w:hAnsi="宋体" w:eastAsia="仿宋_GB2312" w:cs="Times New Roman"/>
          <w:spacing w:val="6"/>
          <w:kern w:val="2"/>
          <w:sz w:val="28"/>
          <w:szCs w:val="20"/>
          <w:lang w:val="en-US" w:eastAsia="zh-CN" w:bidi="ar-SA"/>
        </w:rPr>
        <w:t>深圳抽水蓄能电站上库管理所森林消防通道工程施工合同</w:t>
      </w:r>
    </w:p>
    <w:p>
      <w:pPr>
        <w:numPr>
          <w:numId w:val="0"/>
        </w:numPr>
        <w:ind w:firstLine="420"/>
        <w:jc w:val="both"/>
        <w:rPr>
          <w:rFonts w:hint="eastAsia" w:ascii="仿宋_GB2312" w:hAnsi="宋体" w:eastAsia="仿宋_GB2312" w:cs="Times New Roman"/>
          <w:spacing w:val="6"/>
          <w:sz w:val="28"/>
          <w:szCs w:val="20"/>
          <w:lang w:val="en-US" w:eastAsia="zh-CN"/>
        </w:rPr>
      </w:pPr>
      <w:r>
        <w:rPr>
          <w:rFonts w:hint="eastAsia" w:ascii="仿宋_GB2312" w:hAnsi="宋体" w:eastAsia="仿宋_GB2312" w:cs="Times New Roman"/>
          <w:spacing w:val="6"/>
          <w:sz w:val="28"/>
          <w:szCs w:val="20"/>
          <w:lang w:val="en-US" w:eastAsia="zh-CN"/>
        </w:rPr>
        <w:t xml:space="preserve"> </w:t>
      </w:r>
      <w:r>
        <w:rPr>
          <w:rFonts w:hint="eastAsia" w:ascii="仿宋_GB2312" w:hAnsi="宋体" w:eastAsia="仿宋_GB2312" w:cs="Times New Roman"/>
          <w:spacing w:val="6"/>
          <w:kern w:val="2"/>
          <w:sz w:val="28"/>
          <w:szCs w:val="20"/>
          <w:lang w:val="en-US" w:eastAsia="zh-CN" w:bidi="ar-SA"/>
        </w:rPr>
        <w:t>深圳抽水蓄能电站上库管理所森林消防通道工程为森林防火防灾道路兼顾上库管理所配套道路，以满足消防车辆进出为主，同时兼顾上库管理所工作人员进出。主要承担地块与外界接驳工作，道路起于内部水库道路，</w:t>
      </w:r>
      <w:r>
        <w:rPr>
          <w:rFonts w:hint="eastAsia" w:ascii="仿宋_GB2312" w:hAnsi="宋体" w:eastAsia="仿宋_GB2312" w:cs="Times New Roman"/>
          <w:spacing w:val="6"/>
          <w:sz w:val="28"/>
          <w:szCs w:val="20"/>
          <w:lang w:val="en-US" w:eastAsia="zh-CN"/>
        </w:rPr>
        <w:t>合同签订日期为2024年01月23日，2024年12月15日，全部工程完工并已结算。</w:t>
      </w:r>
    </w:p>
    <w:p>
      <w:pPr>
        <w:numPr>
          <w:numId w:val="0"/>
        </w:numPr>
        <w:ind w:firstLine="584" w:firstLineChars="200"/>
        <w:jc w:val="both"/>
        <w:rPr>
          <w:rFonts w:hint="eastAsia" w:ascii="仿宋_GB2312" w:hAnsi="宋体" w:eastAsia="仿宋_GB2312" w:cs="Times New Roman"/>
          <w:spacing w:val="6"/>
          <w:sz w:val="28"/>
          <w:szCs w:val="20"/>
          <w:lang w:val="en-US" w:eastAsia="zh-CN"/>
        </w:rPr>
      </w:pPr>
      <w:r>
        <w:rPr>
          <w:rFonts w:hint="eastAsia" w:ascii="仿宋_GB2312" w:hAnsi="宋体" w:eastAsia="仿宋_GB2312" w:cs="Times New Roman"/>
          <w:spacing w:val="6"/>
          <w:sz w:val="28"/>
          <w:szCs w:val="20"/>
          <w:lang w:val="en-US" w:eastAsia="zh-CN"/>
        </w:rPr>
        <w:t>二、采购要求</w:t>
      </w:r>
    </w:p>
    <w:p>
      <w:pPr>
        <w:numPr>
          <w:numId w:val="0"/>
        </w:numPr>
        <w:ind w:firstLine="608"/>
        <w:jc w:val="both"/>
        <w:rPr>
          <w:rFonts w:hint="eastAsia" w:ascii="仿宋_GB2312" w:hAnsi="宋体" w:eastAsia="仿宋_GB2312" w:cs="Times New Roman"/>
          <w:spacing w:val="6"/>
          <w:sz w:val="28"/>
          <w:szCs w:val="20"/>
          <w:lang w:val="en-US" w:eastAsia="zh-CN"/>
        </w:rPr>
      </w:pPr>
      <w:r>
        <w:rPr>
          <w:rFonts w:hint="eastAsia" w:ascii="仿宋_GB2312" w:hAnsi="宋体" w:eastAsia="仿宋_GB2312" w:cs="Times New Roman"/>
          <w:spacing w:val="6"/>
          <w:sz w:val="28"/>
          <w:szCs w:val="20"/>
          <w:lang w:val="en-US" w:eastAsia="zh-CN"/>
        </w:rPr>
        <w:t>1、采购内容</w:t>
      </w:r>
    </w:p>
    <w:p>
      <w:pPr>
        <w:numPr>
          <w:numId w:val="0"/>
        </w:numPr>
        <w:ind w:firstLine="608"/>
        <w:jc w:val="both"/>
        <w:rPr>
          <w:rFonts w:hint="default" w:ascii="仿宋_GB2312" w:hAnsi="宋体" w:eastAsia="仿宋_GB2312" w:cs="Times New Roman"/>
          <w:spacing w:val="6"/>
          <w:sz w:val="28"/>
          <w:szCs w:val="20"/>
          <w:lang w:val="en-US" w:eastAsia="zh-CN"/>
        </w:rPr>
      </w:pPr>
      <w:r>
        <w:rPr>
          <w:rFonts w:hint="eastAsia" w:ascii="仿宋_GB2312" w:hAnsi="宋体" w:eastAsia="仿宋_GB2312" w:cs="Times New Roman"/>
          <w:spacing w:val="6"/>
          <w:sz w:val="28"/>
          <w:szCs w:val="20"/>
          <w:lang w:val="en-US" w:eastAsia="zh-CN"/>
        </w:rPr>
        <w:t>对以上两个已完成的施工合同进行审核，并在合同签订后一个月内提供审核报告。</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4B3E5E"/>
    <w:rsid w:val="640204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2025-10-22T03:36:33Z</dcterms:created>
  <dc:creator>admin</dc:creator>
  <cp:lastModifiedBy>肖忠礼</cp:lastModifiedBy>
  <dcterms:modified xsi:type="dcterms:W3CDTF">2025-10-22T03:59:59Z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D7D2357382DE45EBBF16738272541F5A</vt:lpwstr>
  </property>
</Properties>
</file>