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黑体"/>
          <w:b w:val="0"/>
          <w:bCs w:val="0"/>
          <w:color w:val="000000"/>
          <w:sz w:val="28"/>
          <w:szCs w:val="28"/>
        </w:rPr>
      </w:pPr>
      <w:r>
        <w:rPr>
          <w:rFonts w:hint="eastAsia" w:ascii="黑体" w:hAnsi="宋体" w:eastAsia="黑体" w:cs="黑体"/>
          <w:b w:val="0"/>
          <w:bCs w:val="0"/>
          <w:color w:val="000000"/>
          <w:sz w:val="28"/>
          <w:szCs w:val="28"/>
        </w:rPr>
        <w:t>采购业务“上平台、进基地”承诺书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>我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司承诺具备“上平台、进基地”（平台：南方电网供应链统一服务平台（www.bidding.csg.cn）；基地：南方电网封闭评标基地）实施招标/采购代理业务及平台签章的能力。并承担平台使用费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、评标基地使用费、专家劳务费和差旅费，使采购活动全过程可追查，实现音视频全程监控和责任追溯。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若违反本承诺，我方自愿放弃本项目的成交资格、接受相关处罚并承担由此导致的全部损失。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 xml:space="preserve">特此承诺！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560" w:firstLineChars="1900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供应商名称：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3600" w:firstLineChars="1500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2025年11月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B0CCA"/>
    <w:rsid w:val="33FC072E"/>
    <w:rsid w:val="738D2FEC"/>
    <w:rsid w:val="78DC4DD7"/>
    <w:rsid w:val="7BAE00F8"/>
    <w:rsid w:val="7E1B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2025-11-07T06:23:00Z</dcterms:created>
  <dc:creator>1</dc:creator>
  <cp:lastModifiedBy>1</cp:lastModifiedBy>
  <dcterms:modified xsi:type="dcterms:W3CDTF">2025-11-07T07:15:26Z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156D1CBB810A4041AEC51B6DB65580EA</vt:lpwstr>
  </property>
</Properties>
</file>