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sz w:val="44"/>
        </w:rPr>
      </w:pPr>
      <w:bookmarkStart w:id="0" w:name="_Toc98920284"/>
    </w:p>
    <w:p>
      <w:pPr>
        <w:jc w:val="center"/>
        <w:rPr>
          <w:rFonts w:hint="eastAsia"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工业互联网安全防护工具盒</w:t>
      </w:r>
    </w:p>
    <w:p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技术规范书</w:t>
      </w:r>
    </w:p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pStyle w:val="5"/>
        <w:rPr>
          <w:rFonts w:ascii="宋体" w:hAnsi="宋体" w:cs="宋体"/>
          <w:sz w:val="28"/>
        </w:rPr>
      </w:pPr>
    </w:p>
    <w:p>
      <w:pPr>
        <w:pStyle w:val="6"/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10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pStyle w:val="4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318799924"/>
      <w:bookmarkStart w:id="2" w:name="_Toc444945508"/>
      <w:bookmarkStart w:id="3" w:name="_Toc28526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工业互联网安全防护工具盒项目</w:t>
      </w:r>
      <w:r>
        <w:rPr>
          <w:rFonts w:hint="eastAsia" w:ascii="宋体" w:hAnsi="宋体"/>
        </w:rPr>
        <w:t>有关事项。</w:t>
      </w:r>
    </w:p>
    <w:p>
      <w:pPr>
        <w:pStyle w:val="4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444945516"/>
      <w:bookmarkStart w:id="5" w:name="_Toc22626"/>
      <w:bookmarkStart w:id="6" w:name="_Toc23830"/>
      <w:bookmarkStart w:id="7" w:name="_Toc480800900"/>
      <w:bookmarkStart w:id="8" w:name="_Toc20554326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按照工业互联网安全防护工具盒技术指标的要求，绘制样机的图纸文件；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按照绘制的图纸文件进行样机加工；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>
      <w:pPr>
        <w:pStyle w:val="4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p>
      <w:pPr>
        <w:keepNext w:val="0"/>
        <w:keepLines w:val="0"/>
        <w:widowControl/>
        <w:suppressLineNumbers w:val="0"/>
        <w:ind w:firstLine="480"/>
        <w:jc w:val="left"/>
        <w:textAlignment w:val="center"/>
        <w:rPr>
          <w:rFonts w:hint="eastAsia" w:hAnsi="宋体"/>
          <w:sz w:val="24"/>
          <w:szCs w:val="24"/>
          <w:lang w:val="en-US" w:eastAsia="zh-CN"/>
        </w:rPr>
      </w:pPr>
      <w:r>
        <w:rPr>
          <w:rFonts w:hint="eastAsia" w:hAnsi="宋体"/>
          <w:sz w:val="24"/>
          <w:szCs w:val="24"/>
          <w:lang w:val="en-US" w:eastAsia="zh-CN"/>
        </w:rPr>
        <w:t>基于流量特征的威胁识别方法，通过深度分析工业环境中的网络流量、设备行为和潜在安全漏洞，实现对安全威胁的实时感知、动态监控与精准预警。同时采用模块化设计，具备灵活的扩展性与安装的便利性，满足不同规模和类型的工业互联网环境的安全需求。</w:t>
      </w:r>
    </w:p>
    <w:tbl>
      <w:tblPr>
        <w:tblStyle w:val="8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3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技术参数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CPU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/>
                <w:color w:val="auto"/>
              </w:rPr>
              <w:t>≥</w:t>
            </w:r>
            <w:r>
              <w:rPr>
                <w:rFonts w:hint="eastAsia" w:ascii="宋体" w:hAnsi="宋体" w:cs="宋体"/>
                <w:lang w:val="en-US" w:eastAsia="zh-CN"/>
              </w:rPr>
              <w:t>1.5GHz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eastAsia" w:hAnsi="Times New Roman" w:eastAsia="宋体" w:cs="Times New Roman"/>
                <w:lang w:val="en-US" w:eastAsia="zh-CN"/>
              </w:rPr>
            </w:pPr>
            <w:r>
              <w:rPr>
                <w:rFonts w:hint="eastAsia" w:hAnsi="宋体" w:eastAsia="宋体" w:cs="Times New Roman"/>
                <w:sz w:val="24"/>
                <w:szCs w:val="24"/>
                <w:lang w:val="en-US" w:eastAsia="zh-CN"/>
              </w:rPr>
              <w:t>内存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/>
                <w:color w:val="auto"/>
              </w:rPr>
              <w:t>≥</w:t>
            </w:r>
            <w:r>
              <w:rPr>
                <w:rFonts w:hint="eastAsia" w:ascii="宋体" w:hAnsi="宋体" w:cs="宋体"/>
                <w:lang w:val="en-US" w:eastAsia="zh-CN"/>
              </w:rPr>
              <w:t>4G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eastAsia="宋体" w:cs="Times New Roman"/>
                <w:sz w:val="24"/>
                <w:szCs w:val="24"/>
                <w:lang w:val="en-US" w:eastAsia="zh-CN"/>
              </w:rPr>
              <w:t>硬盘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/>
                <w:color w:val="auto"/>
              </w:rPr>
              <w:t>≥</w:t>
            </w:r>
            <w:r>
              <w:rPr>
                <w:rFonts w:hint="eastAsia" w:ascii="宋体" w:hAnsi="宋体" w:cs="宋体"/>
                <w:lang w:val="en-US" w:eastAsia="zh-CN"/>
              </w:rPr>
              <w:t>64G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综合威胁检测能力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/>
                <w:color w:val="auto"/>
                <w:lang w:eastAsia="zh-CN"/>
              </w:rPr>
              <w:t>检测规则</w:t>
            </w:r>
            <w:r>
              <w:rPr>
                <w:rFonts w:hint="eastAsia"/>
                <w:color w:val="auto"/>
              </w:rPr>
              <w:t>≥</w:t>
            </w:r>
            <w:r>
              <w:rPr>
                <w:rFonts w:hint="eastAsia" w:ascii="宋体" w:hAnsi="宋体" w:cs="宋体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万条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eastAsia="宋体" w:cs="Times New Roman"/>
                <w:sz w:val="24"/>
                <w:szCs w:val="24"/>
                <w:lang w:val="en-US" w:eastAsia="zh-CN"/>
              </w:rPr>
              <w:t>千兆电口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/>
                <w:color w:val="auto"/>
              </w:rPr>
              <w:t>≥</w:t>
            </w:r>
            <w:r>
              <w:rPr>
                <w:rFonts w:hint="eastAsia" w:ascii="宋体" w:hAnsi="宋体" w:cs="宋体"/>
                <w:lang w:val="en-US" w:eastAsia="zh-CN"/>
              </w:rPr>
              <w:t>2个</w:t>
            </w:r>
          </w:p>
        </w:tc>
      </w:tr>
    </w:tbl>
    <w:p>
      <w:pPr>
        <w:pStyle w:val="2"/>
        <w:rPr>
          <w:rFonts w:hint="eastAsia"/>
        </w:rPr>
      </w:pPr>
      <w:bookmarkStart w:id="10" w:name="_GoBack"/>
      <w:bookmarkEnd w:id="10"/>
    </w:p>
    <w:bookmarkEnd w:id="0"/>
    <w:bookmarkEnd w:id="6"/>
    <w:bookmarkEnd w:id="7"/>
    <w:bookmarkEnd w:id="8"/>
    <w:bookmarkEnd w:id="9"/>
    <w:p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NGQ4Yzg2NjQ1MDZjMWM2OTc5ZjgxYmUxNzRhZTAifQ=="/>
  </w:docVars>
  <w:rsids>
    <w:rsidRoot w:val="2F43059D"/>
    <w:rsid w:val="00565F6E"/>
    <w:rsid w:val="00610E1A"/>
    <w:rsid w:val="00E128BA"/>
    <w:rsid w:val="00F35C9C"/>
    <w:rsid w:val="03CC32F4"/>
    <w:rsid w:val="04D44E36"/>
    <w:rsid w:val="0C533633"/>
    <w:rsid w:val="16517489"/>
    <w:rsid w:val="16597E36"/>
    <w:rsid w:val="18CB2F7E"/>
    <w:rsid w:val="19741C88"/>
    <w:rsid w:val="1B29692D"/>
    <w:rsid w:val="20A73C6F"/>
    <w:rsid w:val="256A1315"/>
    <w:rsid w:val="258E70E1"/>
    <w:rsid w:val="25D235CE"/>
    <w:rsid w:val="266C043F"/>
    <w:rsid w:val="2F43059D"/>
    <w:rsid w:val="2FC46EA0"/>
    <w:rsid w:val="32067DEF"/>
    <w:rsid w:val="32481C53"/>
    <w:rsid w:val="33F87C9A"/>
    <w:rsid w:val="38ED3A6E"/>
    <w:rsid w:val="3A2B35BD"/>
    <w:rsid w:val="3E12767D"/>
    <w:rsid w:val="3F744629"/>
    <w:rsid w:val="40EF4CCB"/>
    <w:rsid w:val="41A8543F"/>
    <w:rsid w:val="42D25B2F"/>
    <w:rsid w:val="48D52481"/>
    <w:rsid w:val="4D5F057C"/>
    <w:rsid w:val="4D813E5E"/>
    <w:rsid w:val="59152109"/>
    <w:rsid w:val="598D6DCE"/>
    <w:rsid w:val="5FF34000"/>
    <w:rsid w:val="623F3EB5"/>
    <w:rsid w:val="65AA798C"/>
    <w:rsid w:val="67C17F52"/>
    <w:rsid w:val="6A2B5103"/>
    <w:rsid w:val="6C254474"/>
    <w:rsid w:val="6D626C75"/>
    <w:rsid w:val="6F904BDE"/>
    <w:rsid w:val="70396ED2"/>
    <w:rsid w:val="72CD57BE"/>
    <w:rsid w:val="734C52BE"/>
    <w:rsid w:val="747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5">
    <w:name w:val="Body Text"/>
    <w:basedOn w:val="6"/>
    <w:next w:val="6"/>
    <w:qFormat/>
    <w:uiPriority w:val="0"/>
    <w:pPr>
      <w:spacing w:after="120" w:afterAutospacing="0"/>
    </w:p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577</Words>
  <Characters>3294</Characters>
  <Lines>27</Lines>
  <Paragraphs>7</Paragraphs>
  <TotalTime>3</TotalTime>
  <ScaleCrop>false</ScaleCrop>
  <LinksUpToDate>false</LinksUpToDate>
  <CharactersWithSpaces>3864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2023-05-31T09:29:00Z</dcterms:created>
  <dc:creator>左边口袋</dc:creator>
  <cp:lastModifiedBy>黄承显</cp:lastModifiedBy>
  <dcterms:modified xsi:type="dcterms:W3CDTF">2025-10-29T07:14:31Z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0D9585C383444C8BBB1E58EA8F4F6DB8</vt:lpwstr>
  </property>
</Properties>
</file>