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after="0" w:line="360" w:lineRule="auto"/>
        <w:jc w:val="center"/>
        <w:rPr>
          <w:rFonts w:hint="default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bookmarkStart w:id="0" w:name="_Toc451693402"/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西部修试公司2025年安全文化评价服务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after="0" w:line="360" w:lineRule="auto"/>
        <w:jc w:val="center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</w:rPr>
        <w:t>技术规范书</w:t>
      </w:r>
    </w:p>
    <w:bookmarkEnd w:id="0"/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after="0" w:line="360" w:lineRule="auto"/>
        <w:jc w:val="left"/>
        <w:rPr>
          <w:rFonts w:hint="eastAsia" w:ascii="宋体" w:hAnsi="宋体"/>
          <w:color w:val="auto"/>
          <w:sz w:val="24"/>
          <w:szCs w:val="24"/>
          <w:highlight w:val="none"/>
        </w:rPr>
      </w:pP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2" w:firstLineChars="200"/>
        <w:jc w:val="left"/>
        <w:textAlignment w:val="auto"/>
        <w:rPr>
          <w:rFonts w:hint="eastAsia"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项目目的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通过外部安全文化评价，系统查找西部修试公司在安全文化建设方面存在的问题，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为下一步制定改进措施进行改进提升</w:t>
      </w: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，进一步推进西部修试公司安全文化建设。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2" w:firstLineChars="200"/>
        <w:jc w:val="left"/>
        <w:textAlignment w:val="auto"/>
        <w:rPr>
          <w:rFonts w:hint="eastAsia"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项目内容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1.评价前制定评价实施方案，到西部修试公司现场开展安全文化评价，评价内容至少包括如下主要内容：</w:t>
      </w:r>
    </w:p>
    <w:tbl>
      <w:tblPr>
        <w:tblStyle w:val="8"/>
        <w:tblW w:w="128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3"/>
        <w:gridCol w:w="1364"/>
        <w:gridCol w:w="8294"/>
        <w:gridCol w:w="810"/>
        <w:gridCol w:w="7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tblHeader/>
          <w:jc w:val="center"/>
        </w:trPr>
        <w:tc>
          <w:tcPr>
            <w:tcW w:w="166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评价维度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评价项目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评价内容及要求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</w:rPr>
              <w:t>满分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66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安全理念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指引</w:t>
            </w:r>
          </w:p>
          <w:p>
            <w:pPr>
              <w:widowControl/>
              <w:jc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20分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）</w:t>
            </w:r>
          </w:p>
        </w:tc>
        <w:tc>
          <w:tcPr>
            <w:tcW w:w="136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安全文化实践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1.1遵循公司安全文化建设基本原则，把公司统一的安全理念落实得更细更好，建立良好安全形象。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1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1.2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员工较好理解并认同公司安全理念，成为共同的安全意愿与思想追求，能结合岗位实际深入践行，做到内化于心、外化于行。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136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安全目标业绩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1.3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具有科学合理、清晰全面的安全目标指标，契合公司安全理念和建设本质安全企业的长期规划。能圆满完成本单位安全目标指标，安全生产局面稳定持续向好。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1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1.4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深入贯彻习近平总书记关于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安全生产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的重要论述和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指示批示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精神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安全生产指标排名前列，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获得上级认可，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近三年获得安全生产类国家级、省部级集体荣誉称号（国家级每项加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1分，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省部级每项加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0.5分，最高不超过4分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136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安全形象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1.5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与政府相关部门、监管机构之间保持顺畅的安全沟通交流，建立良好和谐关系。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1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1.6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与客户等相关方保持良好的安全沟通交流，社会公众、用电客户等各相关方安全诉求（投诉）处于较低稳定水平。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1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1.7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积极履行社会责任，做好电力保障、涉电公共安全风险隐患治理，向社会公众宣传安全知识和应急知识、参与社会公益事业活动等。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66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安全制度规范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20分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）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安全制度标准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2.1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坚持依法治安，建立本单位科学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完备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的安全生产规章制度，建立应急管理、电力事故事件管理制度，覆盖生产经营全过程和全体员工，动态管理，便于查阅。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2.2安全生产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规章制度体现的管理要求符合公司安全理念，制定、审核、发布等关键节点的工作由各级员工按照职责分工、各司其职参与，各岗位按照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规章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制度能很好的履行职责。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仿宋" w:cs="Times New Roman"/>
                <w:color w:val="000000"/>
                <w:kern w:val="2"/>
                <w:sz w:val="32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安全生产责任制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2.3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各层级人员安全生产职责及其到位衡量标准明确清晰，岗位职责无缺漏、职责内容与岗位相匹配。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安全承诺内容符合公司安全理念、岗位安全职责要求。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2.4落实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全员安全生产责任制，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签订安全责任书，各级员工自觉履行安全生产职责、安全承诺等的要求，体现较好的安全诚信。安全生产责任制监督、评价和考核机制有效运转，</w:t>
            </w:r>
            <w:r>
              <w:rPr>
                <w:rFonts w:hint="eastAsia" w:ascii="宋体" w:hAnsi="宋体" w:eastAsia="宋体" w:cs="宋体"/>
                <w:b w:val="0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做到尽职照单免责、失职严肃问责。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  <w:t>双重预防机制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2.5建立统一、规范、高效的双重预防机制，抓好风险辨识管控、隐患排查治理，通过风险评估，科学合理配置管控资源，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推动系统管控风险、消除事故隐患，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各项安全生产风险可控在控。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  <w:jc w:val="center"/>
        </w:trPr>
        <w:tc>
          <w:tcPr>
            <w:tcW w:w="166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安全行为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养成</w:t>
            </w:r>
          </w:p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28分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）</w:t>
            </w:r>
          </w:p>
        </w:tc>
        <w:tc>
          <w:tcPr>
            <w:tcW w:w="136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安全教育培训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3.1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制定并实施本单位安全生产教育和培训计划，建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强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内部培训师队伍，开展《安规》、“保命”教育培训评价，如实记录安全生产教育和培训情况。定期组织员工开展应急演练。员工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具备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“四不伤害”和自保互保能力。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员工持证上岗率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100%。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3.2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积极运用“南网强安”等平台，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开展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技术技能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培训、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竞赛等，使安全理念转化为行动自觉，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推动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安全技术技能得到有效提升，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培养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安全生产领域高层次人才。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安全行为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素养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default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3.3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各级员工具备严格履行安全责任和自觉执行规章制度的意愿和习惯。领导层统筹发展与安全，优先保障安全生产资源；管理层抓紧抓实安全生产决策落实和过程管控监督；执行层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知行合一、刚性执行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安全生产规章制度，注重提升防范人身风险、应急自救互救的安全意识和技能，主动提升安全能力。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FF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安全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激励约束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机制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建立相对合理、完备、公正的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奖惩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机制。在评先选优、安全生产专项奖等方面给予物质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或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精神激励，增强员工的成就感与获得感，员工对受到的激励满意度较高。对失职失责行为按照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依规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给予问责、惩处，增强员工对规章制度的敬畏感、自我约束的自觉性。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294" w:type="dxa"/>
            <w:tcBorders>
              <w:bottom w:val="nil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畅通安全信息沟通渠道，鼓励全员参与安全管理，完善“三不一鼓励”等主动暴露问题和分享经验教训的良好机制，鼓励建立举报安全生产隐患或危害安全行为的奖励机制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810" w:type="dxa"/>
            <w:tcBorders>
              <w:bottom w:val="nil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bottom w:val="nil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作业风险管控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3.6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“1+N”作业风险管控机制有效运转，作业风险评估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准确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、作业资源配置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合理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、作业节奏计划科学管控，管控人员按管控策略到岗到位，实现作业风险立体防控、联防联控。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党建与安全生产融合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3.7党建与安全生产深度融合，将安全绩效作为检验党建实际成效的重要依据，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营造齐抓共管安全生产的浓厚氛围。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围绕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安全生产“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急难险重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任务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发挥基层党组织的战斗堡垒作用、党员先锋模范作用。坚持唯真唯实、严谨严格、令行禁止的良好作风。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  <w:jc w:val="center"/>
        </w:trPr>
        <w:tc>
          <w:tcPr>
            <w:tcW w:w="166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  <w:t>安全物态保障（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20分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）</w:t>
            </w:r>
          </w:p>
        </w:tc>
        <w:tc>
          <w:tcPr>
            <w:tcW w:w="136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安全环境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4.1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电网、设备、网络安全。从源头打造坚强可靠电网，深化资产全生命周期管理体系建设和技术迭代，构建层层防护的网络安全纵深防御体系。运用数字化、智能化等科技力量，安全生产质量、环境工况安全水平得到较大提升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4.2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环境安全、健康、环保，符合职业健康要求。作业工器具和个人防护用品安全、适用、好用。安健环设施完善。应用可视化手段传递安全信息。办公及作业环境、生产设备及辅助设施空间等人机界面符合人机工效。各级员工及相关方认可企业工作环境、作业条件和安全氛围，并主动参与改进，具有较高安全感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安全文化活动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4.3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安全文化活动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有声有色，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安全文化载体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特色、具有影响力，员工参与率高，促进安全理念深入人心、安全行为规范养成。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三级单位每半年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至少开展一次安全文化活动。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  <w:t>安全文化阵地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4.4建立安全文化宣传及警示室，班站所应建立安全宣传栏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等实体阵地。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深化应用“南网强安”平台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建设安全文化数字阵地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，展现安全文化，传播安全知识，分享安全经验。倡导各单位及班站所创建自己的安全文化主页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弘扬特色安全文化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安全文化宣传、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创作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4.5大力发展影视、出版、演艺、动漫等多种表现形式的安全文化作品。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自创作品纷呈多样，充分利用传统、新兴媒体如融媒体、“南网强安”等媒介手段，广泛宣传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，传递价值观、弘扬正能量，向公司系统以及社会各界、用电客户展示良好安全形象，扩大安全文化影响力。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66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组织保障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(12分）</w:t>
            </w:r>
          </w:p>
        </w:tc>
        <w:tc>
          <w:tcPr>
            <w:tcW w:w="136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eastAsia="zh-CN"/>
              </w:rPr>
              <w:t>提升措施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5.1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每年制定安全文化建设计划并闭环管控，每年开展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本单位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安全文化建设自评，分析安全文化发展状况和存在问题，有针对性地进行改进提升，持续完善安全文化建设长效管理机制。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5.2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创建安全文化建设示范标杆。总结提炼并报送安全文化建设经验成果，获得广泛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好评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。在国家、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省部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、行业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eastAsia="zh-CN"/>
              </w:rPr>
              <w:t>协会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等获得各类安全文化荣誉奖项。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资源保障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5.3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明确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本单位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安全文化建设的组织机构和人员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加强安全文化建设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队伍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的培育，建立安全文化建设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骨干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库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</w:rPr>
              <w:t>通过对标学习、交流等开展安全文化建设培训。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5.4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积极运用“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南网强安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”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平台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推动安全文化建设。合理安排安全文化建设的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资源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投入，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从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eastAsia="zh-CN"/>
              </w:rPr>
              <w:t>本单位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安全生产费用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支出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安全文化建设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eastAsia="zh-CN"/>
              </w:rPr>
              <w:t>、宣传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费用，保障安全文化建设工作可持续开展。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166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  <w:t>扣分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及一票否决事项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扣分事项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发生有责任的电力事件，一级扣减5分/起，二级扣减4分/起，三级扣减3分/起。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-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16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一票否决</w:t>
            </w:r>
          </w:p>
        </w:tc>
        <w:tc>
          <w:tcPr>
            <w:tcW w:w="82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发生电力事故或对社会、公司造成较大不良影响安全事件。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-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1321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总分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100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</w:rPr>
            </w:pP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根据安全文化评价情况，编制安全文化评价报告，如实反映西部修试公司安全文化建设的优点和不足，并提出改进提升的意见和建议。报告编制参考模版如下：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2" w:firstLineChars="200"/>
        <w:jc w:val="center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bookmarkStart w:id="1" w:name="_Toc15953_WPSOffice_Level1"/>
      <w:bookmarkStart w:id="2" w:name="_Toc9887_WPSOffice_Level1"/>
      <w:r>
        <w:rPr>
          <w:rFonts w:hint="eastAsia" w:ascii="宋体" w:hAnsi="宋体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XX（单位）安全文化评价报告</w:t>
      </w:r>
      <w:bookmarkEnd w:id="1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bookmarkStart w:id="3" w:name="_Toc16983_WPSOffice_Level1"/>
      <w:bookmarkStart w:id="4" w:name="_Toc31013_WPSOffice_Level1"/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（一）评价概况</w:t>
      </w:r>
      <w:bookmarkEnd w:id="3"/>
      <w:bookmarkEnd w:id="4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（评价组织情况，评价依据，班组、现场及访谈抽样情况等）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bookmarkStart w:id="5" w:name="_Toc25380_WPSOffice_Level1"/>
      <w:bookmarkStart w:id="6" w:name="_Toc32463_WPSOffice_Level1"/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（二）评价综合分析</w:t>
      </w:r>
      <w:bookmarkEnd w:id="5"/>
      <w:bookmarkEnd w:id="6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（安全文化整体特征及综合分析）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default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bookmarkStart w:id="7" w:name="_Toc6033_WPSOffice_Level1"/>
      <w:bookmarkStart w:id="8" w:name="_Toc22548_WPSOffice_Level1"/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（三）评价详细内容</w:t>
      </w:r>
      <w:bookmarkEnd w:id="7"/>
      <w:bookmarkEnd w:id="8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按照评价维度划分章节，对访谈、资料查阅、现场检查情况进行分析，阐述先进经验做法和主要问题。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1.安全理念指引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（1）主要经验做法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（2）主要问题及溯源分析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（3）评分情况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default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2.安全制度规范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（1）主要经验做法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（2）主要问题及溯源分析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（3）评分情况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default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3.安全行为养成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（1）主要经验做法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（2）主要问题及溯源分析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（3）评分情况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default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4.安全物态保障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（1）主要经验做法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（2）主要问题及溯源分析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default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（3）评分情况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default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5.组织保障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（1）主要经验做法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（2）主要问题及溯源分析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default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（3）评分情况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6.扣分情况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bookmarkStart w:id="9" w:name="_Toc11129_WPSOffice_Level1"/>
      <w:bookmarkStart w:id="10" w:name="_Toc6574_WPSOffice_Level1"/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（四）改进建议</w:t>
      </w:r>
      <w:bookmarkEnd w:id="9"/>
      <w:bookmarkEnd w:id="10"/>
    </w:p>
    <w:p>
      <w:pPr>
        <w:pStyle w:val="2"/>
        <w:rPr>
          <w:rFonts w:hint="default"/>
          <w:lang w:val="en-US" w:eastAsia="zh-CN"/>
        </w:rPr>
      </w:pPr>
      <w:bookmarkStart w:id="11" w:name="_GoBack"/>
      <w:bookmarkEnd w:id="11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2" w:firstLineChars="200"/>
        <w:jc w:val="left"/>
        <w:textAlignment w:val="auto"/>
        <w:rPr>
          <w:rFonts w:hint="default" w:ascii="宋体" w:hAnsi="宋体" w:eastAsiaTheme="maj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三、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项目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实施时间、地点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实施时间：中标后30天内完成</w:t>
      </w:r>
      <w:r>
        <w:rPr>
          <w:rFonts w:hint="eastAsia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（其中现场评价时间不少于3天）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实施地点：贵州兴义</w:t>
      </w:r>
      <w:r>
        <w:rPr>
          <w:rFonts w:hint="eastAsia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(含西部修试公司所辖生产现场)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after="0" w:line="360" w:lineRule="auto"/>
        <w:ind w:firstLine="482" w:firstLineChars="200"/>
        <w:rPr>
          <w:rFonts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四、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其他说明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1.投标人需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具有</w:t>
      </w:r>
      <w:r>
        <w:rPr>
          <w:rFonts w:hint="eastAsia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3项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自 2022 年以来已完工的(以完工时间为准)安全</w:t>
      </w:r>
      <w:r>
        <w:rPr>
          <w:rFonts w:hint="eastAsia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文化评价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或安全管理咨询类似业绩，须提供合同及完工证明材料(合同应含首页、签字盖章页、工作内容范围页等关键页面，验收报告或相关证明材料)。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2.投标人负责本项目服务的项目负责人需具备3年以上从事安全文化评价或安全管理咨询类服务工作经历，并提供相关服务证明材料。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3.中标人现场开展安全文化评价时间不少于3天，且派出的工作组不少于2人。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57438A"/>
    <w:multiLevelType w:val="singleLevel"/>
    <w:tmpl w:val="D557438A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37054B"/>
    <w:rsid w:val="0038056C"/>
    <w:rsid w:val="00F97326"/>
    <w:rsid w:val="01201324"/>
    <w:rsid w:val="012B387A"/>
    <w:rsid w:val="019D7AF8"/>
    <w:rsid w:val="01D3030E"/>
    <w:rsid w:val="02B62AFF"/>
    <w:rsid w:val="03F31FFC"/>
    <w:rsid w:val="04102196"/>
    <w:rsid w:val="04210942"/>
    <w:rsid w:val="05906AAF"/>
    <w:rsid w:val="06B51D61"/>
    <w:rsid w:val="06BB2EB5"/>
    <w:rsid w:val="0709089A"/>
    <w:rsid w:val="07135E10"/>
    <w:rsid w:val="08357DC7"/>
    <w:rsid w:val="08845B88"/>
    <w:rsid w:val="08A65D3D"/>
    <w:rsid w:val="08F56B49"/>
    <w:rsid w:val="094F6556"/>
    <w:rsid w:val="09685DFB"/>
    <w:rsid w:val="099F2C96"/>
    <w:rsid w:val="09B90184"/>
    <w:rsid w:val="0AD57486"/>
    <w:rsid w:val="0BB64746"/>
    <w:rsid w:val="0BE61692"/>
    <w:rsid w:val="0C5E5C68"/>
    <w:rsid w:val="0D037601"/>
    <w:rsid w:val="0D7B0437"/>
    <w:rsid w:val="0D901E88"/>
    <w:rsid w:val="0EAB44BA"/>
    <w:rsid w:val="0EE22607"/>
    <w:rsid w:val="0F280A4D"/>
    <w:rsid w:val="0FB410DB"/>
    <w:rsid w:val="10596B8D"/>
    <w:rsid w:val="106F5D66"/>
    <w:rsid w:val="107278F8"/>
    <w:rsid w:val="10AF7E7A"/>
    <w:rsid w:val="10E377C1"/>
    <w:rsid w:val="113A70D0"/>
    <w:rsid w:val="125B6081"/>
    <w:rsid w:val="127D7924"/>
    <w:rsid w:val="13DC4183"/>
    <w:rsid w:val="155631D9"/>
    <w:rsid w:val="15704982"/>
    <w:rsid w:val="163E5AEF"/>
    <w:rsid w:val="166469FD"/>
    <w:rsid w:val="16D60704"/>
    <w:rsid w:val="178E0E57"/>
    <w:rsid w:val="17BC78A8"/>
    <w:rsid w:val="17D76040"/>
    <w:rsid w:val="188C1E56"/>
    <w:rsid w:val="18A76D3C"/>
    <w:rsid w:val="18AA0452"/>
    <w:rsid w:val="18F371CF"/>
    <w:rsid w:val="19D807F3"/>
    <w:rsid w:val="1A7C7103"/>
    <w:rsid w:val="1A8D159C"/>
    <w:rsid w:val="1AF528F8"/>
    <w:rsid w:val="1BA7402A"/>
    <w:rsid w:val="1BF12377"/>
    <w:rsid w:val="1C064163"/>
    <w:rsid w:val="1CBC37B7"/>
    <w:rsid w:val="1CDD0E6C"/>
    <w:rsid w:val="1CFE40EB"/>
    <w:rsid w:val="1D0B4E33"/>
    <w:rsid w:val="1D7C1C6E"/>
    <w:rsid w:val="1DD80D03"/>
    <w:rsid w:val="1E225C80"/>
    <w:rsid w:val="1E7A0733"/>
    <w:rsid w:val="1ED52E31"/>
    <w:rsid w:val="1F327B00"/>
    <w:rsid w:val="1F585CFC"/>
    <w:rsid w:val="1F8964CB"/>
    <w:rsid w:val="1FAD5F40"/>
    <w:rsid w:val="1FBF69A5"/>
    <w:rsid w:val="1FCD5A6D"/>
    <w:rsid w:val="1FD2698C"/>
    <w:rsid w:val="200671ED"/>
    <w:rsid w:val="20BC49FB"/>
    <w:rsid w:val="211C3B69"/>
    <w:rsid w:val="21710889"/>
    <w:rsid w:val="2178158F"/>
    <w:rsid w:val="21A06EBB"/>
    <w:rsid w:val="221D25F1"/>
    <w:rsid w:val="22A0180C"/>
    <w:rsid w:val="22CD4E80"/>
    <w:rsid w:val="22CF6608"/>
    <w:rsid w:val="22DB5CA7"/>
    <w:rsid w:val="23281517"/>
    <w:rsid w:val="239854C3"/>
    <w:rsid w:val="23E164AB"/>
    <w:rsid w:val="24066F3F"/>
    <w:rsid w:val="24B73BCA"/>
    <w:rsid w:val="24D24AD4"/>
    <w:rsid w:val="24EC5E84"/>
    <w:rsid w:val="255527CF"/>
    <w:rsid w:val="25817C70"/>
    <w:rsid w:val="25A53853"/>
    <w:rsid w:val="25B76FF0"/>
    <w:rsid w:val="25C90D83"/>
    <w:rsid w:val="260470EF"/>
    <w:rsid w:val="26CE45BA"/>
    <w:rsid w:val="27362CE4"/>
    <w:rsid w:val="273F67C4"/>
    <w:rsid w:val="275F5154"/>
    <w:rsid w:val="27644FCF"/>
    <w:rsid w:val="27884A2C"/>
    <w:rsid w:val="27D81172"/>
    <w:rsid w:val="280C3C41"/>
    <w:rsid w:val="28133E0E"/>
    <w:rsid w:val="286C2D61"/>
    <w:rsid w:val="29752A3E"/>
    <w:rsid w:val="29C0458C"/>
    <w:rsid w:val="2AE62171"/>
    <w:rsid w:val="2BB74A47"/>
    <w:rsid w:val="2C2F4568"/>
    <w:rsid w:val="2C6109B5"/>
    <w:rsid w:val="2CA6312F"/>
    <w:rsid w:val="2D46134E"/>
    <w:rsid w:val="2DB86B17"/>
    <w:rsid w:val="2E0974C2"/>
    <w:rsid w:val="2E640233"/>
    <w:rsid w:val="2E64045B"/>
    <w:rsid w:val="2ECF2ECE"/>
    <w:rsid w:val="2F070FB6"/>
    <w:rsid w:val="2F10675E"/>
    <w:rsid w:val="2F396AB3"/>
    <w:rsid w:val="2F4370E7"/>
    <w:rsid w:val="2FBD2ECB"/>
    <w:rsid w:val="307E6F1F"/>
    <w:rsid w:val="3086432B"/>
    <w:rsid w:val="3092233C"/>
    <w:rsid w:val="30A5187D"/>
    <w:rsid w:val="30A7598E"/>
    <w:rsid w:val="30BC7572"/>
    <w:rsid w:val="3117627D"/>
    <w:rsid w:val="31501BC9"/>
    <w:rsid w:val="318656BB"/>
    <w:rsid w:val="31940C65"/>
    <w:rsid w:val="31B97BA0"/>
    <w:rsid w:val="322070BA"/>
    <w:rsid w:val="32B34F6F"/>
    <w:rsid w:val="32EA4A43"/>
    <w:rsid w:val="331C5BAA"/>
    <w:rsid w:val="333B4DF3"/>
    <w:rsid w:val="34DA0784"/>
    <w:rsid w:val="35711F09"/>
    <w:rsid w:val="35F76423"/>
    <w:rsid w:val="35F8692D"/>
    <w:rsid w:val="35FD3A7E"/>
    <w:rsid w:val="360A2508"/>
    <w:rsid w:val="366B21A0"/>
    <w:rsid w:val="36A14623"/>
    <w:rsid w:val="36F47884"/>
    <w:rsid w:val="36F7316F"/>
    <w:rsid w:val="37003C4A"/>
    <w:rsid w:val="37084AA2"/>
    <w:rsid w:val="37474C26"/>
    <w:rsid w:val="375B74EB"/>
    <w:rsid w:val="376B128F"/>
    <w:rsid w:val="37E60A68"/>
    <w:rsid w:val="3833334B"/>
    <w:rsid w:val="38654816"/>
    <w:rsid w:val="38B534F8"/>
    <w:rsid w:val="38D73850"/>
    <w:rsid w:val="38DA29F1"/>
    <w:rsid w:val="38DE69C1"/>
    <w:rsid w:val="391A5DAB"/>
    <w:rsid w:val="399829AE"/>
    <w:rsid w:val="39E1560A"/>
    <w:rsid w:val="3A4F4069"/>
    <w:rsid w:val="3ADD3297"/>
    <w:rsid w:val="3AEE274E"/>
    <w:rsid w:val="3B414BC4"/>
    <w:rsid w:val="3B4648CF"/>
    <w:rsid w:val="3B4A02F1"/>
    <w:rsid w:val="3B700540"/>
    <w:rsid w:val="3C2667DB"/>
    <w:rsid w:val="3C647B17"/>
    <w:rsid w:val="3C6E6A5A"/>
    <w:rsid w:val="3C734548"/>
    <w:rsid w:val="3D2469E0"/>
    <w:rsid w:val="3D302BB8"/>
    <w:rsid w:val="3DA47758"/>
    <w:rsid w:val="3DDA1F9D"/>
    <w:rsid w:val="3EF63226"/>
    <w:rsid w:val="3F007223"/>
    <w:rsid w:val="40177B1B"/>
    <w:rsid w:val="40DC2CE4"/>
    <w:rsid w:val="40E06BE7"/>
    <w:rsid w:val="410F30EB"/>
    <w:rsid w:val="428419AD"/>
    <w:rsid w:val="42C86409"/>
    <w:rsid w:val="43382755"/>
    <w:rsid w:val="436A1DF8"/>
    <w:rsid w:val="43E277BE"/>
    <w:rsid w:val="45F95A21"/>
    <w:rsid w:val="46527B49"/>
    <w:rsid w:val="4655794B"/>
    <w:rsid w:val="469E318A"/>
    <w:rsid w:val="46FC05A2"/>
    <w:rsid w:val="47731C1E"/>
    <w:rsid w:val="47B2515B"/>
    <w:rsid w:val="47D4321D"/>
    <w:rsid w:val="47F03AA9"/>
    <w:rsid w:val="48084CF1"/>
    <w:rsid w:val="488E27BC"/>
    <w:rsid w:val="48B71238"/>
    <w:rsid w:val="492E1B3E"/>
    <w:rsid w:val="49547204"/>
    <w:rsid w:val="498B3169"/>
    <w:rsid w:val="49B207AE"/>
    <w:rsid w:val="49EB12D5"/>
    <w:rsid w:val="4A384FDE"/>
    <w:rsid w:val="4A697B0A"/>
    <w:rsid w:val="4ABC5DAA"/>
    <w:rsid w:val="4BBA58F2"/>
    <w:rsid w:val="4BF2517A"/>
    <w:rsid w:val="4BFA6AB7"/>
    <w:rsid w:val="4C440A06"/>
    <w:rsid w:val="4C4F3206"/>
    <w:rsid w:val="4C5C50CF"/>
    <w:rsid w:val="4CB51214"/>
    <w:rsid w:val="4CF52331"/>
    <w:rsid w:val="4D7D3000"/>
    <w:rsid w:val="4DC60031"/>
    <w:rsid w:val="4E1061F5"/>
    <w:rsid w:val="4EB93137"/>
    <w:rsid w:val="4EC178F7"/>
    <w:rsid w:val="4EE43DEB"/>
    <w:rsid w:val="4F9714A0"/>
    <w:rsid w:val="5036640C"/>
    <w:rsid w:val="503D04C9"/>
    <w:rsid w:val="504C354E"/>
    <w:rsid w:val="515C3AC4"/>
    <w:rsid w:val="5171355A"/>
    <w:rsid w:val="51B8495C"/>
    <w:rsid w:val="52234602"/>
    <w:rsid w:val="522F3436"/>
    <w:rsid w:val="52790CE1"/>
    <w:rsid w:val="529253BA"/>
    <w:rsid w:val="53215A0B"/>
    <w:rsid w:val="53583344"/>
    <w:rsid w:val="535A511B"/>
    <w:rsid w:val="535C19B6"/>
    <w:rsid w:val="53F61B4C"/>
    <w:rsid w:val="54154EB7"/>
    <w:rsid w:val="54176272"/>
    <w:rsid w:val="54C673C6"/>
    <w:rsid w:val="54EC3A1D"/>
    <w:rsid w:val="558105D7"/>
    <w:rsid w:val="561A7135"/>
    <w:rsid w:val="565A5D3C"/>
    <w:rsid w:val="57052CB2"/>
    <w:rsid w:val="57304A9B"/>
    <w:rsid w:val="57895C5A"/>
    <w:rsid w:val="578B5319"/>
    <w:rsid w:val="5794557F"/>
    <w:rsid w:val="58242AD2"/>
    <w:rsid w:val="582E3F44"/>
    <w:rsid w:val="584C7569"/>
    <w:rsid w:val="58DD1973"/>
    <w:rsid w:val="58EC6F6F"/>
    <w:rsid w:val="58F22EE7"/>
    <w:rsid w:val="59091DA7"/>
    <w:rsid w:val="59A70A6B"/>
    <w:rsid w:val="5A4E23CB"/>
    <w:rsid w:val="5A967E47"/>
    <w:rsid w:val="5AB8691C"/>
    <w:rsid w:val="5ACA3E88"/>
    <w:rsid w:val="5BE604C4"/>
    <w:rsid w:val="5BF21B46"/>
    <w:rsid w:val="5C6E2434"/>
    <w:rsid w:val="5D1E4AAD"/>
    <w:rsid w:val="5DB062C3"/>
    <w:rsid w:val="5E115C30"/>
    <w:rsid w:val="5EB7313D"/>
    <w:rsid w:val="5EC05B97"/>
    <w:rsid w:val="5EE11EB8"/>
    <w:rsid w:val="5F561E77"/>
    <w:rsid w:val="5F713D25"/>
    <w:rsid w:val="5F8B48CF"/>
    <w:rsid w:val="607C3637"/>
    <w:rsid w:val="60B97DBA"/>
    <w:rsid w:val="61134C03"/>
    <w:rsid w:val="61167701"/>
    <w:rsid w:val="62647E68"/>
    <w:rsid w:val="62C17915"/>
    <w:rsid w:val="63330F18"/>
    <w:rsid w:val="63A735F6"/>
    <w:rsid w:val="63FA3846"/>
    <w:rsid w:val="64032F58"/>
    <w:rsid w:val="64065E18"/>
    <w:rsid w:val="64217B5F"/>
    <w:rsid w:val="6480034B"/>
    <w:rsid w:val="64AE611E"/>
    <w:rsid w:val="64C624D6"/>
    <w:rsid w:val="64C63A1C"/>
    <w:rsid w:val="64CC35A8"/>
    <w:rsid w:val="650527D0"/>
    <w:rsid w:val="65824848"/>
    <w:rsid w:val="65F66B9D"/>
    <w:rsid w:val="65F91A53"/>
    <w:rsid w:val="66C7607A"/>
    <w:rsid w:val="67C165EE"/>
    <w:rsid w:val="67F167C0"/>
    <w:rsid w:val="687A453A"/>
    <w:rsid w:val="68CD26AC"/>
    <w:rsid w:val="68DD2383"/>
    <w:rsid w:val="694024D2"/>
    <w:rsid w:val="69A320DB"/>
    <w:rsid w:val="69BC371C"/>
    <w:rsid w:val="6A0C3829"/>
    <w:rsid w:val="6A53227F"/>
    <w:rsid w:val="6AD3322C"/>
    <w:rsid w:val="6AE55243"/>
    <w:rsid w:val="6AFE7DAD"/>
    <w:rsid w:val="6B0D03A8"/>
    <w:rsid w:val="6B800131"/>
    <w:rsid w:val="6C0F323E"/>
    <w:rsid w:val="6C4C203A"/>
    <w:rsid w:val="6CBB6328"/>
    <w:rsid w:val="6CF75D1E"/>
    <w:rsid w:val="6D1C31D8"/>
    <w:rsid w:val="6D4C2668"/>
    <w:rsid w:val="6D5838FF"/>
    <w:rsid w:val="6D7A2AAC"/>
    <w:rsid w:val="6E6A2785"/>
    <w:rsid w:val="6E972C55"/>
    <w:rsid w:val="6F646122"/>
    <w:rsid w:val="6FDB541C"/>
    <w:rsid w:val="70065659"/>
    <w:rsid w:val="70C56719"/>
    <w:rsid w:val="70DD377B"/>
    <w:rsid w:val="71032079"/>
    <w:rsid w:val="71C27ADC"/>
    <w:rsid w:val="71C57BB8"/>
    <w:rsid w:val="71F5066F"/>
    <w:rsid w:val="722D62E3"/>
    <w:rsid w:val="72982B47"/>
    <w:rsid w:val="72FA4732"/>
    <w:rsid w:val="733C3872"/>
    <w:rsid w:val="736949E6"/>
    <w:rsid w:val="737C3959"/>
    <w:rsid w:val="73F550DE"/>
    <w:rsid w:val="74827070"/>
    <w:rsid w:val="74DC0DA1"/>
    <w:rsid w:val="753629E5"/>
    <w:rsid w:val="75607079"/>
    <w:rsid w:val="759C11EF"/>
    <w:rsid w:val="76237210"/>
    <w:rsid w:val="76557312"/>
    <w:rsid w:val="76671E50"/>
    <w:rsid w:val="767720EA"/>
    <w:rsid w:val="76C80FC8"/>
    <w:rsid w:val="76F141A8"/>
    <w:rsid w:val="775F23E8"/>
    <w:rsid w:val="77792F92"/>
    <w:rsid w:val="77BC265A"/>
    <w:rsid w:val="78154130"/>
    <w:rsid w:val="78295334"/>
    <w:rsid w:val="788D5058"/>
    <w:rsid w:val="79AA0EBC"/>
    <w:rsid w:val="7A57204E"/>
    <w:rsid w:val="7AAF22E4"/>
    <w:rsid w:val="7C412EEA"/>
    <w:rsid w:val="7C715C38"/>
    <w:rsid w:val="7CBB152F"/>
    <w:rsid w:val="7D5A1439"/>
    <w:rsid w:val="7D672D7F"/>
    <w:rsid w:val="7D743BAD"/>
    <w:rsid w:val="7E44371E"/>
    <w:rsid w:val="7E4F2F8A"/>
    <w:rsid w:val="7E900498"/>
    <w:rsid w:val="7FB94F0B"/>
    <w:rsid w:val="7FC8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0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6">
    <w:name w:val="Body Text Indent"/>
    <w:basedOn w:val="1"/>
    <w:qFormat/>
    <w:uiPriority w:val="99"/>
    <w:pPr>
      <w:spacing w:line="360" w:lineRule="auto"/>
      <w:ind w:firstLine="600"/>
      <w:jc w:val="both"/>
    </w:pPr>
  </w:style>
  <w:style w:type="paragraph" w:styleId="7">
    <w:name w:val="Body Text First Indent 2"/>
    <w:basedOn w:val="6"/>
    <w:unhideWhenUsed/>
    <w:qFormat/>
    <w:uiPriority w:val="99"/>
    <w:pPr>
      <w:tabs>
        <w:tab w:val="left" w:pos="840"/>
      </w:tabs>
      <w:ind w:firstLine="420"/>
    </w:p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7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杨琨</dc:creator>
  <cp:lastModifiedBy>李春朋</cp:lastModifiedBy>
  <dcterms:modified xsi:type="dcterms:W3CDTF">2025-11-06T07:06:03Z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60AC3F58F4024077941C30FC1D7E013A</vt:lpwstr>
  </property>
</Properties>
</file>