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32"/>
          <w:szCs w:val="3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2"/>
          <w:szCs w:val="32"/>
          <w:lang w:val="en-US" w:eastAsia="zh-CN"/>
        </w:rPr>
        <w:t>2025年云南十里阳光发展</w:t>
      </w:r>
      <w:r>
        <w:rPr>
          <w:rFonts w:hint="eastAsia" w:ascii="方正小标宋简体" w:hAnsi="方正小标宋简体" w:eastAsia="方正小标宋简体" w:cs="方正小标宋简体"/>
          <w:sz w:val="32"/>
          <w:szCs w:val="32"/>
        </w:rPr>
        <w:t>有限公司</w:t>
      </w:r>
      <w:r>
        <w:rPr>
          <w:rFonts w:hint="eastAsia" w:ascii="方正小标宋简体" w:hAnsi="方正小标宋简体" w:eastAsia="方正小标宋简体" w:cs="方正小标宋简体"/>
          <w:sz w:val="32"/>
          <w:szCs w:val="32"/>
          <w:lang w:val="en-US" w:eastAsia="zh-CN"/>
        </w:rPr>
        <w:t>物业管理部安全员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sz w:val="32"/>
          <w:szCs w:val="32"/>
          <w:lang w:val="en-US" w:eastAsia="zh-CN"/>
        </w:rPr>
        <w:t>取证复证服务采购</w:t>
      </w:r>
      <w:r>
        <w:rPr>
          <w:rFonts w:hint="eastAsia" w:ascii="方正小标宋简体" w:hAnsi="方正小标宋简体" w:eastAsia="方正小标宋简体" w:cs="方正小标宋简体"/>
          <w:sz w:val="32"/>
          <w:szCs w:val="32"/>
        </w:rPr>
        <w:t>技术规范书</w:t>
      </w:r>
    </w:p>
    <w:p>
      <w:pPr>
        <w:spacing w:before="0" w:after="0" w:line="360" w:lineRule="auto"/>
        <w:ind w:left="0" w:right="0" w:firstLine="0"/>
        <w:jc w:val="left"/>
        <w:rPr>
          <w:rFonts w:hint="eastAsia" w:ascii="仿宋" w:hAnsi="仿宋" w:eastAsia="仿宋" w:cs="仿宋"/>
          <w:b/>
          <w:color w:val="auto"/>
          <w:spacing w:val="0"/>
          <w:position w:val="0"/>
          <w:sz w:val="24"/>
          <w:szCs w:val="24"/>
          <w:shd w:val="clear" w:fill="auto"/>
          <w:lang w:val="en-US" w:eastAsia="zh-CN"/>
        </w:rPr>
      </w:pPr>
    </w:p>
    <w:p>
      <w:pPr>
        <w:spacing w:before="0" w:after="0" w:line="360" w:lineRule="auto"/>
        <w:ind w:left="0" w:right="0" w:firstLine="0"/>
        <w:jc w:val="left"/>
        <w:rPr>
          <w:rFonts w:hint="eastAsia" w:ascii="仿宋" w:hAnsi="仿宋" w:eastAsia="仿宋" w:cs="仿宋"/>
          <w:b/>
          <w:color w:val="auto"/>
          <w:spacing w:val="0"/>
          <w:position w:val="0"/>
          <w:sz w:val="24"/>
          <w:szCs w:val="24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4"/>
          <w:szCs w:val="24"/>
          <w:shd w:val="clear" w:fill="auto"/>
          <w:lang w:val="en-US" w:eastAsia="zh-CN"/>
        </w:rPr>
        <w:t>一.项目概要</w:t>
      </w:r>
    </w:p>
    <w:p>
      <w:pPr>
        <w:pStyle w:val="2"/>
        <w:rPr>
          <w:rFonts w:hint="default" w:ascii="仿宋" w:hAnsi="仿宋" w:eastAsia="仿宋" w:cs="仿宋"/>
          <w:color w:val="auto"/>
          <w:spacing w:val="0"/>
          <w:position w:val="0"/>
          <w:sz w:val="24"/>
          <w:szCs w:val="24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4"/>
          <w:szCs w:val="24"/>
          <w:shd w:val="clear" w:fill="auto"/>
          <w:lang w:val="en-US" w:eastAsia="zh-CN"/>
        </w:rPr>
        <w:t>为贯彻落实《中华人民共和国安全生产法》中对生产经营单位安全生产培训要求，促进生产经营单位落实安全生产主体责任，提高主要负责人和安全生产管理人员安全素质，云南十里阳光发展有限公司（以下简称：“公司”）安排公司各部门负责人及安全员开展安全员新取证工及复审工作。需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4"/>
          <w:szCs w:val="24"/>
          <w:highlight w:val="none"/>
          <w:shd w:val="clear" w:fill="auto"/>
          <w:lang w:val="en-US" w:eastAsia="zh-CN"/>
        </w:rPr>
        <w:t>培训机构实施上门培训服务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4"/>
          <w:szCs w:val="24"/>
          <w:shd w:val="clear" w:fill="auto"/>
          <w:lang w:val="en-US" w:eastAsia="zh-CN"/>
        </w:rPr>
        <w:t>。</w:t>
      </w:r>
    </w:p>
    <w:p>
      <w:pPr>
        <w:spacing w:before="0" w:after="0" w:line="360" w:lineRule="auto"/>
        <w:ind w:left="0" w:right="0" w:firstLine="0"/>
        <w:jc w:val="left"/>
        <w:rPr>
          <w:rFonts w:hint="eastAsia" w:ascii="仿宋" w:hAnsi="仿宋" w:eastAsia="仿宋" w:cs="仿宋"/>
          <w:b/>
          <w:color w:val="auto"/>
          <w:spacing w:val="0"/>
          <w:position w:val="0"/>
          <w:sz w:val="24"/>
          <w:szCs w:val="24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4"/>
          <w:szCs w:val="24"/>
          <w:shd w:val="clear" w:fill="auto"/>
          <w:lang w:val="en-US" w:eastAsia="zh-CN"/>
        </w:rPr>
        <w:t>二.项目技术要求</w:t>
      </w:r>
    </w:p>
    <w:p>
      <w:pPr>
        <w:rPr>
          <w:rFonts w:hint="eastAsia" w:ascii="仿宋" w:hAnsi="仿宋" w:eastAsia="仿宋" w:cs="仿宋"/>
          <w:color w:val="auto"/>
          <w:spacing w:val="0"/>
          <w:position w:val="0"/>
          <w:sz w:val="24"/>
          <w:szCs w:val="24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4"/>
          <w:szCs w:val="24"/>
          <w:shd w:val="clear" w:fill="auto"/>
          <w:lang w:val="en-US" w:eastAsia="zh-CN"/>
        </w:rPr>
        <w:t>（一）培训要求：</w:t>
      </w:r>
    </w:p>
    <w:p>
      <w:pPr>
        <w:rPr>
          <w:rFonts w:hint="eastAsia" w:ascii="仿宋" w:hAnsi="仿宋" w:eastAsia="仿宋" w:cs="仿宋"/>
          <w:color w:val="auto"/>
          <w:spacing w:val="0"/>
          <w:position w:val="0"/>
          <w:sz w:val="24"/>
          <w:szCs w:val="24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4"/>
          <w:szCs w:val="24"/>
          <w:shd w:val="clear" w:fill="auto"/>
          <w:lang w:val="en-US" w:eastAsia="zh-CN"/>
        </w:rPr>
        <w:t>1、培训机构必须取得合法的营业执照及相关培训资格，有相应培训师资力量。</w:t>
      </w:r>
    </w:p>
    <w:p>
      <w:pPr>
        <w:rPr>
          <w:rFonts w:hint="eastAsia" w:ascii="仿宋" w:hAnsi="仿宋" w:eastAsia="仿宋" w:cs="仿宋"/>
          <w:color w:val="auto"/>
          <w:spacing w:val="0"/>
          <w:position w:val="0"/>
          <w:sz w:val="24"/>
          <w:szCs w:val="24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4"/>
          <w:szCs w:val="24"/>
          <w:shd w:val="clear" w:fill="auto"/>
          <w:lang w:val="en-US" w:eastAsia="zh-CN"/>
        </w:rPr>
        <w:t>2、培训地点：公司1号会议室。</w:t>
      </w:r>
    </w:p>
    <w:p>
      <w:pPr>
        <w:rPr>
          <w:rFonts w:hint="eastAsia" w:ascii="仿宋" w:hAnsi="仿宋" w:eastAsia="仿宋" w:cs="仿宋"/>
          <w:color w:val="auto"/>
          <w:spacing w:val="0"/>
          <w:position w:val="0"/>
          <w:sz w:val="24"/>
          <w:szCs w:val="24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4"/>
          <w:szCs w:val="24"/>
          <w:shd w:val="clear" w:fill="auto"/>
          <w:lang w:val="en-US" w:eastAsia="zh-CN"/>
        </w:rPr>
        <w:t>3、上门培训要求：开展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4"/>
          <w:szCs w:val="24"/>
          <w:shd w:val="clear" w:fill="auto"/>
          <w:lang w:val="en-US" w:eastAsia="zh-CN"/>
        </w:rPr>
        <w:t>集中面授培训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4"/>
          <w:szCs w:val="24"/>
          <w:shd w:val="clear" w:fill="auto"/>
          <w:lang w:val="en-US" w:eastAsia="zh-CN"/>
        </w:rPr>
        <w:t>，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4"/>
          <w:szCs w:val="24"/>
          <w:shd w:val="clear" w:fill="auto"/>
          <w:lang w:val="en-US" w:eastAsia="zh-CN"/>
        </w:rPr>
        <w:t>每天不少于2名面授老师。</w:t>
      </w:r>
    </w:p>
    <w:p>
      <w:pPr>
        <w:rPr>
          <w:rFonts w:hint="default" w:ascii="仿宋" w:hAnsi="仿宋" w:eastAsia="仿宋" w:cs="仿宋"/>
          <w:color w:val="auto"/>
          <w:spacing w:val="0"/>
          <w:position w:val="0"/>
          <w:sz w:val="24"/>
          <w:szCs w:val="24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4"/>
          <w:szCs w:val="24"/>
          <w:shd w:val="clear" w:fill="auto"/>
          <w:lang w:val="en-US" w:eastAsia="zh-CN"/>
        </w:rPr>
        <w:t>4、培训成果要求：通过培训后，参训人员经考试合格后获授云南省应急管理厅统一证书（安全培训合格证）。</w:t>
      </w:r>
    </w:p>
    <w:p>
      <w:pPr>
        <w:rPr>
          <w:rFonts w:hint="eastAsia" w:ascii="仿宋" w:hAnsi="仿宋" w:eastAsia="仿宋" w:cs="仿宋"/>
          <w:color w:val="auto"/>
          <w:spacing w:val="0"/>
          <w:position w:val="0"/>
          <w:sz w:val="24"/>
          <w:szCs w:val="24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4"/>
          <w:szCs w:val="24"/>
          <w:shd w:val="clear" w:fill="auto"/>
          <w:lang w:val="en-US" w:eastAsia="zh-CN"/>
        </w:rPr>
        <w:t>5、费用：全部参训人员取得合格证后，培训机构开具增值税专用发票后15个工作日内通过对公账户付款（本次报价含培训取证的全部费用，公司不再支付其它费用）。</w:t>
      </w:r>
    </w:p>
    <w:p>
      <w:pPr>
        <w:rPr>
          <w:rFonts w:hint="default" w:ascii="仿宋" w:hAnsi="仿宋" w:eastAsia="仿宋" w:cs="仿宋"/>
          <w:color w:val="auto"/>
          <w:spacing w:val="0"/>
          <w:position w:val="0"/>
          <w:sz w:val="24"/>
          <w:szCs w:val="24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4"/>
          <w:szCs w:val="24"/>
          <w:shd w:val="clear" w:fill="auto"/>
          <w:lang w:val="en-US" w:eastAsia="zh-CN"/>
        </w:rPr>
        <w:t>（二）发票：开具增值税专用票。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b/>
          <w:color w:val="auto"/>
          <w:spacing w:val="0"/>
          <w:position w:val="0"/>
          <w:sz w:val="24"/>
          <w:szCs w:val="24"/>
          <w:shd w:val="clear" w:fill="auto"/>
        </w:rPr>
      </w:pP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4"/>
          <w:szCs w:val="24"/>
          <w:shd w:val="clear" w:fill="auto"/>
          <w:lang w:val="en-US" w:eastAsia="zh-CN"/>
        </w:rPr>
        <w:t>三</w:t>
      </w:r>
      <w:r>
        <w:rPr>
          <w:rFonts w:ascii="仿宋" w:hAnsi="仿宋" w:eastAsia="仿宋" w:cs="仿宋"/>
          <w:b/>
          <w:color w:val="auto"/>
          <w:spacing w:val="0"/>
          <w:position w:val="0"/>
          <w:sz w:val="24"/>
          <w:szCs w:val="24"/>
          <w:shd w:val="clear" w:fill="auto"/>
        </w:rPr>
        <w:t>.报价方面</w:t>
      </w:r>
    </w:p>
    <w:p>
      <w:pPr>
        <w:spacing w:before="0" w:after="0" w:line="360" w:lineRule="auto"/>
        <w:ind w:left="0" w:right="0" w:firstLine="420"/>
        <w:jc w:val="left"/>
        <w:rPr>
          <w:rFonts w:hint="eastAsia" w:ascii="仿宋" w:hAnsi="仿宋" w:eastAsia="仿宋" w:cs="仿宋"/>
          <w:color w:val="auto"/>
          <w:spacing w:val="0"/>
          <w:position w:val="0"/>
          <w:sz w:val="24"/>
          <w:szCs w:val="24"/>
          <w:shd w:val="clear" w:fill="auto"/>
          <w:lang w:eastAsia="zh-CN"/>
        </w:rPr>
      </w:pPr>
      <w:r>
        <w:rPr>
          <w:rFonts w:ascii="仿宋" w:hAnsi="仿宋" w:eastAsia="仿宋" w:cs="仿宋"/>
          <w:color w:val="auto"/>
          <w:spacing w:val="0"/>
          <w:position w:val="0"/>
          <w:sz w:val="24"/>
          <w:szCs w:val="24"/>
          <w:shd w:val="clear" w:fill="auto"/>
        </w:rPr>
        <w:t>报价方式：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4"/>
          <w:szCs w:val="24"/>
          <w:shd w:val="clear" w:fill="auto"/>
          <w:lang w:val="en-US" w:eastAsia="zh-CN"/>
        </w:rPr>
        <w:t>总价报价</w:t>
      </w:r>
      <w:r>
        <w:rPr>
          <w:rFonts w:ascii="仿宋" w:hAnsi="仿宋" w:eastAsia="仿宋" w:cs="仿宋"/>
          <w:color w:val="auto"/>
          <w:spacing w:val="0"/>
          <w:position w:val="0"/>
          <w:sz w:val="24"/>
          <w:szCs w:val="24"/>
          <w:shd w:val="clear" w:fill="auto"/>
        </w:rPr>
        <w:t>（包含税）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4"/>
          <w:szCs w:val="24"/>
          <w:shd w:val="clear" w:fill="auto"/>
          <w:lang w:eastAsia="zh-CN"/>
        </w:rPr>
        <w:t>，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4"/>
          <w:szCs w:val="24"/>
          <w:shd w:val="clear" w:fill="auto"/>
          <w:lang w:val="en-US" w:eastAsia="zh-CN"/>
        </w:rPr>
        <w:t>同时报各分项内容</w:t>
      </w:r>
      <w:r>
        <w:rPr>
          <w:rFonts w:ascii="仿宋" w:hAnsi="仿宋" w:eastAsia="仿宋" w:cs="仿宋"/>
          <w:color w:val="auto"/>
          <w:spacing w:val="0"/>
          <w:position w:val="0"/>
          <w:sz w:val="24"/>
          <w:szCs w:val="24"/>
          <w:shd w:val="clear" w:fill="auto"/>
        </w:rPr>
        <w:t>报价明细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4"/>
          <w:szCs w:val="24"/>
          <w:shd w:val="clear" w:fill="auto"/>
          <w:lang w:eastAsia="zh-CN"/>
        </w:rPr>
        <w:t>，</w:t>
      </w:r>
      <w:r>
        <w:rPr>
          <w:rFonts w:ascii="仿宋" w:hAnsi="仿宋" w:eastAsia="仿宋" w:cs="仿宋"/>
          <w:color w:val="auto"/>
          <w:spacing w:val="0"/>
          <w:position w:val="0"/>
          <w:sz w:val="24"/>
          <w:szCs w:val="24"/>
          <w:shd w:val="clear" w:fill="auto"/>
        </w:rPr>
        <w:t>（可根据项目情况增加内容）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4"/>
          <w:szCs w:val="24"/>
          <w:shd w:val="clear" w:fill="auto"/>
          <w:lang w:eastAsia="zh-CN"/>
        </w:rPr>
        <w:t>。</w:t>
      </w:r>
    </w:p>
    <w:p>
      <w:pPr>
        <w:pStyle w:val="2"/>
        <w:rPr>
          <w:sz w:val="24"/>
          <w:szCs w:val="24"/>
        </w:rPr>
      </w:pPr>
    </w:p>
    <w:tbl>
      <w:tblPr>
        <w:tblStyle w:val="3"/>
        <w:tblW w:w="7872" w:type="dxa"/>
        <w:jc w:val="center"/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621"/>
        <w:gridCol w:w="1944"/>
        <w:gridCol w:w="706"/>
        <w:gridCol w:w="706"/>
        <w:gridCol w:w="1305"/>
        <w:gridCol w:w="1295"/>
        <w:gridCol w:w="1295"/>
      </w:tblGrid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  <w:sz w:val="24"/>
                <w:szCs w:val="24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4"/>
                <w:szCs w:val="24"/>
                <w:shd w:val="clear" w:fill="auto"/>
              </w:rPr>
              <w:t>序号</w:t>
            </w:r>
          </w:p>
        </w:tc>
        <w:tc>
          <w:tcPr>
            <w:tcW w:w="1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  <w:sz w:val="24"/>
                <w:szCs w:val="24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4"/>
                <w:szCs w:val="24"/>
                <w:shd w:val="clear" w:fill="auto"/>
              </w:rPr>
              <w:t>名称</w:t>
            </w: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  <w:sz w:val="24"/>
                <w:szCs w:val="24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4"/>
                <w:szCs w:val="24"/>
                <w:shd w:val="clear" w:fill="auto"/>
              </w:rPr>
              <w:t>数量</w:t>
            </w: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  <w:sz w:val="24"/>
                <w:szCs w:val="24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4"/>
                <w:szCs w:val="24"/>
                <w:shd w:val="clear" w:fill="auto"/>
              </w:rPr>
              <w:t>单位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  <w:sz w:val="24"/>
                <w:szCs w:val="24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4"/>
                <w:szCs w:val="24"/>
                <w:shd w:val="clear" w:fill="auto"/>
              </w:rPr>
              <w:t>报价（元）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  <w:sz w:val="24"/>
                <w:szCs w:val="24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4"/>
                <w:szCs w:val="24"/>
                <w:shd w:val="clear" w:fill="auto"/>
              </w:rPr>
              <w:t>备   注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ascii="仿宋" w:hAnsi="仿宋" w:eastAsia="仿宋" w:cs="仿宋"/>
                <w:color w:val="000000"/>
                <w:spacing w:val="0"/>
                <w:position w:val="0"/>
                <w:sz w:val="24"/>
                <w:szCs w:val="24"/>
                <w:shd w:val="clear" w:fill="auto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eastAsia" w:eastAsiaTheme="minorEastAsia"/>
                <w:color w:val="auto"/>
                <w:spacing w:val="0"/>
                <w:position w:val="0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color w:val="auto"/>
                <w:spacing w:val="0"/>
                <w:positio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 w:ascii="仿宋" w:hAnsi="仿宋" w:eastAsia="仿宋" w:cs="仿宋"/>
                <w:color w:val="000000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  <w:t>新取证培训费</w:t>
            </w: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 w:ascii="仿宋" w:hAnsi="仿宋" w:eastAsia="仿宋" w:cs="仿宋"/>
                <w:color w:val="000000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  <w:t>1</w:t>
            </w: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 w:ascii="仿宋" w:hAnsi="仿宋" w:eastAsia="仿宋" w:cs="仿宋"/>
                <w:color w:val="000000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  <w:t>人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ascii="仿宋" w:hAnsi="仿宋" w:eastAsia="仿宋" w:cs="仿宋"/>
                <w:color w:val="000000"/>
                <w:spacing w:val="0"/>
                <w:position w:val="0"/>
                <w:sz w:val="24"/>
                <w:szCs w:val="24"/>
                <w:shd w:val="clear" w:fill="auto"/>
              </w:rPr>
            </w:pP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color w:val="auto"/>
                <w:spacing w:val="0"/>
                <w:position w:val="0"/>
                <w:sz w:val="24"/>
                <w:szCs w:val="24"/>
              </w:rPr>
            </w:pP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color w:val="auto"/>
                <w:spacing w:val="0"/>
                <w:positio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/>
                <w:color w:val="auto"/>
                <w:spacing w:val="0"/>
                <w:position w:val="0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color w:val="auto"/>
                <w:spacing w:val="0"/>
                <w:position w:val="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 w:ascii="仿宋" w:hAnsi="仿宋" w:eastAsia="仿宋" w:cs="仿宋"/>
                <w:color w:val="000000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  <w:t>复审培训费</w:t>
            </w: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 w:ascii="仿宋" w:hAnsi="仿宋" w:eastAsia="仿宋" w:cs="仿宋"/>
                <w:color w:val="000000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  <w:t>20</w:t>
            </w: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 w:ascii="仿宋" w:hAnsi="仿宋" w:eastAsia="仿宋" w:cs="仿宋"/>
                <w:color w:val="000000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  <w:t>人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ascii="仿宋" w:hAnsi="仿宋" w:eastAsia="仿宋" w:cs="仿宋"/>
                <w:color w:val="000000"/>
                <w:spacing w:val="0"/>
                <w:position w:val="0"/>
                <w:sz w:val="24"/>
                <w:szCs w:val="24"/>
                <w:shd w:val="clear" w:fill="auto"/>
              </w:rPr>
            </w:pP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color w:val="auto"/>
                <w:spacing w:val="0"/>
                <w:position w:val="0"/>
                <w:sz w:val="24"/>
                <w:szCs w:val="24"/>
              </w:rPr>
            </w:pP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color w:val="auto"/>
                <w:spacing w:val="0"/>
                <w:position w:val="0"/>
                <w:sz w:val="24"/>
                <w:szCs w:val="24"/>
              </w:rPr>
            </w:pPr>
          </w:p>
        </w:tc>
      </w:tr>
    </w:tbl>
    <w:p>
      <w:pPr>
        <w:spacing w:before="0" w:after="0" w:line="360" w:lineRule="auto"/>
        <w:ind w:left="0" w:right="0" w:firstLine="0"/>
        <w:jc w:val="both"/>
        <w:rPr>
          <w:rFonts w:ascii="仿宋" w:hAnsi="仿宋" w:eastAsia="仿宋" w:cs="仿宋"/>
          <w:color w:val="auto"/>
          <w:spacing w:val="0"/>
          <w:position w:val="0"/>
          <w:sz w:val="24"/>
          <w:szCs w:val="24"/>
          <w:shd w:val="clear" w:fill="auto"/>
        </w:rPr>
      </w:pPr>
    </w:p>
    <w:p>
      <w:pPr>
        <w:spacing w:before="0" w:after="0" w:line="360" w:lineRule="auto"/>
        <w:ind w:left="0" w:right="0" w:firstLine="0"/>
        <w:jc w:val="both"/>
        <w:rPr>
          <w:rFonts w:ascii="仿宋" w:hAnsi="仿宋" w:eastAsia="仿宋" w:cs="仿宋"/>
          <w:color w:val="auto"/>
          <w:spacing w:val="0"/>
          <w:position w:val="0"/>
          <w:sz w:val="24"/>
          <w:szCs w:val="24"/>
          <w:shd w:val="clear" w:fill="auto"/>
        </w:rPr>
      </w:pPr>
      <w:bookmarkStart w:id="0" w:name="_GoBack"/>
      <w:bookmarkEnd w:id="0"/>
      <w:r>
        <w:rPr>
          <w:rFonts w:ascii="仿宋" w:hAnsi="仿宋" w:eastAsia="仿宋" w:cs="仿宋"/>
          <w:color w:val="auto"/>
          <w:spacing w:val="0"/>
          <w:position w:val="0"/>
          <w:sz w:val="24"/>
          <w:szCs w:val="24"/>
          <w:shd w:val="clear" w:fill="auto"/>
        </w:rPr>
        <w:t>注：具体税率以税法规定的为主。</w:t>
      </w:r>
    </w:p>
    <w:sectPr>
      <w:pgSz w:w="11906" w:h="16838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80F27"/>
    <w:rsid w:val="035A360D"/>
    <w:rsid w:val="041A4651"/>
    <w:rsid w:val="045E1060"/>
    <w:rsid w:val="045E43C8"/>
    <w:rsid w:val="05471293"/>
    <w:rsid w:val="067B659F"/>
    <w:rsid w:val="06F10931"/>
    <w:rsid w:val="075959FA"/>
    <w:rsid w:val="0805253B"/>
    <w:rsid w:val="09513EE3"/>
    <w:rsid w:val="097442CF"/>
    <w:rsid w:val="0D1A400D"/>
    <w:rsid w:val="0E4C5D78"/>
    <w:rsid w:val="0E75758C"/>
    <w:rsid w:val="0EB949B3"/>
    <w:rsid w:val="0ECB39D4"/>
    <w:rsid w:val="111E649C"/>
    <w:rsid w:val="128A53F1"/>
    <w:rsid w:val="13D97AE9"/>
    <w:rsid w:val="156C0302"/>
    <w:rsid w:val="186D4742"/>
    <w:rsid w:val="18F902CC"/>
    <w:rsid w:val="190C751C"/>
    <w:rsid w:val="19A969C0"/>
    <w:rsid w:val="1A24541D"/>
    <w:rsid w:val="1C7C366F"/>
    <w:rsid w:val="21147283"/>
    <w:rsid w:val="257E779B"/>
    <w:rsid w:val="2717598A"/>
    <w:rsid w:val="2A925ADB"/>
    <w:rsid w:val="2BE76261"/>
    <w:rsid w:val="2C0B6245"/>
    <w:rsid w:val="2CD608A9"/>
    <w:rsid w:val="30594760"/>
    <w:rsid w:val="30642AF1"/>
    <w:rsid w:val="31607511"/>
    <w:rsid w:val="323451F5"/>
    <w:rsid w:val="337201F6"/>
    <w:rsid w:val="33F7044F"/>
    <w:rsid w:val="37306998"/>
    <w:rsid w:val="37D31A24"/>
    <w:rsid w:val="384813FC"/>
    <w:rsid w:val="396A5588"/>
    <w:rsid w:val="39933C03"/>
    <w:rsid w:val="3AA008BD"/>
    <w:rsid w:val="3B3616F8"/>
    <w:rsid w:val="3B7B3AA4"/>
    <w:rsid w:val="3DEB5278"/>
    <w:rsid w:val="3F4F78CA"/>
    <w:rsid w:val="409A440B"/>
    <w:rsid w:val="40DF6F7E"/>
    <w:rsid w:val="41AB1BA0"/>
    <w:rsid w:val="42BA1E87"/>
    <w:rsid w:val="4420631A"/>
    <w:rsid w:val="44C5163B"/>
    <w:rsid w:val="450622AA"/>
    <w:rsid w:val="46084AF2"/>
    <w:rsid w:val="463203E3"/>
    <w:rsid w:val="46644E2A"/>
    <w:rsid w:val="467B7682"/>
    <w:rsid w:val="47333E80"/>
    <w:rsid w:val="4DC90F22"/>
    <w:rsid w:val="4EB877D8"/>
    <w:rsid w:val="54F30A9A"/>
    <w:rsid w:val="5703144C"/>
    <w:rsid w:val="57CA1BBE"/>
    <w:rsid w:val="5811760C"/>
    <w:rsid w:val="58C9057C"/>
    <w:rsid w:val="58EF0F6C"/>
    <w:rsid w:val="5A0A4770"/>
    <w:rsid w:val="5CA96F3A"/>
    <w:rsid w:val="5F261328"/>
    <w:rsid w:val="5FE56175"/>
    <w:rsid w:val="60785BD4"/>
    <w:rsid w:val="61635B3E"/>
    <w:rsid w:val="636B5B38"/>
    <w:rsid w:val="65547A2D"/>
    <w:rsid w:val="655B2D8B"/>
    <w:rsid w:val="65CF16D5"/>
    <w:rsid w:val="67206A22"/>
    <w:rsid w:val="68DC54AF"/>
    <w:rsid w:val="6AAD50E8"/>
    <w:rsid w:val="6B085B8A"/>
    <w:rsid w:val="6B144D07"/>
    <w:rsid w:val="70335223"/>
    <w:rsid w:val="70D40319"/>
    <w:rsid w:val="71E719FD"/>
    <w:rsid w:val="761015B5"/>
    <w:rsid w:val="7704775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NormalIndent"/>
    <w:basedOn w:val="1"/>
    <w:qFormat/>
    <w:uiPriority w:val="0"/>
    <w:pPr>
      <w:ind w:firstLine="420" w:firstLineChars="200"/>
    </w:pPr>
  </w:style>
  <w:style w:type="character" w:customStyle="1" w:styleId="5">
    <w:name w:val="font91"/>
    <w:basedOn w:val="4"/>
    <w:qFormat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  <w:style w:type="character" w:customStyle="1" w:styleId="6">
    <w:name w:val="font81"/>
    <w:basedOn w:val="4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TotalTime>48</TotalTime>
  <ScaleCrop>false</ScaleCrop>
  <LinksUpToDate>false</LinksUpToDate>
  <Application>WPS Office_11.8.2.12309_F1E327BC-269C-435d-A152-05C5408002CA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2023-05-12T01:56:00Z</dcterms:created>
  <dc:creator>Lenovo</dc:creator>
  <cp:lastModifiedBy>王继刚</cp:lastModifiedBy>
  <dcterms:modified xsi:type="dcterms:W3CDTF">2025-11-05T09:25:40Z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AB20434411D0499E9848143E85DFB859</vt:lpwstr>
  </property>
</Properties>
</file>