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
          <w:bCs/>
          <w:sz w:val="32"/>
          <w:szCs w:val="32"/>
          <w:lang w:val="en-US" w:eastAsia="zh-CN"/>
        </w:rPr>
      </w:pPr>
      <w:r>
        <w:rPr>
          <w:rFonts w:hint="eastAsia" w:ascii="宋体" w:hAnsi="宋体" w:cs="宋体"/>
          <w:b/>
          <w:bCs/>
          <w:sz w:val="32"/>
          <w:szCs w:val="32"/>
          <w:lang w:val="en-US" w:eastAsia="zh-CN"/>
        </w:rPr>
        <w:t>注意事项</w:t>
      </w:r>
    </w:p>
    <w:p>
      <w:pPr>
        <w:spacing w:line="240" w:lineRule="auto"/>
        <w:rPr>
          <w:rFonts w:hint="eastAsia" w:ascii="宋体" w:hAnsi="宋体" w:eastAsia="宋体" w:cs="宋体"/>
          <w:b/>
          <w:bCs/>
          <w:sz w:val="28"/>
          <w:szCs w:val="28"/>
          <w:lang w:val="en-US" w:eastAsia="zh-CN"/>
        </w:rPr>
      </w:pPr>
      <w:r>
        <w:rPr>
          <w:rFonts w:hint="eastAsia" w:ascii="宋体" w:hAnsi="宋体" w:cs="宋体"/>
          <w:b/>
          <w:bCs/>
          <w:iCs/>
          <w:kern w:val="0"/>
          <w:sz w:val="28"/>
          <w:szCs w:val="28"/>
          <w:lang w:val="en-US" w:eastAsia="zh-CN"/>
        </w:rPr>
        <w:t>问题</w:t>
      </w:r>
      <w:r>
        <w:rPr>
          <w:rFonts w:hint="eastAsia" w:ascii="宋体" w:hAnsi="宋体" w:eastAsia="宋体" w:cs="宋体"/>
          <w:b/>
          <w:bCs/>
          <w:iCs/>
          <w:kern w:val="0"/>
          <w:sz w:val="28"/>
          <w:szCs w:val="28"/>
          <w:lang w:val="en-US" w:eastAsia="zh-CN"/>
        </w:rPr>
        <w:t>一、控制电缆采购标准技术标书-（通用部分）</w:t>
      </w:r>
    </w:p>
    <w:p>
      <w:pPr>
        <w:pStyle w:val="20"/>
        <w:spacing w:line="360" w:lineRule="auto"/>
        <w:ind w:firstLine="562" w:firstLineChars="200"/>
        <w:outlineLvl w:val="9"/>
        <w:rPr>
          <w:rFonts w:hint="eastAsia" w:ascii="宋体" w:hAnsi="宋体" w:eastAsia="宋体" w:cs="宋体"/>
          <w:b w:val="0"/>
          <w:bCs w:val="0"/>
          <w:iCs/>
          <w:color w:val="auto"/>
          <w:kern w:val="0"/>
          <w:sz w:val="28"/>
          <w:szCs w:val="28"/>
          <w:lang w:val="en-US" w:eastAsia="zh-CN" w:bidi="ar-SA"/>
        </w:rPr>
      </w:pPr>
      <w:r>
        <w:rPr>
          <w:rFonts w:hint="eastAsia" w:ascii="宋体" w:hAnsi="宋体" w:eastAsia="宋体" w:cs="宋体"/>
          <w:b/>
          <w:bCs/>
          <w:iCs/>
          <w:color w:val="auto"/>
          <w:kern w:val="0"/>
          <w:sz w:val="28"/>
          <w:szCs w:val="28"/>
          <w:lang w:val="en-US" w:eastAsia="zh-CN" w:bidi="ar-SA"/>
        </w:rPr>
        <w:t>1、</w:t>
      </w:r>
      <w:r>
        <w:rPr>
          <w:rFonts w:hint="eastAsia" w:ascii="宋体" w:hAnsi="宋体" w:eastAsia="宋体" w:cs="宋体"/>
          <w:b w:val="0"/>
          <w:bCs w:val="0"/>
          <w:iCs/>
          <w:color w:val="auto"/>
          <w:kern w:val="0"/>
          <w:sz w:val="28"/>
          <w:szCs w:val="28"/>
          <w:lang w:val="en-US" w:eastAsia="zh-CN" w:bidi="ar-SA"/>
        </w:rPr>
        <w:t>4.1正常使用条件</w:t>
      </w:r>
    </w:p>
    <w:p>
      <w:pPr>
        <w:pStyle w:val="20"/>
        <w:spacing w:line="360" w:lineRule="auto"/>
        <w:ind w:firstLine="560" w:firstLineChars="200"/>
        <w:outlineLvl w:val="9"/>
        <w:rPr>
          <w:rFonts w:hint="eastAsia" w:ascii="宋体" w:hAnsi="宋体" w:eastAsia="宋体" w:cs="宋体"/>
          <w:b w:val="0"/>
          <w:bCs w:val="0"/>
          <w:iCs/>
          <w:color w:val="auto"/>
          <w:kern w:val="0"/>
          <w:sz w:val="28"/>
          <w:szCs w:val="28"/>
          <w:lang w:val="en-US" w:eastAsia="zh-CN" w:bidi="ar-SA"/>
        </w:rPr>
      </w:pPr>
      <w:r>
        <w:rPr>
          <w:rFonts w:hint="eastAsia" w:ascii="宋体" w:hAnsi="宋体" w:eastAsia="宋体" w:cs="宋体"/>
          <w:b w:val="0"/>
          <w:bCs w:val="0"/>
          <w:iCs/>
          <w:color w:val="auto"/>
          <w:kern w:val="0"/>
          <w:sz w:val="28"/>
          <w:szCs w:val="28"/>
          <w:lang w:val="en-US" w:eastAsia="zh-CN" w:bidi="ar-SA"/>
        </w:rPr>
        <w:t>4.1.1周围空气温度</w:t>
      </w:r>
    </w:p>
    <w:p>
      <w:pPr>
        <w:pStyle w:val="20"/>
        <w:spacing w:line="360" w:lineRule="auto"/>
        <w:ind w:firstLine="560" w:firstLineChars="200"/>
        <w:outlineLvl w:val="9"/>
        <w:rPr>
          <w:rFonts w:hint="eastAsia" w:ascii="宋体" w:hAnsi="宋体" w:eastAsia="宋体" w:cs="宋体"/>
          <w:b w:val="0"/>
          <w:bCs w:val="0"/>
          <w:iCs/>
          <w:color w:val="auto"/>
          <w:kern w:val="0"/>
          <w:sz w:val="28"/>
          <w:szCs w:val="28"/>
          <w:lang w:val="en-US" w:eastAsia="zh-CN" w:bidi="ar-SA"/>
        </w:rPr>
      </w:pPr>
      <w:r>
        <w:rPr>
          <w:rFonts w:hint="eastAsia" w:ascii="宋体" w:hAnsi="宋体" w:eastAsia="宋体" w:cs="宋体"/>
          <w:b w:val="0"/>
          <w:bCs w:val="0"/>
          <w:iCs/>
          <w:color w:val="auto"/>
          <w:kern w:val="0"/>
          <w:sz w:val="28"/>
          <w:szCs w:val="28"/>
          <w:lang w:val="en-US" w:eastAsia="zh-CN" w:bidi="ar-SA"/>
        </w:rPr>
        <w:t>最高气温：+45℃</w:t>
      </w:r>
    </w:p>
    <w:p>
      <w:pPr>
        <w:pStyle w:val="20"/>
        <w:spacing w:line="360" w:lineRule="auto"/>
        <w:ind w:firstLine="560" w:firstLineChars="200"/>
        <w:outlineLvl w:val="9"/>
        <w:rPr>
          <w:rFonts w:hint="eastAsia" w:ascii="宋体" w:hAnsi="宋体" w:eastAsia="宋体" w:cs="宋体"/>
          <w:b w:val="0"/>
          <w:bCs w:val="0"/>
          <w:iCs/>
          <w:color w:val="auto"/>
          <w:kern w:val="0"/>
          <w:sz w:val="28"/>
          <w:szCs w:val="28"/>
          <w:lang w:val="en-US" w:eastAsia="zh-CN" w:bidi="ar-SA"/>
        </w:rPr>
      </w:pPr>
      <w:r>
        <w:rPr>
          <w:rFonts w:hint="eastAsia" w:ascii="宋体" w:hAnsi="宋体" w:eastAsia="宋体" w:cs="宋体"/>
          <w:b w:val="0"/>
          <w:bCs w:val="0"/>
          <w:iCs/>
          <w:color w:val="auto"/>
          <w:kern w:val="0"/>
          <w:sz w:val="28"/>
          <w:szCs w:val="28"/>
          <w:lang w:val="en-US" w:eastAsia="zh-CN" w:bidi="ar-SA"/>
        </w:rPr>
        <w:t>最热月平均气温：+35℃</w:t>
      </w:r>
    </w:p>
    <w:p>
      <w:pPr>
        <w:pStyle w:val="20"/>
        <w:spacing w:line="360" w:lineRule="auto"/>
        <w:ind w:firstLine="560" w:firstLineChars="200"/>
        <w:outlineLvl w:val="9"/>
        <w:rPr>
          <w:rFonts w:hint="eastAsia" w:ascii="宋体" w:hAnsi="宋体" w:eastAsia="宋体" w:cs="宋体"/>
          <w:b w:val="0"/>
          <w:bCs w:val="0"/>
          <w:iCs/>
          <w:color w:val="auto"/>
          <w:kern w:val="0"/>
          <w:sz w:val="28"/>
          <w:szCs w:val="28"/>
          <w:lang w:val="en-US" w:eastAsia="zh-CN" w:bidi="ar-SA"/>
        </w:rPr>
      </w:pPr>
      <w:r>
        <w:rPr>
          <w:rFonts w:hint="eastAsia" w:ascii="宋体" w:hAnsi="宋体" w:eastAsia="宋体" w:cs="宋体"/>
          <w:b w:val="0"/>
          <w:bCs w:val="0"/>
          <w:iCs/>
          <w:color w:val="auto"/>
          <w:kern w:val="0"/>
          <w:sz w:val="28"/>
          <w:szCs w:val="28"/>
          <w:lang w:val="en-US" w:eastAsia="zh-CN" w:bidi="ar-SA"/>
        </w:rPr>
        <w:t>年平均气温：+25℃</w:t>
      </w:r>
    </w:p>
    <w:p>
      <w:pPr>
        <w:pStyle w:val="20"/>
        <w:spacing w:line="360" w:lineRule="auto"/>
        <w:ind w:firstLine="560" w:firstLineChars="200"/>
        <w:outlineLvl w:val="9"/>
        <w:rPr>
          <w:rFonts w:hint="eastAsia" w:ascii="宋体" w:hAnsi="宋体" w:eastAsia="宋体" w:cs="宋体"/>
          <w:b w:val="0"/>
          <w:bCs w:val="0"/>
          <w:iCs/>
          <w:color w:val="FF0000"/>
          <w:kern w:val="0"/>
          <w:sz w:val="28"/>
          <w:szCs w:val="28"/>
          <w:lang w:val="en-US" w:eastAsia="zh-CN" w:bidi="ar-SA"/>
        </w:rPr>
      </w:pPr>
      <w:r>
        <w:rPr>
          <w:rFonts w:hint="eastAsia" w:ascii="宋体" w:hAnsi="宋体" w:eastAsia="宋体" w:cs="宋体"/>
          <w:b w:val="0"/>
          <w:bCs w:val="0"/>
          <w:iCs/>
          <w:color w:val="FF0000"/>
          <w:kern w:val="0"/>
          <w:sz w:val="28"/>
          <w:szCs w:val="28"/>
          <w:lang w:val="en-US" w:eastAsia="zh-CN" w:bidi="ar-SA"/>
        </w:rPr>
        <w:t>最低气温：-25℃</w:t>
      </w:r>
    </w:p>
    <w:p>
      <w:pPr>
        <w:pStyle w:val="20"/>
        <w:spacing w:line="360" w:lineRule="auto"/>
        <w:outlineLvl w:val="9"/>
        <w:rPr>
          <w:rFonts w:hint="default" w:ascii="宋体" w:hAnsi="宋体" w:eastAsia="宋体" w:cs="宋体"/>
          <w:b w:val="0"/>
          <w:bCs w:val="0"/>
          <w:iCs/>
          <w:color w:val="0000FF"/>
          <w:kern w:val="0"/>
          <w:sz w:val="28"/>
          <w:szCs w:val="28"/>
          <w:lang w:val="en-US" w:eastAsia="zh-CN" w:bidi="ar-SA"/>
        </w:rPr>
      </w:pPr>
      <w:r>
        <w:rPr>
          <w:rFonts w:hint="eastAsia" w:ascii="宋体" w:hAnsi="宋体" w:eastAsia="宋体" w:cs="宋体"/>
          <w:b w:val="0"/>
          <w:bCs w:val="0"/>
          <w:iCs/>
          <w:color w:val="0000FF"/>
          <w:kern w:val="0"/>
          <w:sz w:val="28"/>
          <w:szCs w:val="28"/>
          <w:lang w:val="en-US" w:eastAsia="zh-CN" w:bidi="ar-SA"/>
        </w:rPr>
        <w:t>澄清：根据贵方技术标书中“4.1.1 周围空气温度”规定，控制电缆的最低运行环境温度为 -25℃。为确保产品选型的准确性与长期运行可靠性，请确认：控制电缆是否需要具备耐寒特性，以适应最低-25℃的环境温度要求？</w:t>
      </w:r>
      <w:r>
        <w:rPr>
          <w:rFonts w:hint="eastAsia" w:ascii="宋体" w:hAnsi="宋体" w:eastAsia="宋体" w:cs="宋体"/>
          <w:b w:val="0"/>
          <w:bCs w:val="0"/>
          <w:iCs/>
          <w:color w:val="0000FF"/>
          <w:kern w:val="0"/>
          <w:sz w:val="28"/>
          <w:szCs w:val="28"/>
          <w:lang w:val="en-US" w:eastAsia="zh-CN" w:bidi="ar-SA"/>
        </w:rPr>
        <w:br w:type="textWrapping"/>
      </w:r>
      <w:r>
        <w:rPr>
          <w:rFonts w:hint="eastAsia" w:ascii="宋体" w:hAnsi="宋体" w:eastAsia="宋体" w:cs="宋体"/>
          <w:b w:val="0"/>
          <w:bCs w:val="0"/>
          <w:iCs/>
          <w:color w:val="0000FF"/>
          <w:kern w:val="0"/>
          <w:sz w:val="28"/>
          <w:szCs w:val="28"/>
          <w:lang w:val="en-US" w:eastAsia="zh-CN" w:bidi="ar-SA"/>
        </w:rPr>
        <w:t>答复：按招标技术规范书执行。</w:t>
      </w:r>
    </w:p>
    <w:p>
      <w:pPr>
        <w:jc w:val="left"/>
        <w:rPr>
          <w:rFonts w:hint="eastAsia" w:ascii="宋体" w:hAnsi="宋体" w:eastAsia="宋体" w:cs="宋体"/>
          <w:b/>
          <w:bCs/>
          <w:iCs/>
          <w:kern w:val="0"/>
          <w:sz w:val="28"/>
          <w:szCs w:val="28"/>
          <w:lang w:val="en-US" w:eastAsia="zh-CN"/>
        </w:rPr>
      </w:pPr>
      <w:r>
        <w:rPr>
          <w:rFonts w:hint="eastAsia" w:ascii="宋体" w:hAnsi="宋体" w:eastAsia="宋体" w:cs="宋体"/>
          <w:b/>
          <w:bCs/>
          <w:iCs/>
          <w:kern w:val="0"/>
          <w:sz w:val="28"/>
          <w:szCs w:val="28"/>
          <w:lang w:val="en-US" w:eastAsia="zh-CN"/>
        </w:rPr>
        <w:t>问题二、5_附件9：技术偏差表格</w:t>
      </w:r>
    </w:p>
    <w:p>
      <w:pPr>
        <w:jc w:val="left"/>
        <w:rPr>
          <w:rFonts w:hint="default"/>
          <w:lang w:val="en-US" w:eastAsia="zh-CN"/>
        </w:rPr>
      </w:pPr>
      <w:r>
        <w:rPr>
          <w:rFonts w:hint="default"/>
          <w:lang w:val="en-US" w:eastAsia="zh-CN"/>
        </w:rPr>
        <w:drawing>
          <wp:inline distT="0" distB="0" distL="114300" distR="114300">
            <wp:extent cx="5267960" cy="2075180"/>
            <wp:effectExtent l="0" t="0" r="8890" b="1270"/>
            <wp:docPr id="1" name="图片 1" descr="3a30d77189355335a3c07b7016c275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a30d77189355335a3c07b7016c2754f"/>
                    <pic:cNvPicPr>
                      <a:picLocks noChangeAspect="1"/>
                    </pic:cNvPicPr>
                  </pic:nvPicPr>
                  <pic:blipFill>
                    <a:blip r:embed="rId4"/>
                    <a:stretch>
                      <a:fillRect/>
                    </a:stretch>
                  </pic:blipFill>
                  <pic:spPr>
                    <a:xfrm>
                      <a:off x="0" y="0"/>
                      <a:ext cx="5267960" cy="2075180"/>
                    </a:xfrm>
                    <a:prstGeom prst="rect">
                      <a:avLst/>
                    </a:prstGeom>
                  </pic:spPr>
                </pic:pic>
              </a:graphicData>
            </a:graphic>
          </wp:inline>
        </w:drawing>
      </w:r>
    </w:p>
    <w:p>
      <w:pPr>
        <w:pStyle w:val="9"/>
        <w:keepNext w:val="0"/>
        <w:keepLines w:val="0"/>
        <w:widowControl/>
        <w:suppressLineNumbers w:val="0"/>
        <w:shd w:val="clear" w:fill="FFFFFF"/>
        <w:spacing w:before="240" w:beforeAutospacing="0" w:after="240" w:afterAutospacing="0"/>
        <w:ind w:left="0" w:right="0" w:firstLine="0"/>
        <w:rPr>
          <w:rFonts w:hint="default" w:ascii="宋体" w:hAnsi="宋体" w:eastAsia="宋体" w:cs="宋体"/>
          <w:b w:val="0"/>
          <w:bCs w:val="0"/>
          <w:iCs/>
          <w:color w:val="0000FF"/>
          <w:kern w:val="0"/>
          <w:sz w:val="28"/>
          <w:szCs w:val="28"/>
          <w:lang w:val="en-US" w:eastAsia="zh-CN" w:bidi="ar-SA"/>
        </w:rPr>
      </w:pPr>
      <w:r>
        <w:rPr>
          <w:rFonts w:hint="eastAsia" w:ascii="宋体" w:hAnsi="宋体" w:eastAsia="宋体" w:cs="宋体"/>
          <w:b w:val="0"/>
          <w:bCs w:val="0"/>
          <w:iCs/>
          <w:color w:val="0000FF"/>
          <w:kern w:val="0"/>
          <w:sz w:val="28"/>
          <w:szCs w:val="28"/>
          <w:lang w:val="en-US" w:eastAsia="zh-CN" w:bidi="ar-SA"/>
        </w:rPr>
        <w:t>澄清：</w:t>
      </w:r>
      <w:r>
        <w:rPr>
          <w:rFonts w:hint="default" w:ascii="宋体" w:hAnsi="宋体" w:eastAsia="宋体" w:cs="宋体"/>
          <w:b w:val="0"/>
          <w:bCs w:val="0"/>
          <w:iCs/>
          <w:color w:val="0000FF"/>
          <w:kern w:val="0"/>
          <w:sz w:val="28"/>
          <w:szCs w:val="28"/>
          <w:lang w:val="en-US" w:eastAsia="zh-CN" w:bidi="ar-SA"/>
        </w:rPr>
        <w:t>关于标01控制电缆包1至包4的“技术偏差表”中，对于“直流电阻”、“绝缘电阻”、“老化性能”及“绞合节距”等关键技术参数的响应与评分，请问贵方是否要求投标人提供权威第三方检测机构出具的检测报告作为佐证？如需要，是针对投标产品型号的</w:t>
      </w:r>
      <w:r>
        <w:rPr>
          <w:rFonts w:hint="eastAsia" w:ascii="宋体" w:hAnsi="宋体" w:eastAsia="宋体" w:cs="宋体"/>
          <w:b w:val="0"/>
          <w:bCs w:val="0"/>
          <w:iCs/>
          <w:color w:val="0000FF"/>
          <w:kern w:val="0"/>
          <w:sz w:val="28"/>
          <w:szCs w:val="28"/>
          <w:lang w:val="en-US" w:eastAsia="zh-CN" w:bidi="ar-SA"/>
        </w:rPr>
        <w:t>抽样三方检验</w:t>
      </w:r>
      <w:r>
        <w:rPr>
          <w:rFonts w:hint="default" w:ascii="宋体" w:hAnsi="宋体" w:eastAsia="宋体" w:cs="宋体"/>
          <w:b w:val="0"/>
          <w:bCs w:val="0"/>
          <w:iCs/>
          <w:color w:val="0000FF"/>
          <w:kern w:val="0"/>
          <w:sz w:val="28"/>
          <w:szCs w:val="28"/>
          <w:lang w:val="en-US" w:eastAsia="zh-CN" w:bidi="ar-SA"/>
        </w:rPr>
        <w:t>报告，还是要求每批次电缆均需提供第三方报告？</w:t>
      </w:r>
      <w:r>
        <w:rPr>
          <w:rFonts w:hint="default" w:ascii="宋体" w:hAnsi="宋体" w:eastAsia="宋体" w:cs="宋体"/>
          <w:b w:val="0"/>
          <w:bCs w:val="0"/>
          <w:iCs/>
          <w:color w:val="0000FF"/>
          <w:kern w:val="0"/>
          <w:sz w:val="28"/>
          <w:szCs w:val="28"/>
          <w:lang w:val="en-US" w:eastAsia="zh-CN" w:bidi="ar-SA"/>
        </w:rPr>
        <w:br w:type="textWrapping"/>
      </w:r>
      <w:r>
        <w:rPr>
          <w:rFonts w:hint="eastAsia" w:ascii="宋体" w:hAnsi="宋体" w:eastAsia="宋体" w:cs="宋体"/>
          <w:b w:val="0"/>
          <w:bCs w:val="0"/>
          <w:iCs/>
          <w:color w:val="0000FF"/>
          <w:kern w:val="0"/>
          <w:sz w:val="28"/>
          <w:szCs w:val="28"/>
          <w:lang w:val="en-US" w:eastAsia="zh-CN" w:bidi="ar-SA"/>
        </w:rPr>
        <w:t>答复：</w:t>
      </w:r>
      <w:r>
        <w:rPr>
          <w:rFonts w:hint="default" w:ascii="宋体" w:hAnsi="宋体" w:eastAsia="宋体" w:cs="宋体"/>
          <w:b w:val="0"/>
          <w:bCs w:val="0"/>
          <w:iCs/>
          <w:color w:val="0000FF"/>
          <w:kern w:val="0"/>
          <w:sz w:val="28"/>
          <w:szCs w:val="28"/>
          <w:lang w:val="en-US" w:eastAsia="zh-CN" w:bidi="ar-SA"/>
        </w:rPr>
        <w:t>关键技术参数的响应</w:t>
      </w:r>
      <w:r>
        <w:rPr>
          <w:rFonts w:hint="eastAsia" w:ascii="宋体" w:hAnsi="宋体" w:cs="宋体"/>
          <w:b w:val="0"/>
          <w:bCs w:val="0"/>
          <w:iCs/>
          <w:color w:val="0000FF"/>
          <w:kern w:val="0"/>
          <w:sz w:val="28"/>
          <w:szCs w:val="28"/>
          <w:lang w:val="en-US" w:eastAsia="zh-CN" w:bidi="ar-SA"/>
        </w:rPr>
        <w:t>，</w:t>
      </w:r>
      <w:r>
        <w:rPr>
          <w:rFonts w:hint="default" w:ascii="宋体" w:hAnsi="宋体" w:eastAsia="宋体" w:cs="宋体"/>
          <w:b w:val="0"/>
          <w:bCs w:val="0"/>
          <w:iCs/>
          <w:color w:val="0000FF"/>
          <w:kern w:val="0"/>
          <w:sz w:val="28"/>
          <w:szCs w:val="28"/>
          <w:lang w:val="en-US" w:eastAsia="zh-CN" w:bidi="ar-SA"/>
        </w:rPr>
        <w:t>投标人</w:t>
      </w:r>
      <w:r>
        <w:rPr>
          <w:rFonts w:hint="eastAsia" w:ascii="宋体" w:hAnsi="宋体" w:cs="宋体"/>
          <w:b w:val="0"/>
          <w:bCs w:val="0"/>
          <w:iCs/>
          <w:color w:val="0000FF"/>
          <w:kern w:val="0"/>
          <w:sz w:val="28"/>
          <w:szCs w:val="28"/>
          <w:lang w:val="en-US" w:eastAsia="zh-CN" w:bidi="ar-SA"/>
        </w:rPr>
        <w:t>需提供相关的支撑证明资料。一般（不限于</w:t>
      </w:r>
      <w:bookmarkStart w:id="0" w:name="_GoBack"/>
      <w:bookmarkEnd w:id="0"/>
      <w:r>
        <w:rPr>
          <w:rFonts w:hint="eastAsia" w:ascii="宋体" w:hAnsi="宋体" w:cs="宋体"/>
          <w:b w:val="0"/>
          <w:bCs w:val="0"/>
          <w:iCs/>
          <w:color w:val="0000FF"/>
          <w:kern w:val="0"/>
          <w:sz w:val="28"/>
          <w:szCs w:val="28"/>
          <w:lang w:val="en-US" w:eastAsia="zh-CN" w:bidi="ar-SA"/>
        </w:rPr>
        <w:t>）按照投标产品型号提供相关报告。</w:t>
      </w:r>
    </w:p>
    <w:p>
      <w:pPr>
        <w:jc w:val="left"/>
        <w:rPr>
          <w:rFonts w:hint="default" w:ascii="宋体" w:hAnsi="宋体" w:eastAsia="宋体" w:cs="宋体"/>
          <w:b w:val="0"/>
          <w:bCs w:val="0"/>
          <w:iCs/>
          <w:color w:val="0000FF"/>
          <w:kern w:val="0"/>
          <w:sz w:val="28"/>
          <w:szCs w:val="28"/>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EU-F1">
    <w:altName w:val="宋体"/>
    <w:panose1 w:val="00000000000000000000"/>
    <w:charset w:val="86"/>
    <w:family w:val="script"/>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C61637"/>
    <w:rsid w:val="001C6389"/>
    <w:rsid w:val="01802811"/>
    <w:rsid w:val="01CF32DE"/>
    <w:rsid w:val="01DC2614"/>
    <w:rsid w:val="02895B83"/>
    <w:rsid w:val="03420A32"/>
    <w:rsid w:val="034F0B7A"/>
    <w:rsid w:val="03B31109"/>
    <w:rsid w:val="0426645C"/>
    <w:rsid w:val="047266AE"/>
    <w:rsid w:val="04D143DF"/>
    <w:rsid w:val="04FA2D68"/>
    <w:rsid w:val="05281683"/>
    <w:rsid w:val="05650CA4"/>
    <w:rsid w:val="05E82BC0"/>
    <w:rsid w:val="05EA6938"/>
    <w:rsid w:val="0607573C"/>
    <w:rsid w:val="060E0879"/>
    <w:rsid w:val="07A07BF6"/>
    <w:rsid w:val="08D00067"/>
    <w:rsid w:val="0995377E"/>
    <w:rsid w:val="0A1C72DC"/>
    <w:rsid w:val="0A621193"/>
    <w:rsid w:val="0AB15DFF"/>
    <w:rsid w:val="0AEC3153"/>
    <w:rsid w:val="0B6158EF"/>
    <w:rsid w:val="0B642CE9"/>
    <w:rsid w:val="0BCB4B16"/>
    <w:rsid w:val="0BE61950"/>
    <w:rsid w:val="0CAC2A93"/>
    <w:rsid w:val="0CBB4B8B"/>
    <w:rsid w:val="0CC872A8"/>
    <w:rsid w:val="0D442897"/>
    <w:rsid w:val="0E3F45AE"/>
    <w:rsid w:val="0E7019A5"/>
    <w:rsid w:val="0EC61637"/>
    <w:rsid w:val="11C10FC1"/>
    <w:rsid w:val="11C74984"/>
    <w:rsid w:val="12A8795F"/>
    <w:rsid w:val="12BD189E"/>
    <w:rsid w:val="13767A5D"/>
    <w:rsid w:val="13C870BA"/>
    <w:rsid w:val="144638D4"/>
    <w:rsid w:val="14643051"/>
    <w:rsid w:val="14885FF0"/>
    <w:rsid w:val="15416C84"/>
    <w:rsid w:val="15D035B8"/>
    <w:rsid w:val="16E10C02"/>
    <w:rsid w:val="16E86EC4"/>
    <w:rsid w:val="170E7A40"/>
    <w:rsid w:val="18C94AD3"/>
    <w:rsid w:val="18EB35C2"/>
    <w:rsid w:val="192449E3"/>
    <w:rsid w:val="19C71013"/>
    <w:rsid w:val="19CD70AA"/>
    <w:rsid w:val="1A642D06"/>
    <w:rsid w:val="1B944F25"/>
    <w:rsid w:val="1C1D13BE"/>
    <w:rsid w:val="1CF2284B"/>
    <w:rsid w:val="1D743260"/>
    <w:rsid w:val="1E2C5953"/>
    <w:rsid w:val="1E6257AE"/>
    <w:rsid w:val="1F0625DD"/>
    <w:rsid w:val="1F567DF3"/>
    <w:rsid w:val="1FA12306"/>
    <w:rsid w:val="1FE83A91"/>
    <w:rsid w:val="20626501"/>
    <w:rsid w:val="206629D3"/>
    <w:rsid w:val="215A6C10"/>
    <w:rsid w:val="2208666C"/>
    <w:rsid w:val="225B4E09"/>
    <w:rsid w:val="22855306"/>
    <w:rsid w:val="235D065B"/>
    <w:rsid w:val="23AD74CB"/>
    <w:rsid w:val="23BA2425"/>
    <w:rsid w:val="241237D2"/>
    <w:rsid w:val="245C59BF"/>
    <w:rsid w:val="248024EA"/>
    <w:rsid w:val="25166D35"/>
    <w:rsid w:val="25AB32DE"/>
    <w:rsid w:val="25FA451E"/>
    <w:rsid w:val="267047E0"/>
    <w:rsid w:val="26914E82"/>
    <w:rsid w:val="26FF2BD0"/>
    <w:rsid w:val="27201D62"/>
    <w:rsid w:val="281C69CE"/>
    <w:rsid w:val="28550131"/>
    <w:rsid w:val="28A53143"/>
    <w:rsid w:val="291E6775"/>
    <w:rsid w:val="29B50E88"/>
    <w:rsid w:val="29F413F4"/>
    <w:rsid w:val="2AC31382"/>
    <w:rsid w:val="2C4716BD"/>
    <w:rsid w:val="2DC960E5"/>
    <w:rsid w:val="2E2B5E45"/>
    <w:rsid w:val="2E3507E9"/>
    <w:rsid w:val="2EC16CD3"/>
    <w:rsid w:val="2ED718A0"/>
    <w:rsid w:val="31E0281A"/>
    <w:rsid w:val="31F10011"/>
    <w:rsid w:val="32234405"/>
    <w:rsid w:val="322E7A29"/>
    <w:rsid w:val="32F04CDF"/>
    <w:rsid w:val="34E6433C"/>
    <w:rsid w:val="35F25212"/>
    <w:rsid w:val="36400397"/>
    <w:rsid w:val="36D27FF3"/>
    <w:rsid w:val="37791D8F"/>
    <w:rsid w:val="37BF2ED1"/>
    <w:rsid w:val="37D050DF"/>
    <w:rsid w:val="38447DF9"/>
    <w:rsid w:val="38DC2320"/>
    <w:rsid w:val="39192416"/>
    <w:rsid w:val="39CB54D2"/>
    <w:rsid w:val="3A013C75"/>
    <w:rsid w:val="3A3A2CE3"/>
    <w:rsid w:val="3A571AE7"/>
    <w:rsid w:val="3AD1189A"/>
    <w:rsid w:val="3AFB6916"/>
    <w:rsid w:val="3AFD61EB"/>
    <w:rsid w:val="3B3B501B"/>
    <w:rsid w:val="3B544067"/>
    <w:rsid w:val="3B5B5607"/>
    <w:rsid w:val="3B697D24"/>
    <w:rsid w:val="3CB7061B"/>
    <w:rsid w:val="3DDD67A7"/>
    <w:rsid w:val="3E1D0D4C"/>
    <w:rsid w:val="3E4509F4"/>
    <w:rsid w:val="3E8D1F7B"/>
    <w:rsid w:val="3EB164F4"/>
    <w:rsid w:val="3F11495A"/>
    <w:rsid w:val="40426BCD"/>
    <w:rsid w:val="405D597D"/>
    <w:rsid w:val="40CF6C72"/>
    <w:rsid w:val="42521DD1"/>
    <w:rsid w:val="429C0DE9"/>
    <w:rsid w:val="429D5B3D"/>
    <w:rsid w:val="45575091"/>
    <w:rsid w:val="45796DB6"/>
    <w:rsid w:val="45B20519"/>
    <w:rsid w:val="466A2696"/>
    <w:rsid w:val="4723522B"/>
    <w:rsid w:val="47925F0D"/>
    <w:rsid w:val="47B6609F"/>
    <w:rsid w:val="47CF53B3"/>
    <w:rsid w:val="47F861AE"/>
    <w:rsid w:val="48536C35"/>
    <w:rsid w:val="48EB621C"/>
    <w:rsid w:val="48EC3D42"/>
    <w:rsid w:val="48ED0D1C"/>
    <w:rsid w:val="48FC21D7"/>
    <w:rsid w:val="4A016EBB"/>
    <w:rsid w:val="4A037596"/>
    <w:rsid w:val="4A396B13"/>
    <w:rsid w:val="4B115A3A"/>
    <w:rsid w:val="4B335C59"/>
    <w:rsid w:val="4C485734"/>
    <w:rsid w:val="4C60482B"/>
    <w:rsid w:val="4D0F7FFF"/>
    <w:rsid w:val="4D4E4178"/>
    <w:rsid w:val="4EA85EEE"/>
    <w:rsid w:val="4FB15801"/>
    <w:rsid w:val="501F0559"/>
    <w:rsid w:val="518E0501"/>
    <w:rsid w:val="525F68BD"/>
    <w:rsid w:val="52D73B84"/>
    <w:rsid w:val="53346A12"/>
    <w:rsid w:val="53513D1E"/>
    <w:rsid w:val="54520621"/>
    <w:rsid w:val="546C3B80"/>
    <w:rsid w:val="546F6837"/>
    <w:rsid w:val="54751090"/>
    <w:rsid w:val="54E65AEA"/>
    <w:rsid w:val="55752584"/>
    <w:rsid w:val="55BE6BAE"/>
    <w:rsid w:val="56231333"/>
    <w:rsid w:val="566273F2"/>
    <w:rsid w:val="56B310C2"/>
    <w:rsid w:val="57797EEB"/>
    <w:rsid w:val="5813309A"/>
    <w:rsid w:val="58311717"/>
    <w:rsid w:val="5B4761F6"/>
    <w:rsid w:val="5B8B1199"/>
    <w:rsid w:val="5C6E4D42"/>
    <w:rsid w:val="5CF3349A"/>
    <w:rsid w:val="5D7B6683"/>
    <w:rsid w:val="5F3F6522"/>
    <w:rsid w:val="5F944AC0"/>
    <w:rsid w:val="60705E47"/>
    <w:rsid w:val="60F52586"/>
    <w:rsid w:val="614D54F7"/>
    <w:rsid w:val="62165FD6"/>
    <w:rsid w:val="62443583"/>
    <w:rsid w:val="628A03FC"/>
    <w:rsid w:val="632F68AE"/>
    <w:rsid w:val="63957059"/>
    <w:rsid w:val="63E529EC"/>
    <w:rsid w:val="645C7B76"/>
    <w:rsid w:val="64772017"/>
    <w:rsid w:val="658A426F"/>
    <w:rsid w:val="66961D05"/>
    <w:rsid w:val="67167D84"/>
    <w:rsid w:val="67185FD7"/>
    <w:rsid w:val="676236F6"/>
    <w:rsid w:val="689C0FA2"/>
    <w:rsid w:val="6A425119"/>
    <w:rsid w:val="6A975464"/>
    <w:rsid w:val="6BA73DCD"/>
    <w:rsid w:val="6C5D26DE"/>
    <w:rsid w:val="6C94661E"/>
    <w:rsid w:val="6CD24E7A"/>
    <w:rsid w:val="6CDB1F80"/>
    <w:rsid w:val="6D527D69"/>
    <w:rsid w:val="6DB30807"/>
    <w:rsid w:val="6DEA165E"/>
    <w:rsid w:val="6E4C47B8"/>
    <w:rsid w:val="6EED5F9B"/>
    <w:rsid w:val="6F0912E7"/>
    <w:rsid w:val="6F617D76"/>
    <w:rsid w:val="70A73ACC"/>
    <w:rsid w:val="70C924BF"/>
    <w:rsid w:val="7189187F"/>
    <w:rsid w:val="71DE606F"/>
    <w:rsid w:val="71ED1ADC"/>
    <w:rsid w:val="727C2D17"/>
    <w:rsid w:val="72C60FDD"/>
    <w:rsid w:val="73D24391"/>
    <w:rsid w:val="742F6AF6"/>
    <w:rsid w:val="7434641A"/>
    <w:rsid w:val="744A3547"/>
    <w:rsid w:val="747A6F05"/>
    <w:rsid w:val="74B17A6A"/>
    <w:rsid w:val="757944B8"/>
    <w:rsid w:val="771B6F24"/>
    <w:rsid w:val="78A551F0"/>
    <w:rsid w:val="78AF3D0B"/>
    <w:rsid w:val="790F6B0E"/>
    <w:rsid w:val="793A6280"/>
    <w:rsid w:val="7A6718E3"/>
    <w:rsid w:val="7AF4427B"/>
    <w:rsid w:val="7B101021"/>
    <w:rsid w:val="7B6212FC"/>
    <w:rsid w:val="7BE129E3"/>
    <w:rsid w:val="7CFF74C1"/>
    <w:rsid w:val="7D126BCC"/>
    <w:rsid w:val="7DCE6F97"/>
    <w:rsid w:val="7F4C1080"/>
    <w:rsid w:val="7FC44F4E"/>
    <w:rsid w:val="7FD44AD8"/>
    <w:rsid w:val="7FDE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outlineLvl w:val="0"/>
    </w:pPr>
    <w:rPr>
      <w:rFonts w:eastAsia="黑体"/>
      <w:b/>
      <w:caps/>
      <w:kern w:val="44"/>
      <w:sz w:val="32"/>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semiHidden/>
    <w:unhideWhenUsed/>
    <w:qFormat/>
    <w:uiPriority w:val="9"/>
    <w:pPr>
      <w:keepNext/>
      <w:keepLines/>
      <w:spacing w:before="160" w:after="80"/>
      <w:outlineLvl w:val="2"/>
    </w:pPr>
    <w:rPr>
      <w:rFonts w:asciiTheme="majorHAnsi" w:hAnsiTheme="majorHAnsi" w:eastAsiaTheme="majorEastAsia" w:cstheme="majorBidi"/>
      <w:color w:val="2E54A1" w:themeColor="accent1" w:themeShade="BF"/>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99"/>
    <w:pPr>
      <w:spacing w:beforeLines="10" w:afterLines="10" w:line="360" w:lineRule="auto"/>
      <w:ind w:firstLine="420" w:firstLineChars="200"/>
    </w:pPr>
    <w:rPr>
      <w:rFonts w:ascii="Times New Roman" w:hAnsi="Times New Roman" w:cs="Times New Roman"/>
      <w:sz w:val="24"/>
      <w:szCs w:val="24"/>
    </w:rPr>
  </w:style>
  <w:style w:type="paragraph" w:styleId="6">
    <w:name w:val="annotation text"/>
    <w:basedOn w:val="1"/>
    <w:qFormat/>
    <w:uiPriority w:val="0"/>
    <w:pPr>
      <w:jc w:val="left"/>
    </w:pPr>
  </w:style>
  <w:style w:type="paragraph" w:styleId="7">
    <w:name w:val="Block Text"/>
    <w:basedOn w:val="1"/>
    <w:qFormat/>
    <w:uiPriority w:val="0"/>
    <w:pPr>
      <w:autoSpaceDE w:val="0"/>
      <w:autoSpaceDN w:val="0"/>
      <w:adjustRightInd w:val="0"/>
      <w:ind w:left="1155" w:right="-108"/>
    </w:pPr>
    <w:rPr>
      <w:rFonts w:cs="Arial"/>
      <w:color w:val="FF6600"/>
      <w:kern w:val="0"/>
      <w:szCs w:val="24"/>
    </w:rPr>
  </w:style>
  <w:style w:type="paragraph" w:styleId="8">
    <w:name w:val="Plain Text"/>
    <w:basedOn w:val="1"/>
    <w:qFormat/>
    <w:uiPriority w:val="0"/>
    <w:pPr>
      <w:topLinePunct w:val="0"/>
    </w:pPr>
    <w:rPr>
      <w:rFonts w:ascii="宋体" w:hAnsi="Courier New"/>
      <w:szCs w:val="20"/>
    </w:rPr>
  </w:style>
  <w:style w:type="paragraph" w:styleId="9">
    <w:name w:val="Normal (Web)"/>
    <w:basedOn w:val="1"/>
    <w:qFormat/>
    <w:uiPriority w:val="0"/>
    <w:rPr>
      <w:sz w:val="24"/>
    </w:rPr>
  </w:style>
  <w:style w:type="character" w:styleId="12">
    <w:name w:val="Strong"/>
    <w:basedOn w:val="11"/>
    <w:qFormat/>
    <w:uiPriority w:val="0"/>
    <w:rPr>
      <w:b/>
    </w:rPr>
  </w:style>
  <w:style w:type="paragraph" w:customStyle="1" w:styleId="13">
    <w:name w:val="正文 首行缩进:  2 字符"/>
    <w:basedOn w:val="1"/>
    <w:qFormat/>
    <w:uiPriority w:val="0"/>
    <w:pPr>
      <w:ind w:firstLine="579" w:firstLineChars="200"/>
    </w:pPr>
    <w:rPr>
      <w:rFonts w:cs="宋体"/>
      <w:sz w:val="28"/>
    </w:rPr>
  </w:style>
  <w:style w:type="paragraph" w:customStyle="1" w:styleId="14">
    <w:name w:val="样式 2"/>
    <w:basedOn w:val="3"/>
    <w:qFormat/>
    <w:uiPriority w:val="0"/>
    <w:pPr>
      <w:keepNext w:val="0"/>
      <w:keepLines w:val="0"/>
      <w:spacing w:before="0" w:after="0" w:line="312" w:lineRule="exact"/>
    </w:pPr>
    <w:rPr>
      <w:rFonts w:ascii="EU-F1" w:hAnsi="Times New Roman"/>
      <w:b w:val="0"/>
      <w:sz w:val="21"/>
      <w:szCs w:val="21"/>
    </w:rPr>
  </w:style>
  <w:style w:type="paragraph" w:customStyle="1" w:styleId="15">
    <w:name w:val="样式 1"/>
    <w:basedOn w:val="2"/>
    <w:qFormat/>
    <w:uiPriority w:val="0"/>
    <w:pPr>
      <w:keepNext w:val="0"/>
      <w:keepLines w:val="0"/>
      <w:spacing w:line="240" w:lineRule="auto"/>
      <w:ind w:firstLine="0"/>
    </w:pPr>
    <w:rPr>
      <w:rFonts w:ascii="EU-F1" w:eastAsia="黑体"/>
      <w:bCs/>
      <w:kern w:val="21"/>
      <w:sz w:val="21"/>
      <w:szCs w:val="21"/>
    </w:rPr>
  </w:style>
  <w:style w:type="paragraph" w:customStyle="1" w:styleId="16">
    <w:name w:val="3z"/>
    <w:basedOn w:val="17"/>
    <w:qFormat/>
    <w:uiPriority w:val="0"/>
    <w:rPr>
      <w:kern w:val="2"/>
      <w:szCs w:val="20"/>
    </w:rPr>
  </w:style>
  <w:style w:type="paragraph" w:customStyle="1" w:styleId="17">
    <w:name w:val="附录二"/>
    <w:basedOn w:val="8"/>
    <w:qFormat/>
    <w:uiPriority w:val="0"/>
    <w:pPr>
      <w:topLinePunct/>
      <w:adjustRightInd w:val="0"/>
      <w:spacing w:line="312" w:lineRule="exact"/>
      <w:textAlignment w:val="baseline"/>
    </w:pPr>
    <w:rPr>
      <w:rFonts w:ascii="EU-F1" w:hAnsi="Times New Roman" w:eastAsia="黑体"/>
      <w:kern w:val="21"/>
      <w:szCs w:val="21"/>
    </w:rPr>
  </w:style>
  <w:style w:type="paragraph" w:customStyle="1" w:styleId="18">
    <w:name w:val="正文电气"/>
    <w:basedOn w:val="1"/>
    <w:qFormat/>
    <w:uiPriority w:val="0"/>
    <w:pPr>
      <w:ind w:firstLine="510"/>
    </w:pPr>
  </w:style>
  <w:style w:type="paragraph" w:customStyle="1" w:styleId="19">
    <w:name w:val="3级标题-大项"/>
    <w:basedOn w:val="4"/>
    <w:qFormat/>
    <w:uiPriority w:val="0"/>
    <w:pPr>
      <w:spacing w:before="0" w:after="0"/>
    </w:pPr>
    <w:rPr>
      <w:rFonts w:asciiTheme="minorHAnsi" w:hAnsiTheme="minorHAnsi" w:eastAsiaTheme="minorEastAsia" w:cstheme="minorBidi"/>
      <w:b/>
      <w:bCs/>
      <w:color w:val="auto"/>
      <w:sz w:val="28"/>
    </w:rPr>
  </w:style>
  <w:style w:type="paragraph" w:customStyle="1" w:styleId="20">
    <w:name w:val="二级条标题"/>
    <w:basedOn w:val="1"/>
    <w:next w:val="1"/>
    <w:qFormat/>
    <w:uiPriority w:val="0"/>
    <w:pPr>
      <w:widowControl/>
      <w:outlineLvl w:val="3"/>
    </w:pPr>
    <w:rPr>
      <w:rFonts w:ascii="黑体" w:eastAsia="黑体" w:hAnsiTheme="minorHAnsi" w:cstheme="minorBidi"/>
      <w:b/>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126</Words>
  <Characters>156</Characters>
  <Lines>0</Lines>
  <Paragraphs>0</Paragraphs>
  <TotalTime>3</TotalTime>
  <ScaleCrop>false</ScaleCrop>
  <LinksUpToDate>false</LinksUpToDate>
  <CharactersWithSpaces>156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2025-06-18T02:00:00Z</dcterms:created>
  <dc:creator>暮城</dc:creator>
  <cp:lastModifiedBy>李洪江</cp:lastModifiedBy>
  <dcterms:modified xsi:type="dcterms:W3CDTF">2025-11-11T08:24:12Z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2CBECC05489C464284565F9A650E1303_13</vt:lpwstr>
  </property>
  <property fmtid="{D5CDD505-2E9C-101B-9397-08002B2CF9AE}" pid="4" name="KSOTemplateDocerSaveRecord">
    <vt:lpwstr>eyJoZGlkIjoiM2ViOGUzNmMxMzRhODkyNzc5MzAwZTg1ZDg1MTZiMWIiLCJ1c2VySWQiOiIzNTM3Mzc3NDkifQ==</vt:lpwstr>
  </property>
  <property fmtid="{D5CDD505-2E9C-101B-9397-08002B2CF9AE}" pid="5" name="CWM5ee25a71611e447da30029d11fd9c0f6">
    <vt:lpwstr>CWM11rzKcrcaKr26eKWefY1V8LH9Q9R51Q7v9jjXNzOYBGyiNisieDKbS5DGfkjCPnj9SbE5dtI9gvsDbIcFIFTfg==</vt:lpwstr>
  </property>
</Properties>
</file>