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before="624" w:beforeLines="200" w:line="0" w:lineRule="atLeast"/>
        <w:jc w:val="center"/>
        <w:outlineLvl w:val="9"/>
        <w:rPr>
          <w:rFonts w:hint="eastAsia" w:ascii="仿宋_GB2312" w:hAnsi="仿宋_GB2312" w:eastAsia="仿宋_GB2312" w:cs="仿宋_GB2312"/>
          <w:b/>
          <w:sz w:val="52"/>
          <w:szCs w:val="22"/>
        </w:rPr>
      </w:pPr>
      <w:bookmarkStart w:id="0" w:name="_Toc10585"/>
      <w:bookmarkStart w:id="1" w:name="_Toc12792"/>
      <w:bookmarkStart w:id="2" w:name="_Toc12389"/>
      <w:bookmarkStart w:id="3" w:name="_Toc26117"/>
      <w:bookmarkStart w:id="4" w:name="_Toc19212"/>
      <w:bookmarkStart w:id="5" w:name="_Toc21712"/>
      <w:bookmarkStart w:id="6" w:name="_Toc1546"/>
      <w:bookmarkStart w:id="7" w:name="_Toc131134327"/>
      <w:bookmarkStart w:id="8" w:name="_Toc131134226"/>
      <w:bookmarkStart w:id="9" w:name="_Toc131168595"/>
      <w:bookmarkStart w:id="10" w:name="_Toc114028927"/>
      <w:bookmarkStart w:id="11" w:name="_Toc131133981"/>
      <w:bookmarkStart w:id="12" w:name="_Toc183578143"/>
    </w:p>
    <w:p>
      <w:pPr>
        <w:spacing w:line="360" w:lineRule="auto"/>
        <w:jc w:val="center"/>
        <w:outlineLvl w:val="9"/>
        <w:rPr>
          <w:rFonts w:hint="eastAsia" w:ascii="仿宋_GB2312" w:hAnsi="仿宋_GB2312" w:eastAsia="仿宋_GB2312" w:cs="仿宋_GB2312"/>
          <w:b/>
          <w:sz w:val="44"/>
          <w:szCs w:val="20"/>
        </w:rPr>
      </w:pPr>
      <w:bookmarkStart w:id="13" w:name="_Toc213149891"/>
      <w:bookmarkStart w:id="14" w:name="_Toc14131"/>
      <w:bookmarkStart w:id="15" w:name="_Toc20038"/>
      <w:r>
        <w:rPr>
          <w:rFonts w:hint="eastAsia" w:ascii="仿宋_GB2312" w:hAnsi="仿宋_GB2312" w:eastAsia="仿宋_GB2312" w:cs="仿宋_GB2312"/>
          <w:b/>
          <w:sz w:val="44"/>
          <w:szCs w:val="20"/>
        </w:rPr>
        <w:t>数字电网公司2025年项目技经造价咨询服务零星采购</w:t>
      </w:r>
      <w:bookmarkEnd w:id="13"/>
      <w:bookmarkEnd w:id="14"/>
      <w:bookmarkEnd w:id="15"/>
    </w:p>
    <w:p/>
    <w:p/>
    <w:p>
      <w:pPr>
        <w:outlineLvl w:val="9"/>
        <w:rPr>
          <w:rFonts w:hint="eastAsia"/>
        </w:rPr>
      </w:pPr>
    </w:p>
    <w:p/>
    <w:p/>
    <w:p>
      <w:pPr>
        <w:spacing w:line="360" w:lineRule="auto"/>
        <w:jc w:val="center"/>
        <w:outlineLvl w:val="9"/>
        <w:rPr>
          <w:rFonts w:hint="eastAsia" w:ascii="仿宋_GB2312" w:hAnsi="仿宋_GB2312" w:eastAsia="仿宋_GB2312" w:cs="仿宋_GB2312"/>
          <w:b/>
          <w:sz w:val="44"/>
          <w:szCs w:val="20"/>
        </w:rPr>
      </w:pPr>
      <w:bookmarkStart w:id="16" w:name="_Toc6407"/>
      <w:bookmarkStart w:id="17" w:name="_Toc617"/>
      <w:bookmarkStart w:id="18" w:name="_Toc213149892"/>
      <w:r>
        <w:rPr>
          <w:rFonts w:hint="eastAsia" w:ascii="仿宋_GB2312" w:hAnsi="仿宋_GB2312" w:eastAsia="仿宋_GB2312" w:cs="仿宋_GB2312"/>
          <w:b/>
          <w:sz w:val="44"/>
          <w:szCs w:val="20"/>
        </w:rPr>
        <w:t>技术规范书</w:t>
      </w:r>
      <w:bookmarkEnd w:id="0"/>
      <w:bookmarkEnd w:id="1"/>
      <w:bookmarkEnd w:id="2"/>
      <w:bookmarkEnd w:id="3"/>
      <w:bookmarkEnd w:id="4"/>
      <w:bookmarkEnd w:id="5"/>
      <w:bookmarkEnd w:id="6"/>
      <w:bookmarkEnd w:id="16"/>
      <w:bookmarkEnd w:id="17"/>
      <w:bookmarkEnd w:id="18"/>
    </w:p>
    <w:p/>
    <w:p>
      <w:bookmarkStart w:id="19" w:name="_Toc29549"/>
      <w:bookmarkStart w:id="20" w:name="_Toc2875"/>
      <w:bookmarkStart w:id="21" w:name="_Toc10999"/>
      <w:bookmarkStart w:id="22" w:name="_Toc30002"/>
      <w:bookmarkStart w:id="23" w:name="_Toc9207"/>
      <w:bookmarkStart w:id="24" w:name="_Toc1168"/>
      <w:bookmarkStart w:id="25" w:name="_Toc2340"/>
    </w:p>
    <w:p/>
    <w:p>
      <w:pPr>
        <w:pStyle w:val="2"/>
        <w:numPr>
          <w:ilvl w:val="0"/>
          <w:numId w:val="0"/>
        </w:numPr>
        <w:rPr>
          <w:rFonts w:hint="eastAsia"/>
        </w:rPr>
      </w:pPr>
    </w:p>
    <w:p/>
    <w:p>
      <w:pPr>
        <w:pStyle w:val="2"/>
        <w:numPr>
          <w:ilvl w:val="0"/>
          <w:numId w:val="0"/>
        </w:numPr>
        <w:rPr>
          <w:rFonts w:hint="eastAsia"/>
        </w:rPr>
      </w:pPr>
      <w:bookmarkStart w:id="44" w:name="_GoBack"/>
      <w:bookmarkEnd w:id="44"/>
    </w:p>
    <w:p/>
    <w:p/>
    <w:bookmarkEnd w:id="19"/>
    <w:bookmarkEnd w:id="20"/>
    <w:bookmarkEnd w:id="21"/>
    <w:bookmarkEnd w:id="22"/>
    <w:bookmarkEnd w:id="23"/>
    <w:bookmarkEnd w:id="24"/>
    <w:bookmarkEnd w:id="25"/>
    <w:p>
      <w:pPr>
        <w:jc w:val="center"/>
        <w:rPr>
          <w:rFonts w:hint="eastAsia" w:ascii="仿宋" w:hAnsi="仿宋" w:eastAsia="仿宋" w:cs="仿宋"/>
          <w:b/>
          <w:bCs/>
          <w:sz w:val="30"/>
          <w:szCs w:val="30"/>
        </w:rPr>
      </w:pPr>
      <w:r>
        <w:rPr>
          <w:rFonts w:hint="eastAsia" w:ascii="仿宋" w:hAnsi="仿宋" w:eastAsia="仿宋" w:cs="仿宋"/>
          <w:b/>
          <w:bCs/>
          <w:sz w:val="30"/>
          <w:szCs w:val="30"/>
        </w:rPr>
        <w:t>南方电网数字电网科技（广东）有限公司</w:t>
      </w:r>
    </w:p>
    <w:p>
      <w:pPr>
        <w:jc w:val="center"/>
        <w:rPr>
          <w:rFonts w:hint="eastAsia" w:ascii="仿宋_GB2312" w:hAnsi="仿宋_GB2312" w:eastAsia="仿宋_GB2312" w:cs="仿宋_GB2312"/>
          <w:b/>
          <w:szCs w:val="22"/>
        </w:rPr>
      </w:pPr>
      <w:r>
        <w:rPr>
          <w:rFonts w:hint="eastAsia" w:ascii="仿宋" w:hAnsi="仿宋" w:eastAsia="仿宋" w:cs="仿宋"/>
          <w:b/>
          <w:bCs/>
          <w:sz w:val="30"/>
          <w:szCs w:val="30"/>
        </w:rPr>
        <w:t>2025年11月</w:t>
      </w:r>
      <w:bookmarkEnd w:id="7"/>
      <w:bookmarkEnd w:id="8"/>
      <w:bookmarkEnd w:id="9"/>
      <w:bookmarkEnd w:id="10"/>
      <w:bookmarkEnd w:id="11"/>
      <w:bookmarkEnd w:id="12"/>
    </w:p>
    <w:p>
      <w:pPr>
        <w:pStyle w:val="6"/>
        <w:ind w:firstLine="723"/>
        <w:jc w:val="center"/>
        <w:rPr>
          <w:rFonts w:hint="eastAsia" w:ascii="仿宋_GB2312" w:hAnsi="仿宋_GB2312" w:eastAsia="仿宋_GB2312" w:cs="仿宋_GB2312"/>
          <w:b/>
          <w:sz w:val="36"/>
        </w:rPr>
        <w:sectPr>
          <w:pgSz w:w="11906" w:h="16838"/>
          <w:pgMar w:top="1440" w:right="1797" w:bottom="1440" w:left="1797" w:header="851" w:footer="992" w:gutter="0"/>
          <w:pgNumType w:fmt="lowerRoman" w:start="1"/>
          <w:cols w:space="720" w:num="1"/>
          <w:docGrid w:type="lines" w:linePitch="312" w:charSpace="0"/>
        </w:sectPr>
      </w:pPr>
      <w:bookmarkStart w:id="26" w:name="_Toc27433"/>
      <w:bookmarkStart w:id="27" w:name="_Toc27670"/>
      <w:bookmarkStart w:id="28" w:name="_Toc13964"/>
    </w:p>
    <w:p>
      <w:pPr>
        <w:pStyle w:val="6"/>
        <w:ind w:firstLine="0" w:firstLineChars="0"/>
        <w:jc w:val="center"/>
        <w:rPr>
          <w:rFonts w:hint="eastAsia" w:ascii="黑体" w:hAnsi="黑体" w:eastAsia="黑体" w:cs="黑体"/>
          <w:bCs/>
          <w:sz w:val="32"/>
          <w:szCs w:val="32"/>
        </w:rPr>
      </w:pPr>
      <w:r>
        <w:rPr>
          <w:rFonts w:hint="eastAsia" w:ascii="黑体" w:hAnsi="黑体" w:eastAsia="黑体" w:cs="黑体"/>
          <w:bCs/>
          <w:sz w:val="32"/>
          <w:szCs w:val="32"/>
        </w:rPr>
        <w:t>目  录</w:t>
      </w:r>
      <w:bookmarkEnd w:id="26"/>
      <w:bookmarkEnd w:id="27"/>
      <w:bookmarkEnd w:id="28"/>
    </w:p>
    <w:p>
      <w:pPr>
        <w:pStyle w:val="10"/>
        <w:tabs>
          <w:tab w:val="right" w:leader="dot" w:pos="8302"/>
        </w:tabs>
        <w:rPr>
          <w:rFonts w:asciiTheme="minorHAnsi" w:hAnsiTheme="minorHAnsi" w:eastAsiaTheme="minorEastAsia" w:cstheme="minorBidi"/>
          <w:sz w:val="22"/>
          <w14:ligatures w14:val="standardContextual"/>
        </w:rPr>
      </w:pPr>
      <w:r>
        <w:rPr>
          <w:rFonts w:hint="eastAsia" w:ascii="仿宋_GB2312" w:hAnsi="仿宋_GB2312" w:eastAsia="仿宋_GB2312" w:cs="仿宋_GB2312"/>
          <w:sz w:val="24"/>
        </w:rPr>
        <w:fldChar w:fldCharType="begin"/>
      </w:r>
      <w:r>
        <w:rPr>
          <w:rFonts w:hint="eastAsia" w:ascii="仿宋_GB2312" w:hAnsi="仿宋_GB2312" w:eastAsia="仿宋_GB2312" w:cs="仿宋_GB2312"/>
          <w:sz w:val="24"/>
        </w:rPr>
        <w:instrText xml:space="preserve">TOC \o "1-2" \h \u </w:instrText>
      </w:r>
      <w:r>
        <w:rPr>
          <w:rFonts w:hint="eastAsia" w:ascii="仿宋_GB2312" w:hAnsi="仿宋_GB2312" w:eastAsia="仿宋_GB2312" w:cs="仿宋_GB2312"/>
          <w:sz w:val="24"/>
        </w:rPr>
        <w:fldChar w:fldCharType="separate"/>
      </w:r>
    </w:p>
    <w:p>
      <w:pPr>
        <w:pStyle w:val="10"/>
        <w:tabs>
          <w:tab w:val="right" w:leader="dot" w:pos="8302"/>
        </w:tabs>
        <w:rPr>
          <w:rFonts w:asciiTheme="minorHAnsi" w:hAnsiTheme="minorHAnsi" w:eastAsiaTheme="minorEastAsia" w:cstheme="minorBidi"/>
          <w:sz w:val="22"/>
          <w14:ligatures w14:val="standardContextual"/>
        </w:rPr>
      </w:pPr>
      <w:r>
        <w:fldChar w:fldCharType="begin"/>
      </w:r>
      <w:r>
        <w:instrText xml:space="preserve"> HYPERLINK \l "_Toc213149893" </w:instrText>
      </w:r>
      <w:r>
        <w:fldChar w:fldCharType="separate"/>
      </w:r>
      <w:r>
        <w:rPr>
          <w:rStyle w:val="16"/>
          <w:rFonts w:hint="eastAsia" w:ascii="宋体" w:hAnsi="宋体" w:cs="宋体"/>
          <w:b/>
          <w:bCs/>
        </w:rPr>
        <w:t xml:space="preserve">1 </w:t>
      </w:r>
      <w:r>
        <w:rPr>
          <w:rStyle w:val="16"/>
          <w:rFonts w:hint="eastAsia" w:ascii="宋体" w:hAnsi="宋体" w:cs="宋体"/>
          <w:b/>
          <w:bCs/>
          <w:lang w:eastAsia="zh-Hans"/>
        </w:rPr>
        <w:t>工作内容及工作量</w:t>
      </w:r>
      <w:r>
        <w:rPr>
          <w:rFonts w:hint="eastAsia"/>
        </w:rPr>
        <w:tab/>
      </w:r>
      <w:r>
        <w:rPr>
          <w:rFonts w:hint="eastAsia"/>
        </w:rPr>
        <w:fldChar w:fldCharType="begin"/>
      </w:r>
      <w:r>
        <w:rPr>
          <w:rFonts w:hint="eastAsia"/>
        </w:rPr>
        <w:instrText xml:space="preserve"> </w:instrText>
      </w:r>
      <w:r>
        <w:instrText xml:space="preserve">PAGEREF _Toc213149893 \h</w:instrText>
      </w:r>
      <w:r>
        <w:rPr>
          <w:rFonts w:hint="eastAsia"/>
        </w:rPr>
        <w:instrText xml:space="preserve"> </w:instrText>
      </w:r>
      <w:r>
        <w:rPr>
          <w:rFonts w:hint="eastAsia"/>
        </w:rPr>
        <w:fldChar w:fldCharType="separate"/>
      </w:r>
      <w:r>
        <w:t>1</w:t>
      </w:r>
      <w:r>
        <w:rPr>
          <w:rFonts w:hint="eastAsia"/>
        </w:rPr>
        <w:fldChar w:fldCharType="end"/>
      </w:r>
      <w:r>
        <w:rPr>
          <w:rFonts w:hint="eastAsia"/>
        </w:rPr>
        <w:fldChar w:fldCharType="end"/>
      </w:r>
    </w:p>
    <w:p>
      <w:pPr>
        <w:pStyle w:val="11"/>
        <w:tabs>
          <w:tab w:val="right" w:leader="dot" w:pos="8302"/>
        </w:tabs>
        <w:rPr>
          <w:rFonts w:asciiTheme="minorHAnsi" w:hAnsiTheme="minorHAnsi" w:eastAsiaTheme="minorEastAsia" w:cstheme="minorBidi"/>
          <w:sz w:val="22"/>
          <w14:ligatures w14:val="standardContextual"/>
        </w:rPr>
      </w:pPr>
      <w:r>
        <w:fldChar w:fldCharType="begin"/>
      </w:r>
      <w:r>
        <w:instrText xml:space="preserve"> HYPERLINK \l "_Toc213149894" </w:instrText>
      </w:r>
      <w:r>
        <w:fldChar w:fldCharType="separate"/>
      </w:r>
      <w:r>
        <w:rPr>
          <w:rStyle w:val="16"/>
          <w:rFonts w:hint="eastAsia" w:ascii="宋体" w:hAnsi="宋体" w:cs="宋体"/>
          <w:b/>
          <w:bCs/>
        </w:rPr>
        <w:t>1.1</w:t>
      </w:r>
      <w:r>
        <w:rPr>
          <w:rStyle w:val="16"/>
          <w:rFonts w:hint="eastAsia" w:ascii="宋体" w:hAnsi="宋体" w:cs="宋体"/>
          <w:b/>
          <w:bCs/>
          <w:lang w:eastAsia="zh-Hans"/>
        </w:rPr>
        <w:t>工作内容</w:t>
      </w:r>
      <w:r>
        <w:rPr>
          <w:rFonts w:hint="eastAsia"/>
        </w:rPr>
        <w:tab/>
      </w:r>
      <w:r>
        <w:rPr>
          <w:rFonts w:hint="eastAsia"/>
        </w:rPr>
        <w:fldChar w:fldCharType="begin"/>
      </w:r>
      <w:r>
        <w:rPr>
          <w:rFonts w:hint="eastAsia"/>
        </w:rPr>
        <w:instrText xml:space="preserve"> </w:instrText>
      </w:r>
      <w:r>
        <w:instrText xml:space="preserve">PAGEREF _Toc213149894 \h</w:instrText>
      </w:r>
      <w:r>
        <w:rPr>
          <w:rFonts w:hint="eastAsia"/>
        </w:rPr>
        <w:instrText xml:space="preserve"> </w:instrText>
      </w:r>
      <w:r>
        <w:rPr>
          <w:rFonts w:hint="eastAsia"/>
        </w:rPr>
        <w:fldChar w:fldCharType="separate"/>
      </w:r>
      <w:r>
        <w:t>1</w:t>
      </w:r>
      <w:r>
        <w:rPr>
          <w:rFonts w:hint="eastAsia"/>
        </w:rPr>
        <w:fldChar w:fldCharType="end"/>
      </w:r>
      <w:r>
        <w:rPr>
          <w:rFonts w:hint="eastAsia"/>
        </w:rPr>
        <w:fldChar w:fldCharType="end"/>
      </w:r>
    </w:p>
    <w:p>
      <w:pPr>
        <w:pStyle w:val="11"/>
        <w:tabs>
          <w:tab w:val="right" w:leader="dot" w:pos="8302"/>
        </w:tabs>
        <w:rPr>
          <w:rFonts w:asciiTheme="minorHAnsi" w:hAnsiTheme="minorHAnsi" w:eastAsiaTheme="minorEastAsia" w:cstheme="minorBidi"/>
          <w:sz w:val="22"/>
          <w14:ligatures w14:val="standardContextual"/>
        </w:rPr>
      </w:pPr>
      <w:r>
        <w:fldChar w:fldCharType="begin"/>
      </w:r>
      <w:r>
        <w:instrText xml:space="preserve"> HYPERLINK \l "_Toc213149895" </w:instrText>
      </w:r>
      <w:r>
        <w:fldChar w:fldCharType="separate"/>
      </w:r>
      <w:r>
        <w:rPr>
          <w:rStyle w:val="16"/>
          <w:rFonts w:hint="eastAsia" w:ascii="宋体" w:hAnsi="宋体" w:cs="宋体"/>
          <w:b/>
          <w:bCs/>
        </w:rPr>
        <w:t>1.2预估工作量</w:t>
      </w:r>
      <w:r>
        <w:rPr>
          <w:rFonts w:hint="eastAsia"/>
        </w:rPr>
        <w:tab/>
      </w:r>
      <w:r>
        <w:rPr>
          <w:rFonts w:hint="eastAsia"/>
        </w:rPr>
        <w:fldChar w:fldCharType="begin"/>
      </w:r>
      <w:r>
        <w:rPr>
          <w:rFonts w:hint="eastAsia"/>
        </w:rPr>
        <w:instrText xml:space="preserve"> </w:instrText>
      </w:r>
      <w:r>
        <w:instrText xml:space="preserve">PAGEREF _Toc213149895 \h</w:instrText>
      </w:r>
      <w:r>
        <w:rPr>
          <w:rFonts w:hint="eastAsia"/>
        </w:rPr>
        <w:instrText xml:space="preserve"> </w:instrText>
      </w:r>
      <w:r>
        <w:rPr>
          <w:rFonts w:hint="eastAsia"/>
        </w:rPr>
        <w:fldChar w:fldCharType="separate"/>
      </w:r>
      <w:r>
        <w:t>1</w:t>
      </w:r>
      <w:r>
        <w:rPr>
          <w:rFonts w:hint="eastAsia"/>
        </w:rPr>
        <w:fldChar w:fldCharType="end"/>
      </w:r>
      <w:r>
        <w:rPr>
          <w:rFonts w:hint="eastAsia"/>
        </w:rPr>
        <w:fldChar w:fldCharType="end"/>
      </w:r>
    </w:p>
    <w:p>
      <w:pPr>
        <w:pStyle w:val="10"/>
        <w:tabs>
          <w:tab w:val="right" w:leader="dot" w:pos="8302"/>
        </w:tabs>
        <w:rPr>
          <w:rFonts w:asciiTheme="minorHAnsi" w:hAnsiTheme="minorHAnsi" w:eastAsiaTheme="minorEastAsia" w:cstheme="minorBidi"/>
          <w:sz w:val="22"/>
          <w14:ligatures w14:val="standardContextual"/>
        </w:rPr>
      </w:pPr>
      <w:r>
        <w:fldChar w:fldCharType="begin"/>
      </w:r>
      <w:r>
        <w:instrText xml:space="preserve"> HYPERLINK \l "_Toc213149896" </w:instrText>
      </w:r>
      <w:r>
        <w:fldChar w:fldCharType="separate"/>
      </w:r>
      <w:r>
        <w:rPr>
          <w:rStyle w:val="16"/>
          <w:rFonts w:hint="eastAsia" w:ascii="宋体" w:hAnsi="宋体" w:cs="宋体"/>
          <w:b/>
          <w:bCs/>
        </w:rPr>
        <w:t>2</w:t>
      </w:r>
      <w:r>
        <w:rPr>
          <w:rStyle w:val="16"/>
          <w:rFonts w:hint="eastAsia" w:ascii="宋体" w:hAnsi="宋体" w:cs="宋体"/>
          <w:b/>
          <w:bCs/>
          <w:lang w:eastAsia="zh-Hans"/>
        </w:rPr>
        <w:t>服务要求</w:t>
      </w:r>
      <w:r>
        <w:rPr>
          <w:rFonts w:hint="eastAsia"/>
        </w:rPr>
        <w:tab/>
      </w:r>
      <w:r>
        <w:rPr>
          <w:rFonts w:hint="eastAsia"/>
        </w:rPr>
        <w:fldChar w:fldCharType="begin"/>
      </w:r>
      <w:r>
        <w:rPr>
          <w:rFonts w:hint="eastAsia"/>
        </w:rPr>
        <w:instrText xml:space="preserve"> </w:instrText>
      </w:r>
      <w:r>
        <w:instrText xml:space="preserve">PAGEREF _Toc213149896 \h</w:instrText>
      </w:r>
      <w:r>
        <w:rPr>
          <w:rFonts w:hint="eastAsia"/>
        </w:rPr>
        <w:instrText xml:space="preserve"> </w:instrText>
      </w:r>
      <w:r>
        <w:rPr>
          <w:rFonts w:hint="eastAsia"/>
        </w:rPr>
        <w:fldChar w:fldCharType="separate"/>
      </w:r>
      <w:r>
        <w:t>1</w:t>
      </w:r>
      <w:r>
        <w:rPr>
          <w:rFonts w:hint="eastAsia"/>
        </w:rPr>
        <w:fldChar w:fldCharType="end"/>
      </w:r>
      <w:r>
        <w:rPr>
          <w:rFonts w:hint="eastAsia"/>
        </w:rPr>
        <w:fldChar w:fldCharType="end"/>
      </w:r>
    </w:p>
    <w:p>
      <w:pPr>
        <w:pStyle w:val="11"/>
        <w:tabs>
          <w:tab w:val="right" w:leader="dot" w:pos="8302"/>
        </w:tabs>
        <w:rPr>
          <w:rFonts w:asciiTheme="minorHAnsi" w:hAnsiTheme="minorHAnsi" w:eastAsiaTheme="minorEastAsia" w:cstheme="minorBidi"/>
          <w:sz w:val="22"/>
          <w14:ligatures w14:val="standardContextual"/>
        </w:rPr>
      </w:pPr>
      <w:r>
        <w:fldChar w:fldCharType="begin"/>
      </w:r>
      <w:r>
        <w:instrText xml:space="preserve"> HYPERLINK \l "_Toc213149897" </w:instrText>
      </w:r>
      <w:r>
        <w:fldChar w:fldCharType="separate"/>
      </w:r>
      <w:r>
        <w:rPr>
          <w:rStyle w:val="16"/>
          <w:rFonts w:hint="eastAsia" w:ascii="宋体" w:hAnsi="宋体" w:cs="宋体"/>
          <w:b/>
          <w:bCs/>
        </w:rPr>
        <w:t xml:space="preserve">2.1 </w:t>
      </w:r>
      <w:r>
        <w:rPr>
          <w:rStyle w:val="16"/>
          <w:rFonts w:hint="eastAsia" w:ascii="宋体" w:hAnsi="宋体" w:cs="宋体"/>
          <w:b/>
          <w:bCs/>
          <w:lang w:eastAsia="zh-Hans"/>
        </w:rPr>
        <w:t>服务地点</w:t>
      </w:r>
      <w:r>
        <w:rPr>
          <w:rFonts w:hint="eastAsia"/>
        </w:rPr>
        <w:tab/>
      </w:r>
      <w:r>
        <w:rPr>
          <w:rFonts w:hint="eastAsia"/>
        </w:rPr>
        <w:fldChar w:fldCharType="begin"/>
      </w:r>
      <w:r>
        <w:rPr>
          <w:rFonts w:hint="eastAsia"/>
        </w:rPr>
        <w:instrText xml:space="preserve"> </w:instrText>
      </w:r>
      <w:r>
        <w:instrText xml:space="preserve">PAGEREF _Toc213149897 \h</w:instrText>
      </w:r>
      <w:r>
        <w:rPr>
          <w:rFonts w:hint="eastAsia"/>
        </w:rPr>
        <w:instrText xml:space="preserve"> </w:instrText>
      </w:r>
      <w:r>
        <w:rPr>
          <w:rFonts w:hint="eastAsia"/>
        </w:rPr>
        <w:fldChar w:fldCharType="separate"/>
      </w:r>
      <w:r>
        <w:t>1</w:t>
      </w:r>
      <w:r>
        <w:rPr>
          <w:rFonts w:hint="eastAsia"/>
        </w:rPr>
        <w:fldChar w:fldCharType="end"/>
      </w:r>
      <w:r>
        <w:rPr>
          <w:rFonts w:hint="eastAsia"/>
        </w:rPr>
        <w:fldChar w:fldCharType="end"/>
      </w:r>
    </w:p>
    <w:p>
      <w:pPr>
        <w:pStyle w:val="11"/>
        <w:tabs>
          <w:tab w:val="right" w:leader="dot" w:pos="8302"/>
        </w:tabs>
        <w:rPr>
          <w:rFonts w:asciiTheme="minorHAnsi" w:hAnsiTheme="minorHAnsi" w:eastAsiaTheme="minorEastAsia" w:cstheme="minorBidi"/>
          <w:sz w:val="22"/>
          <w14:ligatures w14:val="standardContextual"/>
        </w:rPr>
      </w:pPr>
      <w:r>
        <w:fldChar w:fldCharType="begin"/>
      </w:r>
      <w:r>
        <w:instrText xml:space="preserve"> HYPERLINK \l "_Toc213149898" </w:instrText>
      </w:r>
      <w:r>
        <w:fldChar w:fldCharType="separate"/>
      </w:r>
      <w:r>
        <w:rPr>
          <w:rStyle w:val="16"/>
          <w:rFonts w:hint="eastAsia" w:ascii="宋体" w:hAnsi="宋体" w:cs="宋体"/>
          <w:b/>
          <w:bCs/>
          <w:lang w:eastAsia="zh-Hans"/>
        </w:rPr>
        <w:t>2.2工作要求</w:t>
      </w:r>
      <w:r>
        <w:rPr>
          <w:rFonts w:hint="eastAsia"/>
        </w:rPr>
        <w:tab/>
      </w:r>
      <w:r>
        <w:rPr>
          <w:rFonts w:hint="eastAsia"/>
        </w:rPr>
        <w:fldChar w:fldCharType="begin"/>
      </w:r>
      <w:r>
        <w:rPr>
          <w:rFonts w:hint="eastAsia"/>
        </w:rPr>
        <w:instrText xml:space="preserve"> </w:instrText>
      </w:r>
      <w:r>
        <w:instrText xml:space="preserve">PAGEREF _Toc213149898 \h</w:instrText>
      </w:r>
      <w:r>
        <w:rPr>
          <w:rFonts w:hint="eastAsia"/>
        </w:rPr>
        <w:instrText xml:space="preserve"> </w:instrText>
      </w:r>
      <w:r>
        <w:rPr>
          <w:rFonts w:hint="eastAsia"/>
        </w:rPr>
        <w:fldChar w:fldCharType="separate"/>
      </w:r>
      <w:r>
        <w:t>1</w:t>
      </w:r>
      <w:r>
        <w:rPr>
          <w:rFonts w:hint="eastAsia"/>
        </w:rPr>
        <w:fldChar w:fldCharType="end"/>
      </w:r>
      <w:r>
        <w:rPr>
          <w:rFonts w:hint="eastAsia"/>
        </w:rPr>
        <w:fldChar w:fldCharType="end"/>
      </w:r>
    </w:p>
    <w:p>
      <w:pPr>
        <w:pStyle w:val="11"/>
        <w:tabs>
          <w:tab w:val="right" w:leader="dot" w:pos="8302"/>
        </w:tabs>
        <w:rPr>
          <w:rFonts w:asciiTheme="minorHAnsi" w:hAnsiTheme="minorHAnsi" w:eastAsiaTheme="minorEastAsia" w:cstheme="minorBidi"/>
          <w:sz w:val="22"/>
          <w14:ligatures w14:val="standardContextual"/>
        </w:rPr>
      </w:pPr>
      <w:r>
        <w:fldChar w:fldCharType="begin"/>
      </w:r>
      <w:r>
        <w:instrText xml:space="preserve"> HYPERLINK \l "_Toc213149899" </w:instrText>
      </w:r>
      <w:r>
        <w:fldChar w:fldCharType="separate"/>
      </w:r>
      <w:r>
        <w:rPr>
          <w:rStyle w:val="16"/>
          <w:rFonts w:hint="eastAsia" w:ascii="宋体" w:hAnsi="宋体" w:cs="宋体"/>
          <w:b/>
          <w:bCs/>
        </w:rPr>
        <w:t>2.3</w:t>
      </w:r>
      <w:r>
        <w:rPr>
          <w:rStyle w:val="16"/>
          <w:rFonts w:hint="eastAsia" w:ascii="宋体" w:hAnsi="宋体" w:cs="宋体"/>
          <w:b/>
          <w:bCs/>
          <w:lang w:eastAsia="zh-Hans"/>
        </w:rPr>
        <w:t>交付质量</w:t>
      </w:r>
      <w:r>
        <w:rPr>
          <w:rFonts w:hint="eastAsia"/>
        </w:rPr>
        <w:tab/>
      </w:r>
      <w:r>
        <w:rPr>
          <w:rFonts w:hint="eastAsia"/>
        </w:rPr>
        <w:fldChar w:fldCharType="begin"/>
      </w:r>
      <w:r>
        <w:rPr>
          <w:rFonts w:hint="eastAsia"/>
        </w:rPr>
        <w:instrText xml:space="preserve"> </w:instrText>
      </w:r>
      <w:r>
        <w:instrText xml:space="preserve">PAGEREF _Toc213149899 \h</w:instrText>
      </w:r>
      <w:r>
        <w:rPr>
          <w:rFonts w:hint="eastAsia"/>
        </w:rPr>
        <w:instrText xml:space="preserve"> </w:instrText>
      </w:r>
      <w:r>
        <w:rPr>
          <w:rFonts w:hint="eastAsia"/>
        </w:rPr>
        <w:fldChar w:fldCharType="separate"/>
      </w:r>
      <w:r>
        <w:t>3</w:t>
      </w:r>
      <w:r>
        <w:rPr>
          <w:rFonts w:hint="eastAsia"/>
        </w:rPr>
        <w:fldChar w:fldCharType="end"/>
      </w:r>
      <w:r>
        <w:rPr>
          <w:rFonts w:hint="eastAsia"/>
        </w:rPr>
        <w:fldChar w:fldCharType="end"/>
      </w:r>
    </w:p>
    <w:p>
      <w:pPr>
        <w:pStyle w:val="10"/>
        <w:tabs>
          <w:tab w:val="right" w:leader="dot" w:pos="8302"/>
        </w:tabs>
        <w:rPr>
          <w:rFonts w:asciiTheme="minorHAnsi" w:hAnsiTheme="minorHAnsi" w:eastAsiaTheme="minorEastAsia" w:cstheme="minorBidi"/>
          <w:sz w:val="22"/>
          <w14:ligatures w14:val="standardContextual"/>
        </w:rPr>
      </w:pPr>
      <w:r>
        <w:fldChar w:fldCharType="begin"/>
      </w:r>
      <w:r>
        <w:instrText xml:space="preserve"> HYPERLINK \l "_Toc213149900" </w:instrText>
      </w:r>
      <w:r>
        <w:fldChar w:fldCharType="separate"/>
      </w:r>
      <w:r>
        <w:rPr>
          <w:rStyle w:val="16"/>
          <w:rFonts w:hint="eastAsia" w:ascii="宋体" w:hAnsi="宋体" w:cs="宋体"/>
          <w:b/>
          <w:bCs/>
        </w:rPr>
        <w:t>3</w:t>
      </w:r>
      <w:r>
        <w:rPr>
          <w:rStyle w:val="16"/>
          <w:rFonts w:hint="eastAsia" w:ascii="宋体" w:hAnsi="宋体" w:cs="宋体"/>
          <w:b/>
          <w:bCs/>
          <w:lang w:eastAsia="zh-Hans"/>
        </w:rPr>
        <w:t>团队组织及人员资质要求</w:t>
      </w:r>
      <w:r>
        <w:rPr>
          <w:rFonts w:hint="eastAsia"/>
        </w:rPr>
        <w:tab/>
      </w:r>
      <w:r>
        <w:rPr>
          <w:rFonts w:hint="eastAsia"/>
        </w:rPr>
        <w:fldChar w:fldCharType="begin"/>
      </w:r>
      <w:r>
        <w:rPr>
          <w:rFonts w:hint="eastAsia"/>
        </w:rPr>
        <w:instrText xml:space="preserve"> </w:instrText>
      </w:r>
      <w:r>
        <w:instrText xml:space="preserve">PAGEREF _Toc213149900 \h</w:instrText>
      </w:r>
      <w:r>
        <w:rPr>
          <w:rFonts w:hint="eastAsia"/>
        </w:rPr>
        <w:instrText xml:space="preserve"> </w:instrText>
      </w:r>
      <w:r>
        <w:rPr>
          <w:rFonts w:hint="eastAsia"/>
        </w:rPr>
        <w:fldChar w:fldCharType="separate"/>
      </w:r>
      <w:r>
        <w:t>3</w:t>
      </w:r>
      <w:r>
        <w:rPr>
          <w:rFonts w:hint="eastAsia"/>
        </w:rPr>
        <w:fldChar w:fldCharType="end"/>
      </w:r>
      <w:r>
        <w:rPr>
          <w:rFonts w:hint="eastAsia"/>
        </w:rPr>
        <w:fldChar w:fldCharType="end"/>
      </w:r>
    </w:p>
    <w:p>
      <w:pPr>
        <w:pStyle w:val="11"/>
        <w:tabs>
          <w:tab w:val="right" w:leader="dot" w:pos="8302"/>
        </w:tabs>
        <w:rPr>
          <w:rFonts w:asciiTheme="minorHAnsi" w:hAnsiTheme="minorHAnsi" w:eastAsiaTheme="minorEastAsia" w:cstheme="minorBidi"/>
          <w:sz w:val="22"/>
          <w14:ligatures w14:val="standardContextual"/>
        </w:rPr>
      </w:pPr>
      <w:r>
        <w:fldChar w:fldCharType="begin"/>
      </w:r>
      <w:r>
        <w:instrText xml:space="preserve"> HYPERLINK \l "_Toc213149901" </w:instrText>
      </w:r>
      <w:r>
        <w:fldChar w:fldCharType="separate"/>
      </w:r>
      <w:r>
        <w:rPr>
          <w:rStyle w:val="16"/>
          <w:rFonts w:hint="eastAsia" w:ascii="宋体" w:hAnsi="宋体" w:cs="宋体"/>
          <w:b/>
          <w:bCs/>
          <w:lang w:eastAsia="zh-Hans"/>
        </w:rPr>
        <w:t>3</w:t>
      </w:r>
      <w:r>
        <w:rPr>
          <w:rStyle w:val="16"/>
          <w:rFonts w:hint="eastAsia" w:ascii="宋体" w:hAnsi="宋体" w:cs="宋体"/>
        </w:rPr>
        <w:t>.</w:t>
      </w:r>
      <w:r>
        <w:rPr>
          <w:rStyle w:val="16"/>
          <w:rFonts w:hint="eastAsia" w:ascii="宋体" w:hAnsi="宋体" w:cs="宋体"/>
          <w:b/>
          <w:bCs/>
          <w:lang w:eastAsia="zh-Hans"/>
        </w:rPr>
        <w:t>1服务能力要求</w:t>
      </w:r>
      <w:r>
        <w:rPr>
          <w:rFonts w:hint="eastAsia"/>
        </w:rPr>
        <w:tab/>
      </w:r>
      <w:r>
        <w:rPr>
          <w:rFonts w:hint="eastAsia"/>
        </w:rPr>
        <w:fldChar w:fldCharType="begin"/>
      </w:r>
      <w:r>
        <w:rPr>
          <w:rFonts w:hint="eastAsia"/>
        </w:rPr>
        <w:instrText xml:space="preserve"> </w:instrText>
      </w:r>
      <w:r>
        <w:instrText xml:space="preserve">PAGEREF _Toc213149901 \h</w:instrText>
      </w:r>
      <w:r>
        <w:rPr>
          <w:rFonts w:hint="eastAsia"/>
        </w:rPr>
        <w:instrText xml:space="preserve"> </w:instrText>
      </w:r>
      <w:r>
        <w:rPr>
          <w:rFonts w:hint="eastAsia"/>
        </w:rPr>
        <w:fldChar w:fldCharType="separate"/>
      </w:r>
      <w:r>
        <w:t>3</w:t>
      </w:r>
      <w:r>
        <w:rPr>
          <w:rFonts w:hint="eastAsia"/>
        </w:rPr>
        <w:fldChar w:fldCharType="end"/>
      </w:r>
      <w:r>
        <w:rPr>
          <w:rFonts w:hint="eastAsia"/>
        </w:rPr>
        <w:fldChar w:fldCharType="end"/>
      </w:r>
    </w:p>
    <w:p>
      <w:pPr>
        <w:pStyle w:val="11"/>
        <w:tabs>
          <w:tab w:val="right" w:leader="dot" w:pos="8302"/>
        </w:tabs>
        <w:rPr>
          <w:rFonts w:asciiTheme="minorHAnsi" w:hAnsiTheme="minorHAnsi" w:eastAsiaTheme="minorEastAsia" w:cstheme="minorBidi"/>
          <w:sz w:val="22"/>
          <w14:ligatures w14:val="standardContextual"/>
        </w:rPr>
      </w:pPr>
      <w:r>
        <w:fldChar w:fldCharType="begin"/>
      </w:r>
      <w:r>
        <w:instrText xml:space="preserve"> HYPERLINK \l "_Toc213149902" </w:instrText>
      </w:r>
      <w:r>
        <w:fldChar w:fldCharType="separate"/>
      </w:r>
      <w:r>
        <w:rPr>
          <w:rStyle w:val="16"/>
          <w:rFonts w:hint="eastAsia" w:ascii="宋体" w:hAnsi="宋体" w:cs="宋体"/>
          <w:b/>
          <w:bCs/>
        </w:rPr>
        <w:t>3</w:t>
      </w:r>
      <w:r>
        <w:rPr>
          <w:rStyle w:val="16"/>
          <w:rFonts w:hint="eastAsia" w:ascii="宋体" w:hAnsi="宋体" w:cs="宋体"/>
          <w:b/>
          <w:bCs/>
          <w:lang w:eastAsia="zh-Hans"/>
        </w:rPr>
        <w:t>.2</w:t>
      </w:r>
      <w:r>
        <w:rPr>
          <w:rStyle w:val="16"/>
          <w:rFonts w:hint="eastAsia" w:ascii="宋体" w:hAnsi="宋体" w:cs="宋体"/>
          <w:b/>
          <w:bCs/>
        </w:rPr>
        <w:t>项目负责人</w:t>
      </w:r>
      <w:r>
        <w:rPr>
          <w:rStyle w:val="16"/>
          <w:rFonts w:hint="eastAsia" w:ascii="宋体" w:hAnsi="宋体" w:cs="宋体"/>
          <w:b/>
          <w:bCs/>
          <w:lang w:eastAsia="zh-Hans"/>
        </w:rPr>
        <w:t>要求</w:t>
      </w:r>
      <w:r>
        <w:rPr>
          <w:rFonts w:hint="eastAsia"/>
        </w:rPr>
        <w:tab/>
      </w:r>
      <w:r>
        <w:rPr>
          <w:rFonts w:hint="eastAsia"/>
        </w:rPr>
        <w:fldChar w:fldCharType="begin"/>
      </w:r>
      <w:r>
        <w:rPr>
          <w:rFonts w:hint="eastAsia"/>
        </w:rPr>
        <w:instrText xml:space="preserve"> </w:instrText>
      </w:r>
      <w:r>
        <w:instrText xml:space="preserve">PAGEREF _Toc213149902 \h</w:instrText>
      </w:r>
      <w:r>
        <w:rPr>
          <w:rFonts w:hint="eastAsia"/>
        </w:rPr>
        <w:instrText xml:space="preserve"> </w:instrText>
      </w:r>
      <w:r>
        <w:rPr>
          <w:rFonts w:hint="eastAsia"/>
        </w:rPr>
        <w:fldChar w:fldCharType="separate"/>
      </w:r>
      <w:r>
        <w:t>3</w:t>
      </w:r>
      <w:r>
        <w:rPr>
          <w:rFonts w:hint="eastAsia"/>
        </w:rPr>
        <w:fldChar w:fldCharType="end"/>
      </w:r>
      <w:r>
        <w:rPr>
          <w:rFonts w:hint="eastAsia"/>
        </w:rPr>
        <w:fldChar w:fldCharType="end"/>
      </w:r>
    </w:p>
    <w:p>
      <w:pPr>
        <w:pStyle w:val="10"/>
        <w:tabs>
          <w:tab w:val="right" w:leader="dot" w:pos="8302"/>
        </w:tabs>
        <w:rPr>
          <w:rFonts w:asciiTheme="minorHAnsi" w:hAnsiTheme="minorHAnsi" w:eastAsiaTheme="minorEastAsia" w:cstheme="minorBidi"/>
          <w:sz w:val="22"/>
          <w14:ligatures w14:val="standardContextual"/>
        </w:rPr>
      </w:pPr>
      <w:r>
        <w:fldChar w:fldCharType="begin"/>
      </w:r>
      <w:r>
        <w:instrText xml:space="preserve"> HYPERLINK \l "_Toc213149903" </w:instrText>
      </w:r>
      <w:r>
        <w:fldChar w:fldCharType="separate"/>
      </w:r>
      <w:r>
        <w:rPr>
          <w:rStyle w:val="16"/>
          <w:rFonts w:hint="eastAsia" w:ascii="宋体" w:hAnsi="宋体" w:cs="宋体"/>
          <w:b/>
          <w:bCs/>
        </w:rPr>
        <w:t xml:space="preserve">4 </w:t>
      </w:r>
      <w:r>
        <w:rPr>
          <w:rStyle w:val="16"/>
          <w:rFonts w:hint="eastAsia" w:ascii="宋体" w:hAnsi="宋体" w:cs="宋体"/>
          <w:b/>
          <w:bCs/>
          <w:lang w:eastAsia="zh-Hans"/>
        </w:rPr>
        <w:t>安全保密要求</w:t>
      </w:r>
      <w:r>
        <w:rPr>
          <w:rFonts w:hint="eastAsia"/>
        </w:rPr>
        <w:tab/>
      </w:r>
      <w:r>
        <w:rPr>
          <w:rFonts w:hint="eastAsia"/>
        </w:rPr>
        <w:fldChar w:fldCharType="begin"/>
      </w:r>
      <w:r>
        <w:rPr>
          <w:rFonts w:hint="eastAsia"/>
        </w:rPr>
        <w:instrText xml:space="preserve"> </w:instrText>
      </w:r>
      <w:r>
        <w:instrText xml:space="preserve">PAGEREF _Toc213149903 \h</w:instrText>
      </w:r>
      <w:r>
        <w:rPr>
          <w:rFonts w:hint="eastAsia"/>
        </w:rPr>
        <w:instrText xml:space="preserve"> </w:instrText>
      </w:r>
      <w:r>
        <w:rPr>
          <w:rFonts w:hint="eastAsia"/>
        </w:rPr>
        <w:fldChar w:fldCharType="separate"/>
      </w:r>
      <w:r>
        <w:t>3</w:t>
      </w:r>
      <w:r>
        <w:rPr>
          <w:rFonts w:hint="eastAsia"/>
        </w:rPr>
        <w:fldChar w:fldCharType="end"/>
      </w:r>
      <w:r>
        <w:rPr>
          <w:rFonts w:hint="eastAsia"/>
        </w:rPr>
        <w:fldChar w:fldCharType="end"/>
      </w:r>
    </w:p>
    <w:p>
      <w:pPr>
        <w:pStyle w:val="10"/>
        <w:tabs>
          <w:tab w:val="right" w:leader="dot" w:pos="8302"/>
        </w:tabs>
        <w:rPr>
          <w:rFonts w:asciiTheme="minorHAnsi" w:hAnsiTheme="minorHAnsi" w:eastAsiaTheme="minorEastAsia" w:cstheme="minorBidi"/>
          <w:sz w:val="22"/>
          <w14:ligatures w14:val="standardContextual"/>
        </w:rPr>
      </w:pPr>
      <w:r>
        <w:fldChar w:fldCharType="begin"/>
      </w:r>
      <w:r>
        <w:instrText xml:space="preserve"> HYPERLINK \l "_Toc213149904" </w:instrText>
      </w:r>
      <w:r>
        <w:fldChar w:fldCharType="separate"/>
      </w:r>
      <w:r>
        <w:rPr>
          <w:rStyle w:val="16"/>
          <w:rFonts w:hint="eastAsia" w:ascii="宋体" w:hAnsi="宋体" w:cs="宋体"/>
          <w:b/>
          <w:bCs/>
        </w:rPr>
        <w:t>5 结算方式</w:t>
      </w:r>
      <w:r>
        <w:rPr>
          <w:rFonts w:hint="eastAsia"/>
        </w:rPr>
        <w:tab/>
      </w:r>
      <w:r>
        <w:rPr>
          <w:rFonts w:hint="eastAsia"/>
        </w:rPr>
        <w:fldChar w:fldCharType="begin"/>
      </w:r>
      <w:r>
        <w:rPr>
          <w:rFonts w:hint="eastAsia"/>
        </w:rPr>
        <w:instrText xml:space="preserve"> </w:instrText>
      </w:r>
      <w:r>
        <w:instrText xml:space="preserve">PAGEREF _Toc213149904 \h</w:instrText>
      </w:r>
      <w:r>
        <w:rPr>
          <w:rFonts w:hint="eastAsia"/>
        </w:rPr>
        <w:instrText xml:space="preserve"> </w:instrText>
      </w:r>
      <w:r>
        <w:rPr>
          <w:rFonts w:hint="eastAsia"/>
        </w:rPr>
        <w:fldChar w:fldCharType="separate"/>
      </w:r>
      <w:r>
        <w:t>4</w:t>
      </w:r>
      <w:r>
        <w:rPr>
          <w:rFonts w:hint="eastAsia"/>
        </w:rPr>
        <w:fldChar w:fldCharType="end"/>
      </w:r>
      <w:r>
        <w:rPr>
          <w:rFonts w:hint="eastAsia"/>
        </w:rPr>
        <w:fldChar w:fldCharType="end"/>
      </w:r>
    </w:p>
    <w:p>
      <w:pPr>
        <w:pStyle w:val="17"/>
        <w:tabs>
          <w:tab w:val="left" w:pos="420"/>
          <w:tab w:val="right" w:leader="dot" w:pos="8302"/>
        </w:tabs>
        <w:spacing w:before="0" w:line="360" w:lineRule="auto"/>
        <w:rPr>
          <w:rFonts w:hint="eastAsia" w:ascii="仿宋_GB2312" w:hAnsi="仿宋_GB2312" w:eastAsia="仿宋_GB2312" w:cs="仿宋_GB2312"/>
          <w:b w:val="0"/>
          <w:bCs w:val="0"/>
          <w:sz w:val="24"/>
          <w:szCs w:val="24"/>
        </w:rPr>
      </w:pPr>
      <w:r>
        <w:rPr>
          <w:rFonts w:hint="eastAsia" w:ascii="仿宋_GB2312" w:hAnsi="仿宋_GB2312" w:eastAsia="仿宋_GB2312" w:cs="仿宋_GB2312"/>
          <w:bCs w:val="0"/>
          <w:szCs w:val="24"/>
        </w:rPr>
        <w:fldChar w:fldCharType="end"/>
      </w:r>
    </w:p>
    <w:p>
      <w:pPr>
        <w:spacing w:line="360" w:lineRule="auto"/>
        <w:rPr>
          <w:rFonts w:hint="eastAsia" w:ascii="仿宋_GB2312" w:hAnsi="仿宋_GB2312" w:eastAsia="仿宋_GB2312" w:cs="仿宋_GB2312"/>
          <w:sz w:val="24"/>
        </w:rPr>
      </w:pPr>
    </w:p>
    <w:p>
      <w:pPr>
        <w:spacing w:line="360" w:lineRule="auto"/>
        <w:rPr>
          <w:rFonts w:hint="eastAsia" w:ascii="仿宋_GB2312" w:hAnsi="仿宋_GB2312" w:eastAsia="仿宋_GB2312" w:cs="仿宋_GB2312"/>
          <w:sz w:val="24"/>
        </w:rPr>
      </w:pPr>
    </w:p>
    <w:p>
      <w:pPr>
        <w:spacing w:line="360" w:lineRule="auto"/>
        <w:rPr>
          <w:rFonts w:hint="eastAsia" w:ascii="仿宋_GB2312" w:hAnsi="仿宋_GB2312" w:eastAsia="仿宋_GB2312" w:cs="仿宋_GB2312"/>
          <w:sz w:val="24"/>
        </w:rPr>
      </w:pPr>
    </w:p>
    <w:p>
      <w:pPr>
        <w:spacing w:line="360" w:lineRule="auto"/>
        <w:rPr>
          <w:rFonts w:hint="eastAsia" w:ascii="仿宋_GB2312" w:hAnsi="仿宋_GB2312" w:eastAsia="仿宋_GB2312" w:cs="仿宋_GB2312"/>
          <w:sz w:val="24"/>
        </w:rPr>
        <w:sectPr>
          <w:footerReference r:id="rId3" w:type="default"/>
          <w:pgSz w:w="11906" w:h="16838"/>
          <w:pgMar w:top="1440" w:right="1797" w:bottom="1440" w:left="1797" w:header="851" w:footer="992" w:gutter="0"/>
          <w:pgNumType w:fmt="lowerRoman" w:start="1"/>
          <w:cols w:space="720" w:num="1"/>
          <w:docGrid w:type="lines" w:linePitch="312" w:charSpace="0"/>
        </w:sectPr>
      </w:pPr>
    </w:p>
    <w:p>
      <w:pPr>
        <w:outlineLvl w:val="0"/>
        <w:rPr>
          <w:rFonts w:hint="eastAsia" w:ascii="宋体" w:hAnsi="宋体" w:cs="宋体"/>
          <w:b/>
          <w:bCs/>
          <w:sz w:val="30"/>
          <w:szCs w:val="30"/>
        </w:rPr>
      </w:pPr>
      <w:bookmarkStart w:id="29" w:name="_Toc192340308"/>
      <w:bookmarkEnd w:id="29"/>
      <w:bookmarkStart w:id="30" w:name="_Toc192340307"/>
      <w:bookmarkEnd w:id="30"/>
      <w:bookmarkStart w:id="31" w:name="_Toc213149893"/>
      <w:r>
        <w:rPr>
          <w:rFonts w:hint="eastAsia" w:ascii="宋体" w:hAnsi="宋体" w:cs="宋体"/>
          <w:b/>
          <w:bCs/>
          <w:sz w:val="30"/>
          <w:szCs w:val="30"/>
        </w:rPr>
        <w:t xml:space="preserve">1 </w:t>
      </w:r>
      <w:r>
        <w:rPr>
          <w:rFonts w:hint="eastAsia" w:ascii="宋体" w:hAnsi="宋体" w:cs="宋体"/>
          <w:b/>
          <w:bCs/>
          <w:sz w:val="30"/>
          <w:szCs w:val="30"/>
          <w:lang w:eastAsia="zh-Hans"/>
        </w:rPr>
        <w:t>工作内容及工作量</w:t>
      </w:r>
      <w:bookmarkEnd w:id="31"/>
    </w:p>
    <w:p>
      <w:pPr>
        <w:spacing w:line="336" w:lineRule="auto"/>
        <w:ind w:firstLine="562" w:firstLineChars="200"/>
        <w:jc w:val="left"/>
        <w:outlineLvl w:val="1"/>
        <w:rPr>
          <w:rFonts w:hint="eastAsia" w:ascii="宋体" w:hAnsi="宋体" w:cs="宋体"/>
          <w:b/>
          <w:bCs/>
          <w:sz w:val="28"/>
          <w:szCs w:val="28"/>
        </w:rPr>
      </w:pPr>
      <w:bookmarkStart w:id="32" w:name="_Toc213149894"/>
      <w:r>
        <w:rPr>
          <w:rFonts w:ascii="宋体" w:hAnsi="宋体" w:cs="宋体"/>
          <w:b/>
          <w:bCs/>
          <w:sz w:val="28"/>
          <w:szCs w:val="28"/>
        </w:rPr>
        <w:t>1.1</w:t>
      </w:r>
      <w:r>
        <w:rPr>
          <w:rFonts w:hint="eastAsia" w:ascii="宋体" w:hAnsi="宋体" w:cs="宋体"/>
          <w:b/>
          <w:bCs/>
          <w:sz w:val="28"/>
          <w:szCs w:val="28"/>
          <w:lang w:eastAsia="zh-Hans"/>
        </w:rPr>
        <w:t>工作内容</w:t>
      </w:r>
      <w:bookmarkEnd w:id="32"/>
    </w:p>
    <w:p>
      <w:pPr>
        <w:numPr>
          <w:ilvl w:val="0"/>
          <w:numId w:val="2"/>
        </w:numPr>
        <w:spacing w:line="336" w:lineRule="auto"/>
        <w:ind w:firstLine="480" w:firstLineChars="200"/>
        <w:jc w:val="left"/>
        <w:rPr>
          <w:rFonts w:hint="eastAsia" w:ascii="宋体" w:hAnsi="宋体" w:cs="宋体"/>
          <w:sz w:val="24"/>
          <w:lang w:eastAsia="zh-Hans"/>
        </w:rPr>
      </w:pPr>
      <w:r>
        <w:rPr>
          <w:rFonts w:hint="eastAsia" w:ascii="宋体" w:hAnsi="宋体" w:cs="宋体"/>
          <w:sz w:val="24"/>
          <w:lang w:eastAsia="zh-Hans"/>
        </w:rPr>
        <w:t>根据南方电网数字电网科技（广东）有限公司的委托，对技术服务项目提供项目造价</w:t>
      </w:r>
      <w:r>
        <w:rPr>
          <w:rFonts w:hint="eastAsia" w:ascii="宋体" w:hAnsi="宋体" w:cs="宋体"/>
          <w:sz w:val="24"/>
        </w:rPr>
        <w:t>咨询</w:t>
      </w:r>
      <w:r>
        <w:rPr>
          <w:rFonts w:hint="eastAsia" w:ascii="宋体" w:hAnsi="宋体" w:cs="宋体"/>
          <w:sz w:val="24"/>
          <w:lang w:eastAsia="zh-Hans"/>
        </w:rPr>
        <w:t>服务，主要涉及立项（估算）阶段，并确保服务进度、质量满足</w:t>
      </w:r>
      <w:r>
        <w:rPr>
          <w:rFonts w:hint="eastAsia" w:ascii="宋体" w:hAnsi="宋体" w:cs="宋体"/>
          <w:sz w:val="24"/>
          <w:lang w:eastAsia="zh-CN"/>
        </w:rPr>
        <w:t>采购人</w:t>
      </w:r>
      <w:r>
        <w:rPr>
          <w:rFonts w:hint="eastAsia" w:ascii="宋体" w:hAnsi="宋体" w:cs="宋体"/>
          <w:sz w:val="24"/>
          <w:lang w:eastAsia="zh-Hans"/>
        </w:rPr>
        <w:t>要求</w:t>
      </w:r>
      <w:r>
        <w:rPr>
          <w:rFonts w:hint="eastAsia" w:ascii="宋体" w:hAnsi="宋体" w:cs="宋体"/>
          <w:sz w:val="24"/>
        </w:rPr>
        <w:t>；</w:t>
      </w:r>
    </w:p>
    <w:p>
      <w:pPr>
        <w:numPr>
          <w:ilvl w:val="0"/>
          <w:numId w:val="2"/>
        </w:numPr>
        <w:spacing w:line="336" w:lineRule="auto"/>
        <w:ind w:firstLine="480" w:firstLineChars="200"/>
        <w:jc w:val="left"/>
        <w:rPr>
          <w:rFonts w:hint="eastAsia" w:ascii="宋体" w:hAnsi="宋体" w:cs="宋体"/>
          <w:sz w:val="24"/>
        </w:rPr>
      </w:pPr>
      <w:r>
        <w:rPr>
          <w:rFonts w:hint="eastAsia" w:ascii="宋体" w:hAnsi="宋体" w:cs="宋体"/>
          <w:sz w:val="24"/>
          <w:lang w:eastAsia="zh-CN"/>
        </w:rPr>
        <w:t>报价人</w:t>
      </w:r>
      <w:r>
        <w:rPr>
          <w:rFonts w:hint="eastAsia" w:ascii="宋体" w:hAnsi="宋体" w:cs="宋体"/>
          <w:sz w:val="24"/>
          <w:lang w:eastAsia="zh-Hans"/>
        </w:rPr>
        <w:t>应</w:t>
      </w:r>
      <w:r>
        <w:rPr>
          <w:rFonts w:hint="eastAsia" w:ascii="宋体" w:hAnsi="宋体" w:cs="宋体"/>
          <w:sz w:val="24"/>
        </w:rPr>
        <w:t>执行</w:t>
      </w:r>
      <w:r>
        <w:rPr>
          <w:rFonts w:hint="eastAsia" w:ascii="宋体" w:hAnsi="宋体" w:cs="宋体"/>
          <w:sz w:val="24"/>
          <w:lang w:eastAsia="zh-CN"/>
        </w:rPr>
        <w:t>采购人</w:t>
      </w:r>
      <w:r>
        <w:rPr>
          <w:rFonts w:hint="eastAsia" w:ascii="宋体" w:hAnsi="宋体" w:cs="宋体"/>
          <w:sz w:val="24"/>
          <w:lang w:eastAsia="zh-Hans"/>
        </w:rPr>
        <w:t>造价标准及编制方法</w:t>
      </w:r>
      <w:r>
        <w:rPr>
          <w:rFonts w:hint="eastAsia" w:ascii="宋体" w:hAnsi="宋体" w:cs="宋体"/>
          <w:sz w:val="24"/>
        </w:rPr>
        <w:t>提供项目造价咨询服务，造价文件的编制应当合理、规范，按照类别执行国家及行业相关计价规范、南方电网公司相关标准和公司发布的相关技经标准，不得高估冒算、漏列缺项。</w:t>
      </w:r>
      <w:r>
        <w:rPr>
          <w:rFonts w:hint="eastAsia" w:ascii="宋体" w:hAnsi="宋体" w:cs="宋体"/>
          <w:sz w:val="24"/>
          <w:lang w:eastAsia="zh-Hans"/>
        </w:rPr>
        <w:t>满足</w:t>
      </w:r>
      <w:r>
        <w:rPr>
          <w:rFonts w:hint="eastAsia" w:ascii="宋体" w:hAnsi="宋体" w:cs="宋体"/>
          <w:sz w:val="24"/>
          <w:lang w:eastAsia="zh-CN"/>
        </w:rPr>
        <w:t>采购人</w:t>
      </w:r>
      <w:r>
        <w:rPr>
          <w:rFonts w:hint="eastAsia" w:ascii="宋体" w:hAnsi="宋体" w:cs="宋体"/>
          <w:sz w:val="24"/>
          <w:lang w:eastAsia="zh-Hans"/>
        </w:rPr>
        <w:t>对交付时间、交付质量的要求；</w:t>
      </w:r>
    </w:p>
    <w:p>
      <w:pPr>
        <w:spacing w:line="336" w:lineRule="auto"/>
        <w:ind w:firstLine="562" w:firstLineChars="200"/>
        <w:jc w:val="left"/>
        <w:outlineLvl w:val="1"/>
        <w:rPr>
          <w:rFonts w:hint="eastAsia" w:ascii="宋体" w:hAnsi="宋体" w:cs="宋体"/>
          <w:b/>
          <w:bCs/>
          <w:sz w:val="28"/>
          <w:szCs w:val="28"/>
        </w:rPr>
      </w:pPr>
      <w:bookmarkStart w:id="33" w:name="_Toc213149895"/>
      <w:r>
        <w:rPr>
          <w:rFonts w:ascii="宋体" w:hAnsi="宋体" w:cs="宋体"/>
          <w:b/>
          <w:bCs/>
          <w:sz w:val="28"/>
          <w:szCs w:val="28"/>
        </w:rPr>
        <w:t>1.2</w:t>
      </w:r>
      <w:r>
        <w:rPr>
          <w:rFonts w:hint="eastAsia" w:ascii="宋体" w:hAnsi="宋体" w:cs="宋体"/>
          <w:b/>
          <w:bCs/>
          <w:sz w:val="28"/>
          <w:szCs w:val="28"/>
        </w:rPr>
        <w:t>预估工作量</w:t>
      </w:r>
      <w:bookmarkEnd w:id="33"/>
    </w:p>
    <w:p>
      <w:pPr>
        <w:spacing w:line="336" w:lineRule="auto"/>
        <w:ind w:firstLine="480" w:firstLineChars="200"/>
        <w:jc w:val="left"/>
        <w:rPr>
          <w:rFonts w:hint="eastAsia" w:ascii="宋体" w:hAnsi="宋体" w:cs="宋体"/>
          <w:sz w:val="24"/>
        </w:rPr>
      </w:pPr>
      <w:r>
        <w:rPr>
          <w:rFonts w:hint="eastAsia" w:ascii="宋体" w:hAnsi="宋体" w:cs="宋体"/>
          <w:sz w:val="24"/>
        </w:rPr>
        <w:t>本项目工作包含一次技术服务项目造价估算咨询服务。</w:t>
      </w:r>
    </w:p>
    <w:p>
      <w:pPr>
        <w:spacing w:line="336" w:lineRule="auto"/>
        <w:jc w:val="left"/>
        <w:outlineLvl w:val="0"/>
        <w:rPr>
          <w:rFonts w:hint="eastAsia" w:ascii="宋体" w:hAnsi="宋体" w:cs="宋体"/>
          <w:b/>
          <w:bCs/>
          <w:sz w:val="30"/>
          <w:szCs w:val="30"/>
          <w:lang w:eastAsia="zh-Hans"/>
        </w:rPr>
      </w:pPr>
      <w:bookmarkStart w:id="34" w:name="_Toc213149896"/>
      <w:r>
        <w:rPr>
          <w:rFonts w:ascii="宋体" w:hAnsi="宋体" w:cs="宋体"/>
          <w:b/>
          <w:bCs/>
          <w:sz w:val="30"/>
          <w:szCs w:val="30"/>
        </w:rPr>
        <w:t>2</w:t>
      </w:r>
      <w:r>
        <w:rPr>
          <w:rFonts w:hint="eastAsia" w:ascii="宋体" w:hAnsi="宋体" w:cs="宋体"/>
          <w:b/>
          <w:bCs/>
          <w:sz w:val="30"/>
          <w:szCs w:val="30"/>
          <w:lang w:eastAsia="zh-Hans"/>
        </w:rPr>
        <w:t>服务要求</w:t>
      </w:r>
      <w:bookmarkEnd w:id="34"/>
    </w:p>
    <w:p>
      <w:pPr>
        <w:spacing w:line="336" w:lineRule="auto"/>
        <w:ind w:firstLine="562" w:firstLineChars="200"/>
        <w:jc w:val="left"/>
        <w:outlineLvl w:val="1"/>
        <w:rPr>
          <w:rFonts w:hint="eastAsia" w:ascii="宋体" w:hAnsi="宋体" w:cs="宋体"/>
          <w:b/>
          <w:bCs/>
          <w:sz w:val="28"/>
          <w:szCs w:val="28"/>
          <w:lang w:eastAsia="zh-Hans"/>
        </w:rPr>
      </w:pPr>
      <w:bookmarkStart w:id="35" w:name="_Toc213149897"/>
      <w:r>
        <w:rPr>
          <w:rFonts w:ascii="宋体" w:hAnsi="宋体" w:cs="宋体"/>
          <w:b/>
          <w:bCs/>
          <w:sz w:val="28"/>
          <w:szCs w:val="28"/>
        </w:rPr>
        <w:t xml:space="preserve">2.1 </w:t>
      </w:r>
      <w:r>
        <w:rPr>
          <w:rFonts w:hint="eastAsia" w:ascii="宋体" w:hAnsi="宋体" w:cs="宋体"/>
          <w:b/>
          <w:bCs/>
          <w:sz w:val="28"/>
          <w:szCs w:val="28"/>
          <w:lang w:eastAsia="zh-Hans"/>
        </w:rPr>
        <w:t>服务地点</w:t>
      </w:r>
      <w:bookmarkEnd w:id="35"/>
    </w:p>
    <w:p>
      <w:pPr>
        <w:spacing w:line="336" w:lineRule="auto"/>
        <w:ind w:firstLine="480" w:firstLineChars="200"/>
        <w:jc w:val="left"/>
        <w:rPr>
          <w:rFonts w:hint="eastAsia" w:ascii="宋体" w:hAnsi="宋体" w:cs="宋体"/>
          <w:sz w:val="24"/>
          <w:lang w:eastAsia="zh-Hans"/>
        </w:rPr>
      </w:pPr>
      <w:r>
        <w:rPr>
          <w:rFonts w:hint="eastAsia" w:ascii="宋体" w:hAnsi="宋体" w:cs="宋体"/>
          <w:sz w:val="24"/>
          <w:lang w:eastAsia="zh-Hans"/>
        </w:rPr>
        <w:t>本项目</w:t>
      </w:r>
      <w:r>
        <w:rPr>
          <w:rFonts w:hint="eastAsia" w:ascii="宋体" w:hAnsi="宋体" w:cs="宋体"/>
          <w:sz w:val="24"/>
        </w:rPr>
        <w:t>主要</w:t>
      </w:r>
      <w:r>
        <w:rPr>
          <w:rFonts w:hint="eastAsia" w:ascii="宋体" w:hAnsi="宋体" w:cs="宋体"/>
          <w:sz w:val="24"/>
          <w:lang w:eastAsia="zh-Hans"/>
        </w:rPr>
        <w:t>服务范围</w:t>
      </w:r>
      <w:r>
        <w:rPr>
          <w:rFonts w:hint="eastAsia" w:ascii="宋体" w:hAnsi="宋体" w:cs="宋体"/>
          <w:sz w:val="24"/>
        </w:rPr>
        <w:t>以</w:t>
      </w:r>
      <w:r>
        <w:rPr>
          <w:rFonts w:hint="eastAsia" w:ascii="宋体" w:hAnsi="宋体" w:cs="宋体"/>
          <w:sz w:val="24"/>
          <w:lang w:eastAsia="zh-Hans"/>
        </w:rPr>
        <w:t>数字电网科技（广东）有限公司</w:t>
      </w:r>
      <w:r>
        <w:rPr>
          <w:rFonts w:hint="eastAsia" w:ascii="宋体" w:hAnsi="宋体" w:cs="宋体"/>
          <w:sz w:val="24"/>
        </w:rPr>
        <w:t>主要业务范围和项目所在地为主</w:t>
      </w:r>
      <w:r>
        <w:rPr>
          <w:rFonts w:hint="eastAsia" w:ascii="宋体" w:hAnsi="宋体" w:cs="宋体"/>
          <w:sz w:val="24"/>
          <w:lang w:eastAsia="zh-Hans"/>
        </w:rPr>
        <w:t>。服务方须根据</w:t>
      </w:r>
      <w:r>
        <w:rPr>
          <w:rFonts w:hint="eastAsia" w:ascii="宋体" w:hAnsi="宋体" w:cs="宋体"/>
          <w:sz w:val="24"/>
          <w:lang w:eastAsia="zh-CN"/>
        </w:rPr>
        <w:t>采购人</w:t>
      </w:r>
      <w:r>
        <w:rPr>
          <w:rFonts w:hint="eastAsia" w:ascii="宋体" w:hAnsi="宋体" w:cs="宋体"/>
          <w:sz w:val="24"/>
          <w:lang w:eastAsia="zh-Hans"/>
        </w:rPr>
        <w:t>要求前往项目所在地进行</w:t>
      </w:r>
      <w:r>
        <w:rPr>
          <w:rFonts w:hint="eastAsia" w:ascii="宋体" w:hAnsi="宋体" w:cs="宋体"/>
          <w:sz w:val="24"/>
        </w:rPr>
        <w:t>驻场，</w:t>
      </w:r>
      <w:r>
        <w:rPr>
          <w:rFonts w:hint="eastAsia" w:ascii="宋体" w:hAnsi="宋体" w:cs="宋体"/>
          <w:sz w:val="24"/>
          <w:lang w:eastAsia="zh-Hans"/>
        </w:rPr>
        <w:t>保质保工期提供</w:t>
      </w:r>
      <w:r>
        <w:rPr>
          <w:rFonts w:hint="eastAsia" w:ascii="宋体" w:hAnsi="宋体" w:cs="宋体"/>
          <w:sz w:val="24"/>
        </w:rPr>
        <w:t>服务</w:t>
      </w:r>
      <w:r>
        <w:rPr>
          <w:rFonts w:hint="eastAsia" w:ascii="宋体" w:hAnsi="宋体" w:cs="宋体"/>
          <w:sz w:val="24"/>
          <w:lang w:eastAsia="zh-Hans"/>
        </w:rPr>
        <w:t>，</w:t>
      </w:r>
      <w:r>
        <w:rPr>
          <w:rFonts w:hint="eastAsia" w:ascii="宋体" w:hAnsi="宋体" w:cs="宋体"/>
          <w:sz w:val="24"/>
        </w:rPr>
        <w:t>服务</w:t>
      </w:r>
      <w:r>
        <w:rPr>
          <w:rFonts w:hint="eastAsia" w:ascii="宋体" w:hAnsi="宋体" w:cs="宋体"/>
          <w:sz w:val="24"/>
          <w:lang w:eastAsia="zh-Hans"/>
        </w:rPr>
        <w:t>过程中发生的费用包含在</w:t>
      </w:r>
      <w:r>
        <w:rPr>
          <w:rFonts w:hint="eastAsia" w:ascii="宋体" w:hAnsi="宋体" w:cs="宋体"/>
          <w:sz w:val="24"/>
          <w:lang w:eastAsia="zh-CN"/>
        </w:rPr>
        <w:t>采购人</w:t>
      </w:r>
      <w:r>
        <w:rPr>
          <w:rFonts w:hint="eastAsia" w:ascii="宋体" w:hAnsi="宋体" w:cs="宋体"/>
          <w:sz w:val="24"/>
          <w:lang w:eastAsia="zh-Hans"/>
        </w:rPr>
        <w:t>支付的</w:t>
      </w:r>
      <w:r>
        <w:rPr>
          <w:rFonts w:hint="eastAsia" w:ascii="宋体" w:hAnsi="宋体" w:cs="宋体"/>
          <w:sz w:val="24"/>
        </w:rPr>
        <w:t>造价技术服务</w:t>
      </w:r>
      <w:r>
        <w:rPr>
          <w:rFonts w:hint="eastAsia" w:ascii="宋体" w:hAnsi="宋体" w:cs="宋体"/>
          <w:sz w:val="24"/>
          <w:lang w:eastAsia="zh-Hans"/>
        </w:rPr>
        <w:t>费用中，服务方不得另外收取。</w:t>
      </w:r>
    </w:p>
    <w:p>
      <w:pPr>
        <w:spacing w:line="336" w:lineRule="auto"/>
        <w:ind w:firstLine="562" w:firstLineChars="200"/>
        <w:jc w:val="left"/>
        <w:outlineLvl w:val="1"/>
        <w:rPr>
          <w:rFonts w:hint="eastAsia" w:ascii="宋体" w:hAnsi="宋体" w:cs="宋体"/>
          <w:b/>
          <w:bCs/>
          <w:sz w:val="28"/>
          <w:szCs w:val="28"/>
          <w:lang w:eastAsia="zh-Hans"/>
        </w:rPr>
      </w:pPr>
      <w:bookmarkStart w:id="36" w:name="_Toc213149898"/>
      <w:r>
        <w:rPr>
          <w:rFonts w:ascii="宋体" w:hAnsi="宋体" w:cs="宋体"/>
          <w:b/>
          <w:bCs/>
          <w:sz w:val="28"/>
          <w:szCs w:val="28"/>
          <w:lang w:eastAsia="zh-Hans"/>
        </w:rPr>
        <w:t>2.2</w:t>
      </w:r>
      <w:r>
        <w:rPr>
          <w:rFonts w:hint="eastAsia" w:ascii="宋体" w:hAnsi="宋体" w:cs="宋体"/>
          <w:b/>
          <w:bCs/>
          <w:sz w:val="28"/>
          <w:szCs w:val="28"/>
          <w:lang w:eastAsia="zh-Hans"/>
        </w:rPr>
        <w:t>工作要求</w:t>
      </w:r>
      <w:bookmarkEnd w:id="36"/>
    </w:p>
    <w:p>
      <w:pPr>
        <w:spacing w:line="336" w:lineRule="auto"/>
        <w:ind w:firstLine="560" w:firstLineChars="200"/>
        <w:jc w:val="left"/>
        <w:outlineLvl w:val="2"/>
        <w:rPr>
          <w:rFonts w:hint="eastAsia" w:ascii="宋体" w:hAnsi="宋体" w:cs="宋体"/>
          <w:sz w:val="28"/>
          <w:szCs w:val="28"/>
        </w:rPr>
      </w:pPr>
      <w:r>
        <w:rPr>
          <w:rFonts w:ascii="宋体" w:hAnsi="宋体" w:cs="宋体"/>
          <w:sz w:val="28"/>
          <w:szCs w:val="28"/>
        </w:rPr>
        <w:t>2.2.1</w:t>
      </w:r>
      <w:r>
        <w:rPr>
          <w:rFonts w:hint="eastAsia" w:ascii="宋体" w:hAnsi="宋体" w:cs="宋体"/>
          <w:sz w:val="28"/>
          <w:szCs w:val="28"/>
        </w:rPr>
        <w:t>项目造价文件执行的</w:t>
      </w:r>
      <w:r>
        <w:rPr>
          <w:rFonts w:hint="eastAsia" w:ascii="宋体" w:hAnsi="宋体" w:cs="宋体"/>
          <w:sz w:val="28"/>
          <w:szCs w:val="28"/>
          <w:lang w:eastAsia="zh-Hans"/>
        </w:rPr>
        <w:t>标准</w:t>
      </w:r>
    </w:p>
    <w:p>
      <w:pPr>
        <w:spacing w:line="360" w:lineRule="auto"/>
        <w:ind w:firstLine="480" w:firstLineChars="200"/>
        <w:jc w:val="left"/>
        <w:rPr>
          <w:lang w:eastAsia="zh-Hans"/>
        </w:rPr>
      </w:pPr>
      <w:r>
        <w:rPr>
          <w:rFonts w:hint="eastAsia" w:ascii="宋体" w:hAnsi="宋体" w:cs="宋体"/>
          <w:sz w:val="24"/>
          <w:lang w:eastAsia="zh-Hans"/>
        </w:rPr>
        <w:t>应遵循国家标准、电力行业标准、工信部、南方电网公司颁布的标准（包括标准、制度、规范、管理办法）开展本项目工作，本项目所有成果应符合上述标准要求。所用的标准必须是最新版本，如果这些标准的内容有矛盾时，应按照最高标准的条款执行或按双方协商同意的标准或条款执行。</w:t>
      </w:r>
    </w:p>
    <w:p>
      <w:pPr>
        <w:spacing w:line="360" w:lineRule="auto"/>
        <w:ind w:firstLine="480" w:firstLineChars="200"/>
        <w:jc w:val="left"/>
        <w:rPr>
          <w:rFonts w:hint="eastAsia" w:ascii="宋体" w:hAnsi="宋体" w:cs="宋体"/>
          <w:sz w:val="24"/>
          <w:lang w:eastAsia="zh-Hans"/>
        </w:rPr>
      </w:pPr>
      <w:bookmarkStart w:id="37" w:name="reserveSeventeen"/>
      <w:r>
        <w:rPr>
          <w:rFonts w:hint="eastAsia" w:ascii="宋体" w:hAnsi="宋体" w:cs="宋体"/>
          <w:sz w:val="24"/>
          <w:lang w:eastAsia="zh-Hans"/>
        </w:rPr>
        <w:t>GB/T 36964-2018 软件工程 软件开发成本度量规范</w:t>
      </w:r>
    </w:p>
    <w:p>
      <w:pPr>
        <w:tabs>
          <w:tab w:val="left" w:pos="4962"/>
        </w:tabs>
        <w:spacing w:line="360" w:lineRule="auto"/>
        <w:ind w:firstLine="480" w:firstLineChars="200"/>
        <w:jc w:val="left"/>
        <w:rPr>
          <w:rFonts w:hint="eastAsia" w:ascii="宋体" w:hAnsi="宋体" w:cs="宋体"/>
          <w:sz w:val="24"/>
          <w:lang w:eastAsia="zh-Hans"/>
        </w:rPr>
      </w:pPr>
      <w:r>
        <w:rPr>
          <w:rFonts w:hint="eastAsia" w:ascii="宋体" w:hAnsi="宋体" w:cs="宋体"/>
          <w:sz w:val="24"/>
          <w:lang w:eastAsia="zh-Hans"/>
        </w:rPr>
        <w:t>GB/T 42452-2023 系统与软件工程 功能规模测量  COSMIC方法</w:t>
      </w:r>
    </w:p>
    <w:p>
      <w:pPr>
        <w:tabs>
          <w:tab w:val="left" w:pos="4962"/>
        </w:tabs>
        <w:spacing w:line="360" w:lineRule="auto"/>
        <w:ind w:firstLine="480" w:firstLineChars="200"/>
        <w:jc w:val="left"/>
        <w:rPr>
          <w:rFonts w:hint="eastAsia" w:ascii="宋体" w:hAnsi="宋体" w:cs="宋体"/>
          <w:sz w:val="24"/>
          <w:lang w:eastAsia="zh-Hans"/>
        </w:rPr>
      </w:pPr>
      <w:r>
        <w:rPr>
          <w:rFonts w:hint="eastAsia" w:ascii="宋体" w:hAnsi="宋体" w:cs="宋体"/>
          <w:sz w:val="24"/>
          <w:lang w:eastAsia="zh-Hans"/>
        </w:rPr>
        <w:t>GB/T 42449-2023 系统与软件工程 功能规模测量  IFPUG方法</w:t>
      </w:r>
    </w:p>
    <w:p>
      <w:pPr>
        <w:tabs>
          <w:tab w:val="left" w:pos="4962"/>
        </w:tabs>
        <w:spacing w:line="360" w:lineRule="auto"/>
        <w:ind w:firstLine="480" w:firstLineChars="200"/>
        <w:jc w:val="left"/>
        <w:rPr>
          <w:rFonts w:hint="eastAsia" w:ascii="宋体" w:hAnsi="宋体" w:cs="宋体"/>
          <w:sz w:val="24"/>
          <w:lang w:eastAsia="zh-Hans"/>
        </w:rPr>
      </w:pPr>
      <w:r>
        <w:rPr>
          <w:rFonts w:hint="eastAsia" w:ascii="宋体" w:hAnsi="宋体" w:cs="宋体"/>
          <w:sz w:val="24"/>
          <w:lang w:eastAsia="zh-Hans"/>
        </w:rPr>
        <w:t>GB/T 42588-2023 系统与软件工程　功能规模测量  NESMA方法</w:t>
      </w:r>
    </w:p>
    <w:p>
      <w:pPr>
        <w:tabs>
          <w:tab w:val="left" w:pos="4962"/>
        </w:tabs>
        <w:spacing w:line="360" w:lineRule="auto"/>
        <w:ind w:firstLine="480" w:firstLineChars="200"/>
        <w:jc w:val="left"/>
        <w:rPr>
          <w:rFonts w:hint="eastAsia" w:ascii="宋体" w:hAnsi="宋体" w:cs="宋体"/>
          <w:sz w:val="24"/>
          <w:lang w:eastAsia="zh-Hans"/>
        </w:rPr>
      </w:pPr>
      <w:r>
        <w:rPr>
          <w:rFonts w:hint="eastAsia" w:ascii="宋体" w:hAnsi="宋体" w:cs="宋体"/>
          <w:sz w:val="24"/>
          <w:lang w:eastAsia="zh-Hans"/>
        </w:rPr>
        <w:t>GB/T 42448-2023系统与软件工程 功能规模测量 FiSMA1.1方法</w:t>
      </w:r>
    </w:p>
    <w:p>
      <w:pPr>
        <w:tabs>
          <w:tab w:val="left" w:pos="4962"/>
        </w:tabs>
        <w:spacing w:line="360" w:lineRule="auto"/>
        <w:ind w:firstLine="480" w:firstLineChars="200"/>
        <w:jc w:val="left"/>
        <w:rPr>
          <w:rFonts w:hint="eastAsia" w:ascii="宋体" w:hAnsi="宋体" w:cs="宋体"/>
          <w:sz w:val="24"/>
          <w:lang w:eastAsia="zh-Hans"/>
        </w:rPr>
      </w:pPr>
      <w:r>
        <w:rPr>
          <w:rFonts w:hint="eastAsia" w:ascii="宋体" w:hAnsi="宋体" w:cs="宋体"/>
          <w:sz w:val="24"/>
          <w:lang w:eastAsia="zh-Hans"/>
        </w:rPr>
        <w:t>GB/T 42566-2023 系统与软件工程　功能规模测量　MkII功能点分析方法</w:t>
      </w:r>
    </w:p>
    <w:p>
      <w:pPr>
        <w:tabs>
          <w:tab w:val="left" w:pos="4962"/>
        </w:tabs>
        <w:spacing w:line="360" w:lineRule="auto"/>
        <w:ind w:firstLine="480" w:firstLineChars="200"/>
        <w:rPr>
          <w:rFonts w:hint="eastAsia" w:ascii="宋体" w:hAnsi="宋体" w:cs="宋体"/>
          <w:sz w:val="24"/>
          <w:lang w:eastAsia="zh-Hans"/>
        </w:rPr>
      </w:pPr>
      <w:r>
        <w:rPr>
          <w:rFonts w:hint="eastAsia" w:ascii="宋体" w:hAnsi="宋体" w:cs="宋体"/>
          <w:sz w:val="24"/>
          <w:lang w:eastAsia="zh-Hans"/>
        </w:rPr>
        <w:t>《电网技术改造工程预算编制与计算规定（2020年版）》</w:t>
      </w:r>
    </w:p>
    <w:p>
      <w:pPr>
        <w:tabs>
          <w:tab w:val="left" w:pos="4962"/>
        </w:tabs>
        <w:spacing w:line="360" w:lineRule="auto"/>
        <w:ind w:firstLine="480" w:firstLineChars="200"/>
        <w:rPr>
          <w:rFonts w:hint="eastAsia" w:ascii="宋体" w:hAnsi="宋体" w:cs="宋体"/>
          <w:sz w:val="24"/>
          <w:lang w:eastAsia="zh-Hans"/>
        </w:rPr>
      </w:pPr>
      <w:r>
        <w:rPr>
          <w:rFonts w:hint="eastAsia" w:ascii="宋体" w:hAnsi="宋体" w:cs="宋体"/>
          <w:sz w:val="24"/>
          <w:lang w:eastAsia="zh-Hans"/>
        </w:rPr>
        <w:t>《电网检修工程预算编制与计算规定（2020年版）》及其配套概、预算定额</w:t>
      </w:r>
    </w:p>
    <w:p>
      <w:pPr>
        <w:tabs>
          <w:tab w:val="left" w:pos="4962"/>
        </w:tabs>
        <w:spacing w:line="360" w:lineRule="auto"/>
        <w:ind w:firstLine="480" w:firstLineChars="200"/>
        <w:rPr>
          <w:rFonts w:hint="eastAsia" w:ascii="宋体" w:hAnsi="宋体" w:cs="宋体"/>
          <w:sz w:val="24"/>
          <w:lang w:eastAsia="zh-Hans"/>
        </w:rPr>
      </w:pPr>
      <w:r>
        <w:rPr>
          <w:rFonts w:hint="eastAsia" w:ascii="宋体" w:hAnsi="宋体" w:cs="宋体"/>
          <w:sz w:val="24"/>
          <w:lang w:eastAsia="zh-Hans"/>
        </w:rPr>
        <w:t>《20kV及以下配电网工程建设预算编制与计算规定（2022年版）》及其配套概、预算定额</w:t>
      </w:r>
    </w:p>
    <w:p>
      <w:pPr>
        <w:tabs>
          <w:tab w:val="left" w:pos="4962"/>
        </w:tabs>
        <w:spacing w:line="360" w:lineRule="auto"/>
        <w:ind w:firstLine="480" w:firstLineChars="200"/>
        <w:rPr>
          <w:rFonts w:hint="eastAsia" w:ascii="宋体" w:hAnsi="宋体" w:cs="宋体"/>
          <w:sz w:val="24"/>
          <w:lang w:eastAsia="zh-Hans"/>
        </w:rPr>
      </w:pPr>
      <w:r>
        <w:rPr>
          <w:rFonts w:hint="eastAsia" w:ascii="宋体" w:hAnsi="宋体" w:cs="宋体"/>
          <w:sz w:val="24"/>
          <w:lang w:eastAsia="zh-Hans"/>
        </w:rPr>
        <w:t>《电网工程建设预算编制与计算规定（2018年版）》及其预算定额</w:t>
      </w:r>
    </w:p>
    <w:p>
      <w:pPr>
        <w:tabs>
          <w:tab w:val="left" w:pos="4962"/>
        </w:tabs>
        <w:spacing w:line="360" w:lineRule="auto"/>
        <w:ind w:firstLine="480" w:firstLineChars="200"/>
        <w:rPr>
          <w:rFonts w:hint="eastAsia" w:ascii="宋体" w:hAnsi="宋体" w:cs="宋体"/>
          <w:sz w:val="24"/>
          <w:lang w:eastAsia="zh-Hans"/>
        </w:rPr>
      </w:pPr>
      <w:r>
        <w:rPr>
          <w:rFonts w:hint="eastAsia" w:ascii="宋体" w:hAnsi="宋体" w:cs="宋体"/>
          <w:sz w:val="24"/>
          <w:lang w:eastAsia="zh-Hans"/>
        </w:rPr>
        <w:t>《20kV及以下配电网工程建设预算编制与计算规定（2016年版）》及其配套概、预算定额</w:t>
      </w:r>
    </w:p>
    <w:p>
      <w:pPr>
        <w:tabs>
          <w:tab w:val="left" w:pos="4962"/>
        </w:tabs>
        <w:spacing w:line="360" w:lineRule="auto"/>
        <w:ind w:firstLine="480" w:firstLineChars="200"/>
        <w:rPr>
          <w:rFonts w:hint="eastAsia" w:ascii="宋体" w:hAnsi="宋体" w:cs="宋体"/>
          <w:sz w:val="24"/>
          <w:lang w:eastAsia="zh-Hans"/>
        </w:rPr>
      </w:pPr>
      <w:r>
        <w:rPr>
          <w:rFonts w:hint="eastAsia" w:ascii="宋体" w:hAnsi="宋体" w:cs="宋体"/>
          <w:sz w:val="24"/>
          <w:lang w:eastAsia="zh-Hans"/>
        </w:rPr>
        <w:t>《电网工程建设预算编制与计算规定（2018年版）》及其预算定额</w:t>
      </w:r>
    </w:p>
    <w:p>
      <w:pPr>
        <w:spacing w:line="360" w:lineRule="auto"/>
        <w:ind w:firstLine="480" w:firstLineChars="200"/>
        <w:rPr>
          <w:rFonts w:hint="eastAsia" w:ascii="宋体" w:hAnsi="宋体" w:cs="宋体"/>
          <w:sz w:val="24"/>
          <w:lang w:eastAsia="zh-Hans"/>
        </w:rPr>
      </w:pPr>
      <w:r>
        <w:rPr>
          <w:rFonts w:hint="eastAsia" w:ascii="宋体" w:hAnsi="宋体" w:cs="宋体"/>
          <w:sz w:val="24"/>
          <w:lang w:eastAsia="zh-Hans"/>
        </w:rPr>
        <w:t>《光伏发电工程设计概算编制规定及费用标准》（NBT 32027-2016 ）及其配套概算定额</w:t>
      </w:r>
    </w:p>
    <w:p>
      <w:pPr>
        <w:tabs>
          <w:tab w:val="left" w:pos="4962"/>
        </w:tabs>
        <w:spacing w:line="360" w:lineRule="auto"/>
        <w:ind w:firstLine="480" w:firstLineChars="200"/>
        <w:rPr>
          <w:rFonts w:hint="eastAsia" w:ascii="宋体" w:hAnsi="宋体" w:cs="宋体"/>
          <w:sz w:val="24"/>
          <w:lang w:eastAsia="zh-Hans"/>
        </w:rPr>
      </w:pPr>
      <w:r>
        <w:rPr>
          <w:rFonts w:hint="eastAsia" w:ascii="宋体" w:hAnsi="宋体" w:cs="宋体"/>
          <w:sz w:val="24"/>
          <w:lang w:eastAsia="zh-Hans"/>
        </w:rPr>
        <w:t>南方电网公司信息化项目预算编制与计算方法（2024年修订版）</w:t>
      </w:r>
    </w:p>
    <w:p>
      <w:pPr>
        <w:spacing w:line="360" w:lineRule="auto"/>
        <w:ind w:firstLine="480" w:firstLineChars="200"/>
        <w:rPr>
          <w:rFonts w:hint="eastAsia" w:ascii="宋体" w:hAnsi="宋体" w:cs="宋体"/>
          <w:sz w:val="24"/>
        </w:rPr>
      </w:pPr>
      <w:r>
        <w:rPr>
          <w:rFonts w:hint="eastAsia" w:ascii="宋体" w:hAnsi="宋体" w:cs="宋体"/>
          <w:sz w:val="24"/>
          <w:lang w:eastAsia="zh-Hans"/>
        </w:rPr>
        <w:t>中国南方电网有限责任公司</w:t>
      </w:r>
      <w:r>
        <w:rPr>
          <w:rFonts w:hint="eastAsia" w:ascii="宋体" w:hAnsi="宋体" w:cs="宋体"/>
          <w:sz w:val="24"/>
        </w:rPr>
        <w:t>信息化项目建设管理细则</w:t>
      </w:r>
    </w:p>
    <w:p>
      <w:pPr>
        <w:spacing w:line="360" w:lineRule="auto"/>
        <w:ind w:firstLine="480" w:firstLineChars="200"/>
        <w:rPr>
          <w:rFonts w:hint="eastAsia" w:ascii="宋体" w:hAnsi="宋体" w:cs="宋体"/>
          <w:sz w:val="24"/>
          <w:lang w:eastAsia="zh-Hans"/>
        </w:rPr>
      </w:pPr>
      <w:r>
        <w:rPr>
          <w:rFonts w:hint="eastAsia" w:ascii="宋体" w:hAnsi="宋体" w:cs="宋体"/>
          <w:sz w:val="24"/>
          <w:lang w:eastAsia="zh-Hans"/>
        </w:rPr>
        <w:t>南方电网公司小型基建项目概预算编制标准</w:t>
      </w:r>
      <w:r>
        <w:rPr>
          <w:rFonts w:hint="eastAsia" w:ascii="宋体" w:hAnsi="宋体" w:cs="宋体"/>
          <w:sz w:val="24"/>
        </w:rPr>
        <w:t>（</w:t>
      </w:r>
      <w:r>
        <w:rPr>
          <w:rFonts w:hint="eastAsia" w:ascii="宋体" w:hAnsi="宋体" w:cs="宋体"/>
          <w:sz w:val="24"/>
          <w:lang w:eastAsia="zh-Hans"/>
        </w:rPr>
        <w:t>Q/CSG120</w:t>
      </w:r>
      <w:r>
        <w:rPr>
          <w:rFonts w:hint="eastAsia" w:ascii="宋体" w:hAnsi="宋体" w:cs="宋体"/>
          <w:sz w:val="24"/>
        </w:rPr>
        <w:t>2005</w:t>
      </w:r>
      <w:r>
        <w:rPr>
          <w:rFonts w:hint="eastAsia" w:ascii="宋体" w:hAnsi="宋体" w:cs="宋体"/>
          <w:sz w:val="24"/>
          <w:lang w:eastAsia="zh-Hans"/>
        </w:rPr>
        <w:t>-20</w:t>
      </w:r>
      <w:r>
        <w:rPr>
          <w:rFonts w:hint="eastAsia" w:ascii="宋体" w:hAnsi="宋体" w:cs="宋体"/>
          <w:sz w:val="24"/>
        </w:rPr>
        <w:t>19）</w:t>
      </w:r>
    </w:p>
    <w:p>
      <w:pPr>
        <w:spacing w:line="360" w:lineRule="auto"/>
        <w:ind w:firstLine="480" w:firstLineChars="200"/>
        <w:rPr>
          <w:rFonts w:hint="eastAsia" w:ascii="宋体" w:hAnsi="宋体" w:cs="宋体"/>
          <w:sz w:val="24"/>
        </w:rPr>
      </w:pPr>
      <w:r>
        <w:rPr>
          <w:rFonts w:hint="eastAsia" w:ascii="宋体" w:hAnsi="宋体" w:cs="宋体"/>
          <w:sz w:val="24"/>
          <w:lang w:eastAsia="zh-Hans"/>
        </w:rPr>
        <w:t>中国南方电网有限责任公司技术业务用房可行性研究投资控制指标</w:t>
      </w:r>
      <w:r>
        <w:rPr>
          <w:rFonts w:hint="eastAsia" w:ascii="宋体" w:hAnsi="宋体" w:cs="宋体"/>
          <w:sz w:val="24"/>
        </w:rPr>
        <w:t>（</w:t>
      </w:r>
      <w:r>
        <w:rPr>
          <w:rFonts w:hint="eastAsia" w:ascii="宋体" w:hAnsi="宋体" w:cs="宋体"/>
          <w:sz w:val="24"/>
          <w:lang w:eastAsia="zh-Hans"/>
        </w:rPr>
        <w:t>Q/CSG1201008-2021</w:t>
      </w:r>
      <w:r>
        <w:rPr>
          <w:rFonts w:hint="eastAsia" w:ascii="宋体" w:hAnsi="宋体" w:cs="宋体"/>
          <w:sz w:val="24"/>
        </w:rPr>
        <w:t>）</w:t>
      </w:r>
    </w:p>
    <w:p>
      <w:pPr>
        <w:spacing w:line="360" w:lineRule="auto"/>
        <w:ind w:firstLine="480" w:firstLineChars="200"/>
        <w:rPr>
          <w:rFonts w:hint="eastAsia" w:ascii="宋体" w:hAnsi="宋体" w:cs="宋体"/>
          <w:sz w:val="24"/>
        </w:rPr>
      </w:pPr>
      <w:r>
        <w:rPr>
          <w:rFonts w:hint="eastAsia" w:ascii="宋体" w:hAnsi="宋体" w:cs="宋体"/>
          <w:sz w:val="24"/>
          <w:lang w:eastAsia="zh-Hans"/>
        </w:rPr>
        <w:t>中国南方电网有限责任公司技术业务用房可行性研究技术导则（Q/CSG1201009-2021）</w:t>
      </w:r>
    </w:p>
    <w:p>
      <w:pPr>
        <w:spacing w:line="360" w:lineRule="auto"/>
        <w:ind w:firstLine="480" w:firstLineChars="200"/>
        <w:rPr>
          <w:rFonts w:hint="eastAsia" w:ascii="宋体" w:hAnsi="宋体" w:cs="宋体"/>
          <w:sz w:val="24"/>
          <w:lang w:eastAsia="zh-Hans"/>
        </w:rPr>
      </w:pPr>
      <w:r>
        <w:rPr>
          <w:rFonts w:hint="eastAsia" w:ascii="宋体" w:hAnsi="宋体" w:cs="宋体"/>
          <w:sz w:val="24"/>
        </w:rPr>
        <w:t>中国南方电网有限责任公司办公用房装修投资控制标准（Q/CSG1201005-2021）</w:t>
      </w:r>
    </w:p>
    <w:p>
      <w:pPr>
        <w:spacing w:line="360" w:lineRule="auto"/>
        <w:ind w:firstLine="480" w:firstLineChars="200"/>
        <w:rPr>
          <w:rFonts w:hint="eastAsia" w:ascii="宋体" w:hAnsi="宋体" w:cs="宋体"/>
          <w:sz w:val="24"/>
          <w:lang w:eastAsia="zh-Hans"/>
        </w:rPr>
      </w:pPr>
      <w:r>
        <w:rPr>
          <w:rFonts w:hint="eastAsia" w:ascii="宋体" w:hAnsi="宋体" w:cs="宋体"/>
          <w:sz w:val="24"/>
          <w:lang w:eastAsia="zh-Hans"/>
        </w:rPr>
        <w:t>中国南方电网有限责任公司咨询服务项目费用预算标准（2022年版）</w:t>
      </w:r>
    </w:p>
    <w:bookmarkEnd w:id="37"/>
    <w:p>
      <w:pPr>
        <w:tabs>
          <w:tab w:val="left" w:pos="4962"/>
        </w:tabs>
        <w:spacing w:line="360" w:lineRule="auto"/>
        <w:ind w:firstLine="480" w:firstLineChars="200"/>
        <w:rPr>
          <w:rFonts w:hint="eastAsia" w:ascii="宋体" w:hAnsi="宋体" w:cs="宋体"/>
          <w:sz w:val="24"/>
          <w:lang w:eastAsia="zh-Hans"/>
        </w:rPr>
      </w:pPr>
      <w:r>
        <w:rPr>
          <w:rFonts w:hint="eastAsia" w:ascii="宋体" w:hAnsi="宋体" w:cs="宋体"/>
          <w:sz w:val="24"/>
          <w:lang w:eastAsia="zh-Hans"/>
        </w:rPr>
        <w:t>南方电网数字电网集团有限公司项目成本测算标准（202</w:t>
      </w:r>
      <w:r>
        <w:rPr>
          <w:rFonts w:hint="eastAsia" w:ascii="宋体" w:hAnsi="宋体" w:cs="宋体"/>
          <w:sz w:val="24"/>
        </w:rPr>
        <w:t>4</w:t>
      </w:r>
      <w:r>
        <w:rPr>
          <w:rFonts w:hint="eastAsia" w:ascii="宋体" w:hAnsi="宋体" w:cs="宋体"/>
          <w:sz w:val="24"/>
          <w:lang w:eastAsia="zh-Hans"/>
        </w:rPr>
        <w:t>年版）</w:t>
      </w:r>
    </w:p>
    <w:p>
      <w:pPr>
        <w:spacing w:line="336" w:lineRule="auto"/>
        <w:ind w:firstLine="480" w:firstLineChars="200"/>
        <w:rPr>
          <w:rFonts w:hint="eastAsia" w:ascii="宋体" w:hAnsi="宋体" w:cs="宋体"/>
          <w:sz w:val="24"/>
          <w:lang w:eastAsia="zh-Hans"/>
        </w:rPr>
      </w:pPr>
      <w:r>
        <w:rPr>
          <w:rFonts w:hint="eastAsia" w:ascii="宋体" w:hAnsi="宋体" w:cs="宋体"/>
          <w:sz w:val="24"/>
          <w:lang w:eastAsia="zh-Hans"/>
        </w:rPr>
        <w:t>南方电网数字电网集团有限公司项目技经审核</w:t>
      </w:r>
      <w:r>
        <w:rPr>
          <w:rFonts w:hint="eastAsia" w:ascii="宋体" w:hAnsi="宋体" w:cs="宋体"/>
          <w:sz w:val="24"/>
        </w:rPr>
        <w:t>业务</w:t>
      </w:r>
      <w:r>
        <w:rPr>
          <w:rFonts w:hint="eastAsia" w:ascii="宋体" w:hAnsi="宋体" w:cs="宋体"/>
          <w:sz w:val="24"/>
          <w:lang w:eastAsia="zh-Hans"/>
        </w:rPr>
        <w:t>指导书</w:t>
      </w:r>
    </w:p>
    <w:p>
      <w:pPr>
        <w:spacing w:line="336" w:lineRule="auto"/>
        <w:ind w:firstLine="560" w:firstLineChars="200"/>
        <w:jc w:val="left"/>
        <w:outlineLvl w:val="2"/>
        <w:rPr>
          <w:rFonts w:hint="eastAsia" w:ascii="宋体" w:hAnsi="宋体" w:cs="宋体"/>
          <w:sz w:val="28"/>
          <w:szCs w:val="28"/>
          <w:lang w:eastAsia="zh-Hans"/>
        </w:rPr>
      </w:pPr>
      <w:r>
        <w:rPr>
          <w:rFonts w:ascii="宋体" w:hAnsi="宋体" w:cs="宋体"/>
          <w:sz w:val="28"/>
          <w:szCs w:val="28"/>
        </w:rPr>
        <w:t>2.2.2</w:t>
      </w:r>
      <w:r>
        <w:rPr>
          <w:rFonts w:hint="eastAsia" w:ascii="宋体" w:hAnsi="宋体" w:cs="宋体"/>
          <w:sz w:val="28"/>
          <w:szCs w:val="28"/>
          <w:lang w:eastAsia="zh-Hans"/>
        </w:rPr>
        <w:t>交付时间</w:t>
      </w:r>
    </w:p>
    <w:p>
      <w:pPr>
        <w:pStyle w:val="21"/>
        <w:ind w:firstLine="480"/>
        <w:jc w:val="left"/>
        <w:rPr>
          <w:rFonts w:hint="eastAsia" w:ascii="宋体" w:hAnsi="宋体" w:eastAsia="宋体" w:cs="宋体"/>
          <w:sz w:val="24"/>
          <w:szCs w:val="24"/>
        </w:rPr>
      </w:pPr>
      <w:r>
        <w:rPr>
          <w:rFonts w:hint="eastAsia" w:ascii="宋体" w:hAnsi="宋体" w:eastAsia="宋体" w:cs="宋体"/>
          <w:sz w:val="24"/>
          <w:szCs w:val="24"/>
          <w:lang w:eastAsia="zh-CN"/>
        </w:rPr>
        <w:t>成交人</w:t>
      </w:r>
      <w:r>
        <w:rPr>
          <w:rFonts w:hint="eastAsia" w:ascii="宋体" w:hAnsi="宋体" w:eastAsia="宋体" w:cs="宋体"/>
          <w:sz w:val="24"/>
          <w:szCs w:val="24"/>
        </w:rPr>
        <w:t>接收到</w:t>
      </w:r>
      <w:r>
        <w:rPr>
          <w:rFonts w:hint="eastAsia" w:ascii="宋体" w:hAnsi="宋体" w:eastAsia="宋体" w:cs="宋体"/>
          <w:sz w:val="24"/>
          <w:szCs w:val="24"/>
          <w:lang w:eastAsia="zh-CN"/>
        </w:rPr>
        <w:t>采购人</w:t>
      </w:r>
      <w:r>
        <w:rPr>
          <w:rFonts w:hint="eastAsia" w:ascii="宋体" w:hAnsi="宋体" w:eastAsia="宋体" w:cs="宋体"/>
          <w:sz w:val="24"/>
          <w:szCs w:val="24"/>
        </w:rPr>
        <w:t>完整、规范的造价需求资料后，应按</w:t>
      </w:r>
      <w:r>
        <w:rPr>
          <w:rFonts w:hint="eastAsia" w:ascii="宋体" w:hAnsi="宋体" w:eastAsia="宋体" w:cs="宋体"/>
          <w:sz w:val="24"/>
          <w:szCs w:val="24"/>
          <w:lang w:val="en-US" w:eastAsia="zh-CN"/>
        </w:rPr>
        <w:t>造价</w:t>
      </w:r>
      <w:r>
        <w:rPr>
          <w:rFonts w:hint="eastAsia" w:ascii="宋体" w:hAnsi="宋体" w:eastAsia="宋体" w:cs="宋体"/>
          <w:sz w:val="24"/>
          <w:szCs w:val="24"/>
        </w:rPr>
        <w:t>时限内及时出具项目造价文件。造价需求资料不符合要求的，应在1个工作日内退回并反馈完整、明确的意见。</w:t>
      </w:r>
    </w:p>
    <w:tbl>
      <w:tblPr>
        <w:tblStyle w:val="12"/>
        <w:tblW w:w="7381" w:type="dxa"/>
        <w:jc w:val="center"/>
        <w:tblLayout w:type="fixed"/>
        <w:tblCellMar>
          <w:top w:w="15" w:type="dxa"/>
          <w:left w:w="15" w:type="dxa"/>
          <w:bottom w:w="15" w:type="dxa"/>
          <w:right w:w="15" w:type="dxa"/>
        </w:tblCellMar>
      </w:tblPr>
      <w:tblGrid>
        <w:gridCol w:w="610"/>
        <w:gridCol w:w="6771"/>
      </w:tblGrid>
      <w:tr>
        <w:trPr>
          <w:trHeight w:val="650" w:hRule="atLeast"/>
          <w:tblHeader/>
          <w:jc w:val="center"/>
        </w:trPr>
        <w:tc>
          <w:tcPr>
            <w:tcW w:w="610" w:type="dxa"/>
            <w:tcBorders>
              <w:top w:val="single" w:color="000000" w:sz="4" w:space="0"/>
              <w:left w:val="single" w:color="000000" w:sz="4" w:space="0"/>
              <w:bottom w:val="single" w:color="000000" w:sz="4" w:space="0"/>
              <w:right w:val="single" w:color="000000" w:sz="4" w:space="0"/>
            </w:tcBorders>
            <w:tcMar>
              <w:top w:w="10" w:type="dxa"/>
              <w:left w:w="10" w:type="dxa"/>
              <w:right w:w="10" w:type="dxa"/>
            </w:tcMar>
            <w:vAlign w:val="center"/>
          </w:tcPr>
          <w:p>
            <w:pPr>
              <w:widowControl/>
              <w:jc w:val="center"/>
              <w:textAlignment w:val="center"/>
              <w:rPr>
                <w:rFonts w:hint="eastAsia" w:ascii="宋体" w:hAnsi="宋体" w:cs="宋体"/>
                <w:b/>
                <w:bCs/>
                <w:color w:val="000000"/>
                <w:kern w:val="0"/>
                <w:szCs w:val="21"/>
                <w:lang w:bidi="ar"/>
              </w:rPr>
            </w:pPr>
            <w:r>
              <w:rPr>
                <w:rFonts w:hint="eastAsia" w:ascii="宋体" w:hAnsi="宋体" w:cs="宋体"/>
                <w:b/>
                <w:bCs/>
                <w:color w:val="000000"/>
                <w:kern w:val="0"/>
                <w:szCs w:val="21"/>
                <w:lang w:bidi="ar"/>
              </w:rPr>
              <w:t>序号</w:t>
            </w:r>
          </w:p>
        </w:tc>
        <w:tc>
          <w:tcPr>
            <w:tcW w:w="6771" w:type="dxa"/>
            <w:tcBorders>
              <w:top w:val="single" w:color="000000" w:sz="4" w:space="0"/>
              <w:left w:val="single" w:color="000000" w:sz="4" w:space="0"/>
              <w:bottom w:val="single" w:color="000000" w:sz="4" w:space="0"/>
              <w:right w:val="single" w:color="000000" w:sz="4" w:space="0"/>
            </w:tcBorders>
            <w:tcMar>
              <w:top w:w="10" w:type="dxa"/>
              <w:left w:w="10" w:type="dxa"/>
              <w:right w:w="10" w:type="dxa"/>
            </w:tcMar>
            <w:vAlign w:val="center"/>
          </w:tcPr>
          <w:p>
            <w:pPr>
              <w:widowControl/>
              <w:jc w:val="center"/>
              <w:textAlignment w:val="center"/>
              <w:rPr>
                <w:rFonts w:hint="eastAsia" w:ascii="宋体" w:hAnsi="宋体" w:cs="宋体"/>
                <w:b/>
                <w:bCs/>
                <w:color w:val="000000"/>
                <w:kern w:val="0"/>
                <w:szCs w:val="21"/>
                <w:lang w:bidi="ar"/>
              </w:rPr>
            </w:pPr>
            <w:r>
              <w:rPr>
                <w:rFonts w:hint="eastAsia" w:ascii="宋体" w:hAnsi="宋体" w:cs="宋体"/>
                <w:b/>
                <w:bCs/>
                <w:color w:val="000000"/>
                <w:kern w:val="0"/>
                <w:szCs w:val="21"/>
                <w:lang w:bidi="ar"/>
              </w:rPr>
              <w:t>造价时限（工作日）</w:t>
            </w:r>
          </w:p>
        </w:tc>
      </w:tr>
      <w:tr>
        <w:tblPrEx>
          <w:tblCellMar>
            <w:top w:w="15" w:type="dxa"/>
            <w:left w:w="15" w:type="dxa"/>
            <w:bottom w:w="15" w:type="dxa"/>
            <w:right w:w="15" w:type="dxa"/>
          </w:tblCellMar>
        </w:tblPrEx>
        <w:trPr>
          <w:trHeight w:val="669" w:hRule="atLeast"/>
          <w:jc w:val="center"/>
        </w:trPr>
        <w:tc>
          <w:tcPr>
            <w:tcW w:w="610" w:type="dxa"/>
            <w:tcBorders>
              <w:top w:val="single" w:color="000000" w:sz="4" w:space="0"/>
              <w:left w:val="single" w:color="000000" w:sz="4" w:space="0"/>
              <w:bottom w:val="single" w:color="000000" w:sz="4" w:space="0"/>
              <w:right w:val="single" w:color="000000" w:sz="4" w:space="0"/>
            </w:tcBorders>
            <w:tcMar>
              <w:top w:w="10" w:type="dxa"/>
              <w:left w:w="10" w:type="dxa"/>
              <w:right w:w="10" w:type="dxa"/>
            </w:tcMar>
            <w:vAlign w:val="center"/>
          </w:tcPr>
          <w:p>
            <w:pPr>
              <w:widowControl/>
              <w:jc w:val="center"/>
              <w:textAlignment w:val="center"/>
              <w:rPr>
                <w:rFonts w:hint="eastAsia" w:ascii="宋体" w:hAnsi="宋体" w:cs="宋体"/>
                <w:color w:val="000000"/>
                <w:kern w:val="0"/>
                <w:szCs w:val="21"/>
                <w:lang w:bidi="ar"/>
              </w:rPr>
            </w:pPr>
            <w:r>
              <w:rPr>
                <w:rFonts w:ascii="宋体" w:hAnsi="宋体" w:cs="宋体"/>
                <w:color w:val="000000"/>
                <w:kern w:val="0"/>
                <w:szCs w:val="21"/>
                <w:lang w:bidi="ar"/>
              </w:rPr>
              <w:t>1</w:t>
            </w:r>
          </w:p>
        </w:tc>
        <w:tc>
          <w:tcPr>
            <w:tcW w:w="6771" w:type="dxa"/>
            <w:tcBorders>
              <w:top w:val="single" w:color="000000" w:sz="4" w:space="0"/>
              <w:left w:val="single" w:color="000000" w:sz="4" w:space="0"/>
              <w:bottom w:val="single" w:color="000000" w:sz="4" w:space="0"/>
              <w:right w:val="single" w:color="000000" w:sz="4" w:space="0"/>
            </w:tcBorders>
            <w:tcMar>
              <w:top w:w="10" w:type="dxa"/>
              <w:left w:w="10" w:type="dxa"/>
              <w:right w:w="10" w:type="dxa"/>
            </w:tcMar>
            <w:vAlign w:val="center"/>
          </w:tcPr>
          <w:p>
            <w:pPr>
              <w:widowControl/>
              <w:jc w:val="center"/>
              <w:textAlignment w:val="center"/>
              <w:rPr>
                <w:rFonts w:hint="eastAsia" w:ascii="宋体" w:hAnsi="宋体" w:cs="宋体"/>
                <w:kern w:val="0"/>
                <w:szCs w:val="21"/>
                <w:lang w:bidi="ar"/>
              </w:rPr>
            </w:pPr>
            <w:r>
              <w:rPr>
                <w:rFonts w:hint="eastAsia" w:ascii="宋体" w:hAnsi="宋体" w:cs="宋体"/>
                <w:kern w:val="0"/>
                <w:szCs w:val="21"/>
                <w:lang w:bidi="ar"/>
              </w:rPr>
              <w:t>3</w:t>
            </w:r>
          </w:p>
        </w:tc>
      </w:tr>
    </w:tbl>
    <w:p>
      <w:pPr>
        <w:spacing w:line="336" w:lineRule="auto"/>
        <w:ind w:firstLine="562" w:firstLineChars="200"/>
        <w:jc w:val="left"/>
        <w:outlineLvl w:val="1"/>
        <w:rPr>
          <w:rFonts w:hint="eastAsia" w:ascii="宋体" w:hAnsi="宋体" w:cs="宋体"/>
          <w:b/>
          <w:bCs/>
          <w:sz w:val="28"/>
          <w:szCs w:val="28"/>
          <w:lang w:eastAsia="zh-Hans"/>
        </w:rPr>
      </w:pPr>
      <w:bookmarkStart w:id="38" w:name="_Toc213149899"/>
      <w:r>
        <w:rPr>
          <w:rFonts w:ascii="宋体" w:hAnsi="宋体" w:cs="宋体"/>
          <w:b/>
          <w:bCs/>
          <w:sz w:val="28"/>
          <w:szCs w:val="28"/>
        </w:rPr>
        <w:t>2.3</w:t>
      </w:r>
      <w:r>
        <w:rPr>
          <w:rFonts w:hint="eastAsia" w:ascii="宋体" w:hAnsi="宋体" w:cs="宋体"/>
          <w:b/>
          <w:bCs/>
          <w:sz w:val="28"/>
          <w:szCs w:val="28"/>
          <w:lang w:eastAsia="zh-Hans"/>
        </w:rPr>
        <w:t>交付质量</w:t>
      </w:r>
      <w:bookmarkEnd w:id="38"/>
    </w:p>
    <w:p>
      <w:pPr>
        <w:spacing w:line="336" w:lineRule="auto"/>
        <w:ind w:firstLine="480" w:firstLineChars="200"/>
        <w:jc w:val="left"/>
        <w:rPr>
          <w:rFonts w:hint="eastAsia" w:ascii="宋体" w:hAnsi="宋体" w:cs="宋体"/>
          <w:sz w:val="24"/>
        </w:rPr>
      </w:pPr>
      <w:r>
        <w:rPr>
          <w:rFonts w:hint="eastAsia" w:ascii="宋体" w:hAnsi="宋体" w:cs="宋体"/>
          <w:sz w:val="24"/>
          <w:lang w:eastAsia="zh-CN"/>
        </w:rPr>
        <w:t>报价人</w:t>
      </w:r>
      <w:r>
        <w:rPr>
          <w:rFonts w:hint="eastAsia" w:ascii="宋体" w:hAnsi="宋体" w:cs="宋体"/>
          <w:sz w:val="24"/>
          <w:lang w:eastAsia="zh-Hans"/>
        </w:rPr>
        <w:t>应</w:t>
      </w:r>
      <w:r>
        <w:rPr>
          <w:rFonts w:hint="eastAsia" w:ascii="宋体" w:hAnsi="宋体" w:cs="宋体"/>
          <w:sz w:val="24"/>
        </w:rPr>
        <w:t>严格按照</w:t>
      </w:r>
      <w:r>
        <w:rPr>
          <w:rFonts w:hint="eastAsia" w:ascii="宋体" w:hAnsi="宋体" w:cs="宋体"/>
          <w:sz w:val="24"/>
          <w:lang w:eastAsia="zh-CN"/>
        </w:rPr>
        <w:t>采购人</w:t>
      </w:r>
      <w:r>
        <w:rPr>
          <w:rFonts w:hint="eastAsia" w:ascii="宋体" w:hAnsi="宋体" w:cs="宋体"/>
          <w:sz w:val="24"/>
          <w:lang w:eastAsia="zh-Hans"/>
        </w:rPr>
        <w:t>造价标准及编制方法</w:t>
      </w:r>
      <w:r>
        <w:rPr>
          <w:rFonts w:hint="eastAsia" w:ascii="宋体" w:hAnsi="宋体" w:cs="宋体"/>
          <w:sz w:val="24"/>
        </w:rPr>
        <w:t>进行项目造价，以行业权威机构发布的造价指标或</w:t>
      </w:r>
      <w:r>
        <w:rPr>
          <w:rFonts w:hint="eastAsia" w:ascii="宋体" w:hAnsi="宋体" w:cs="宋体"/>
          <w:sz w:val="24"/>
          <w:lang w:eastAsia="zh-CN"/>
        </w:rPr>
        <w:t>采购人</w:t>
      </w:r>
      <w:r>
        <w:rPr>
          <w:rFonts w:hint="eastAsia" w:ascii="宋体" w:hAnsi="宋体" w:cs="宋体"/>
          <w:sz w:val="24"/>
        </w:rPr>
        <w:t>提供的其他指标为依据，确保</w:t>
      </w:r>
      <w:r>
        <w:rPr>
          <w:rFonts w:hint="eastAsia" w:ascii="宋体" w:hAnsi="宋体" w:cs="宋体"/>
          <w:sz w:val="24"/>
          <w:lang w:eastAsia="zh-Hans"/>
        </w:rPr>
        <w:t>项目成本费用合理性，</w:t>
      </w:r>
      <w:r>
        <w:rPr>
          <w:rFonts w:hint="eastAsia" w:ascii="宋体" w:hAnsi="宋体" w:cs="宋体"/>
          <w:sz w:val="24"/>
        </w:rPr>
        <w:t>确保造价水平符合行业标准和规范。</w:t>
      </w:r>
      <w:r>
        <w:rPr>
          <w:rFonts w:hint="eastAsia" w:ascii="宋体" w:hAnsi="宋体" w:cs="宋体"/>
          <w:sz w:val="24"/>
          <w:lang w:eastAsia="zh-Hans"/>
        </w:rPr>
        <w:t>交付签字盖章版</w:t>
      </w:r>
      <w:r>
        <w:rPr>
          <w:rFonts w:hint="eastAsia" w:ascii="宋体" w:hAnsi="宋体" w:cs="宋体"/>
          <w:sz w:val="24"/>
        </w:rPr>
        <w:t>造价文件</w:t>
      </w:r>
      <w:r>
        <w:rPr>
          <w:rFonts w:hint="eastAsia" w:ascii="宋体" w:hAnsi="宋体" w:cs="宋体"/>
          <w:sz w:val="24"/>
          <w:lang w:eastAsia="zh-Hans"/>
        </w:rPr>
        <w:t>，</w:t>
      </w:r>
      <w:r>
        <w:rPr>
          <w:rFonts w:hint="eastAsia" w:ascii="宋体" w:hAnsi="宋体" w:cs="宋体"/>
          <w:sz w:val="24"/>
        </w:rPr>
        <w:t>双方</w:t>
      </w:r>
      <w:r>
        <w:rPr>
          <w:rFonts w:hint="eastAsia" w:ascii="宋体" w:hAnsi="宋体" w:cs="宋体"/>
          <w:sz w:val="24"/>
          <w:lang w:eastAsia="zh-Hans"/>
        </w:rPr>
        <w:t>依据</w:t>
      </w:r>
      <w:r>
        <w:rPr>
          <w:rFonts w:hint="eastAsia" w:ascii="宋体" w:hAnsi="宋体" w:cs="宋体"/>
          <w:sz w:val="24"/>
        </w:rPr>
        <w:t>委托文件及对应的交付成果</w:t>
      </w:r>
      <w:r>
        <w:rPr>
          <w:rFonts w:hint="eastAsia" w:ascii="宋体" w:hAnsi="宋体" w:cs="宋体"/>
          <w:sz w:val="24"/>
          <w:lang w:eastAsia="zh-Hans"/>
        </w:rPr>
        <w:t>确认工作量</w:t>
      </w:r>
      <w:r>
        <w:rPr>
          <w:rFonts w:hint="eastAsia" w:ascii="宋体" w:hAnsi="宋体" w:cs="宋体"/>
          <w:sz w:val="24"/>
        </w:rPr>
        <w:t>。</w:t>
      </w:r>
    </w:p>
    <w:p/>
    <w:tbl>
      <w:tblPr>
        <w:tblStyle w:val="13"/>
        <w:tblW w:w="859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119"/>
        <w:gridCol w:w="5097"/>
        <w:gridCol w:w="238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jc w:val="center"/>
        </w:trPr>
        <w:tc>
          <w:tcPr>
            <w:tcW w:w="1119" w:type="dxa"/>
            <w:shd w:val="clear" w:color="auto" w:fill="CFCECE" w:themeFill="background2" w:themeFillShade="E5"/>
          </w:tcPr>
          <w:p>
            <w:pPr>
              <w:adjustRightInd w:val="0"/>
              <w:spacing w:line="312" w:lineRule="atLeast"/>
              <w:jc w:val="center"/>
              <w:textAlignment w:val="baseline"/>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序号</w:t>
            </w:r>
          </w:p>
        </w:tc>
        <w:tc>
          <w:tcPr>
            <w:tcW w:w="5097" w:type="dxa"/>
            <w:shd w:val="clear" w:color="auto" w:fill="CFCECE" w:themeFill="background2" w:themeFillShade="E5"/>
          </w:tcPr>
          <w:p>
            <w:pPr>
              <w:adjustRightInd w:val="0"/>
              <w:spacing w:line="312" w:lineRule="atLeast"/>
              <w:jc w:val="center"/>
              <w:textAlignment w:val="baseline"/>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文档</w:t>
            </w:r>
          </w:p>
        </w:tc>
        <w:tc>
          <w:tcPr>
            <w:tcW w:w="2382" w:type="dxa"/>
            <w:shd w:val="clear" w:color="auto" w:fill="CFCECE" w:themeFill="background2" w:themeFillShade="E5"/>
          </w:tcPr>
          <w:p>
            <w:pPr>
              <w:adjustRightInd w:val="0"/>
              <w:spacing w:line="312" w:lineRule="atLeast"/>
              <w:jc w:val="center"/>
              <w:textAlignment w:val="baseline"/>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119" w:type="dxa"/>
          </w:tcPr>
          <w:p>
            <w:pPr>
              <w:adjustRightInd w:val="0"/>
              <w:spacing w:line="312" w:lineRule="atLeast"/>
              <w:jc w:val="center"/>
              <w:textAlignment w:val="baseline"/>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1</w:t>
            </w:r>
          </w:p>
        </w:tc>
        <w:tc>
          <w:tcPr>
            <w:tcW w:w="5097" w:type="dxa"/>
          </w:tcPr>
          <w:p>
            <w:pPr>
              <w:adjustRightInd w:val="0"/>
              <w:spacing w:line="312" w:lineRule="atLeast"/>
              <w:jc w:val="center"/>
              <w:textAlignment w:val="baseline"/>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造价文件（估算、概算、结算）</w:t>
            </w:r>
          </w:p>
        </w:tc>
        <w:tc>
          <w:tcPr>
            <w:tcW w:w="2382" w:type="dxa"/>
          </w:tcPr>
          <w:p>
            <w:pPr>
              <w:adjustRightInd w:val="0"/>
              <w:spacing w:line="312" w:lineRule="atLeast"/>
              <w:jc w:val="center"/>
              <w:textAlignment w:val="baseline"/>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电子/纸质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119" w:type="dxa"/>
          </w:tcPr>
          <w:p>
            <w:pPr>
              <w:adjustRightInd w:val="0"/>
              <w:spacing w:line="312" w:lineRule="atLeast"/>
              <w:jc w:val="center"/>
              <w:textAlignment w:val="baseline"/>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2</w:t>
            </w:r>
          </w:p>
        </w:tc>
        <w:tc>
          <w:tcPr>
            <w:tcW w:w="5097" w:type="dxa"/>
          </w:tcPr>
          <w:p>
            <w:pPr>
              <w:pStyle w:val="6"/>
              <w:numPr>
                <w:ilvl w:val="255"/>
                <w:numId w:val="0"/>
              </w:numPr>
              <w:adjustRightInd w:val="0"/>
              <w:spacing w:after="0" w:line="312" w:lineRule="atLeast"/>
              <w:jc w:val="center"/>
              <w:textAlignment w:val="baseline"/>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委托文件等其他必要的文档</w:t>
            </w:r>
          </w:p>
        </w:tc>
        <w:tc>
          <w:tcPr>
            <w:tcW w:w="2382" w:type="dxa"/>
          </w:tcPr>
          <w:p>
            <w:pPr>
              <w:pStyle w:val="6"/>
              <w:numPr>
                <w:ilvl w:val="255"/>
                <w:numId w:val="0"/>
              </w:numPr>
              <w:adjustRightInd w:val="0"/>
              <w:spacing w:after="0" w:line="312" w:lineRule="atLeast"/>
              <w:jc w:val="center"/>
              <w:textAlignment w:val="baseline"/>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电子/纸质</w:t>
            </w:r>
          </w:p>
        </w:tc>
      </w:tr>
    </w:tbl>
    <w:p>
      <w:pPr>
        <w:pStyle w:val="6"/>
        <w:ind w:firstLine="0" w:firstLineChars="0"/>
      </w:pPr>
    </w:p>
    <w:p>
      <w:pPr>
        <w:spacing w:line="336" w:lineRule="auto"/>
        <w:ind w:firstLine="480" w:firstLineChars="200"/>
        <w:jc w:val="left"/>
        <w:rPr>
          <w:rFonts w:ascii="宋体" w:hAnsi="宋体" w:cs="宋体"/>
          <w:sz w:val="24"/>
        </w:rPr>
      </w:pPr>
      <w:r>
        <w:rPr>
          <w:rFonts w:hint="eastAsia" w:ascii="宋体" w:hAnsi="宋体" w:cs="宋体"/>
          <w:sz w:val="24"/>
          <w:lang w:eastAsia="zh-CN"/>
        </w:rPr>
        <w:t>报价人</w:t>
      </w:r>
      <w:r>
        <w:rPr>
          <w:rFonts w:hint="eastAsia" w:ascii="宋体" w:hAnsi="宋体" w:cs="宋体"/>
          <w:sz w:val="24"/>
          <w:lang w:eastAsia="zh-Hans"/>
        </w:rPr>
        <w:t>应保证造价</w:t>
      </w:r>
      <w:r>
        <w:rPr>
          <w:rFonts w:hint="eastAsia" w:ascii="宋体" w:hAnsi="宋体" w:cs="宋体"/>
          <w:sz w:val="24"/>
        </w:rPr>
        <w:t>文件</w:t>
      </w:r>
      <w:r>
        <w:rPr>
          <w:rFonts w:hint="eastAsia" w:ascii="宋体" w:hAnsi="宋体" w:cs="宋体"/>
          <w:sz w:val="24"/>
          <w:lang w:eastAsia="zh-Hans"/>
        </w:rPr>
        <w:t>质量</w:t>
      </w:r>
      <w:r>
        <w:rPr>
          <w:rFonts w:hint="eastAsia" w:ascii="宋体" w:hAnsi="宋体" w:cs="宋体"/>
          <w:sz w:val="24"/>
        </w:rPr>
        <w:t>。造价文件达不到要求时，</w:t>
      </w:r>
      <w:r>
        <w:rPr>
          <w:rFonts w:hint="eastAsia" w:ascii="宋体" w:hAnsi="宋体" w:cs="宋体"/>
          <w:sz w:val="24"/>
          <w:lang w:eastAsia="zh-CN"/>
        </w:rPr>
        <w:t>采购人</w:t>
      </w:r>
      <w:r>
        <w:rPr>
          <w:rFonts w:hint="eastAsia" w:ascii="宋体" w:hAnsi="宋体" w:cs="宋体"/>
          <w:sz w:val="24"/>
        </w:rPr>
        <w:t>应要求修改，</w:t>
      </w:r>
      <w:r>
        <w:rPr>
          <w:rFonts w:hint="eastAsia" w:ascii="宋体" w:hAnsi="宋体" w:cs="宋体"/>
          <w:sz w:val="24"/>
          <w:lang w:eastAsia="zh-CN"/>
        </w:rPr>
        <w:t>成交人</w:t>
      </w:r>
      <w:r>
        <w:rPr>
          <w:rFonts w:hint="eastAsia" w:ascii="宋体" w:hAnsi="宋体" w:cs="宋体"/>
          <w:sz w:val="24"/>
        </w:rPr>
        <w:t>及时按修改意见处理，</w:t>
      </w:r>
      <w:r>
        <w:rPr>
          <w:rFonts w:hint="eastAsia" w:ascii="宋体" w:hAnsi="宋体" w:cs="宋体"/>
          <w:sz w:val="24"/>
          <w:lang w:eastAsia="zh-Hans"/>
        </w:rPr>
        <w:t>重新出具的</w:t>
      </w:r>
      <w:r>
        <w:rPr>
          <w:rFonts w:hint="eastAsia" w:ascii="宋体" w:hAnsi="宋体" w:cs="宋体"/>
          <w:sz w:val="24"/>
        </w:rPr>
        <w:t>造价文件</w:t>
      </w:r>
      <w:r>
        <w:rPr>
          <w:rFonts w:hint="eastAsia" w:ascii="宋体" w:hAnsi="宋体" w:cs="宋体"/>
          <w:sz w:val="24"/>
          <w:lang w:eastAsia="zh-Hans"/>
        </w:rPr>
        <w:t>不重复计算工作量</w:t>
      </w:r>
      <w:r>
        <w:rPr>
          <w:rFonts w:hint="eastAsia" w:ascii="宋体" w:hAnsi="宋体" w:cs="宋体"/>
          <w:sz w:val="24"/>
        </w:rPr>
        <w:t>。其他</w:t>
      </w:r>
      <w:r>
        <w:rPr>
          <w:rFonts w:hint="eastAsia" w:ascii="宋体" w:hAnsi="宋体" w:cs="宋体"/>
          <w:sz w:val="24"/>
          <w:lang w:eastAsia="zh-Hans"/>
        </w:rPr>
        <w:t>工作质量</w:t>
      </w:r>
      <w:r>
        <w:rPr>
          <w:rFonts w:hint="eastAsia" w:ascii="宋体" w:hAnsi="宋体" w:cs="宋体"/>
          <w:sz w:val="24"/>
        </w:rPr>
        <w:t>、时效</w:t>
      </w:r>
      <w:r>
        <w:rPr>
          <w:rFonts w:hint="eastAsia" w:ascii="宋体" w:hAnsi="宋体" w:cs="宋体"/>
          <w:sz w:val="24"/>
          <w:lang w:eastAsia="zh-Hans"/>
        </w:rPr>
        <w:t>问题，</w:t>
      </w:r>
      <w:r>
        <w:rPr>
          <w:rFonts w:hint="eastAsia" w:ascii="宋体" w:hAnsi="宋体" w:cs="宋体"/>
          <w:sz w:val="24"/>
          <w:lang w:eastAsia="zh-CN"/>
        </w:rPr>
        <w:t>采购人</w:t>
      </w:r>
      <w:r>
        <w:rPr>
          <w:rFonts w:hint="eastAsia" w:ascii="宋体" w:hAnsi="宋体" w:cs="宋体"/>
          <w:sz w:val="24"/>
          <w:lang w:eastAsia="zh-Hans"/>
        </w:rPr>
        <w:t>按合同条款追究损失并追责处罚</w:t>
      </w:r>
      <w:r>
        <w:rPr>
          <w:rFonts w:hint="eastAsia" w:ascii="宋体" w:hAnsi="宋体" w:cs="宋体"/>
          <w:sz w:val="24"/>
        </w:rPr>
        <w:t>。</w:t>
      </w:r>
    </w:p>
    <w:p>
      <w:pPr>
        <w:spacing w:line="336" w:lineRule="auto"/>
        <w:jc w:val="left"/>
        <w:outlineLvl w:val="0"/>
        <w:rPr>
          <w:rFonts w:hint="eastAsia" w:ascii="宋体" w:hAnsi="宋体" w:cs="宋体"/>
          <w:b/>
          <w:bCs/>
          <w:sz w:val="30"/>
          <w:szCs w:val="30"/>
        </w:rPr>
      </w:pPr>
      <w:bookmarkStart w:id="39" w:name="_Toc213149900"/>
      <w:r>
        <w:rPr>
          <w:rFonts w:ascii="宋体" w:hAnsi="宋体" w:cs="宋体"/>
          <w:b/>
          <w:bCs/>
          <w:sz w:val="30"/>
          <w:szCs w:val="30"/>
        </w:rPr>
        <w:t>3</w:t>
      </w:r>
      <w:r>
        <w:rPr>
          <w:rFonts w:hint="eastAsia" w:ascii="宋体" w:hAnsi="宋体" w:cs="宋体"/>
          <w:b/>
          <w:bCs/>
          <w:sz w:val="30"/>
          <w:szCs w:val="30"/>
          <w:lang w:eastAsia="zh-Hans"/>
        </w:rPr>
        <w:t>团队组织及人员资质要求</w:t>
      </w:r>
      <w:bookmarkEnd w:id="39"/>
    </w:p>
    <w:p>
      <w:pPr>
        <w:ind w:firstLine="703" w:firstLineChars="250"/>
        <w:jc w:val="left"/>
        <w:outlineLvl w:val="1"/>
        <w:rPr>
          <w:rFonts w:hint="eastAsia" w:ascii="宋体" w:hAnsi="宋体" w:cs="宋体"/>
          <w:sz w:val="24"/>
        </w:rPr>
      </w:pPr>
      <w:bookmarkStart w:id="40" w:name="_Toc213149901"/>
      <w:r>
        <w:rPr>
          <w:rFonts w:ascii="宋体" w:hAnsi="宋体" w:cs="宋体"/>
          <w:b/>
          <w:bCs/>
          <w:sz w:val="28"/>
          <w:szCs w:val="28"/>
          <w:lang w:eastAsia="zh-Hans"/>
        </w:rPr>
        <w:t>3</w:t>
      </w:r>
      <w:r>
        <w:rPr>
          <w:rFonts w:hint="eastAsia" w:ascii="宋体" w:hAnsi="宋体" w:cs="宋体"/>
          <w:sz w:val="24"/>
        </w:rPr>
        <w:t>.</w:t>
      </w:r>
      <w:r>
        <w:rPr>
          <w:rFonts w:ascii="宋体" w:hAnsi="宋体" w:cs="宋体"/>
          <w:b/>
          <w:bCs/>
          <w:sz w:val="28"/>
          <w:szCs w:val="28"/>
          <w:lang w:eastAsia="zh-Hans"/>
        </w:rPr>
        <w:t>1服务能力要求</w:t>
      </w:r>
      <w:bookmarkEnd w:id="40"/>
    </w:p>
    <w:p>
      <w:pPr>
        <w:pStyle w:val="21"/>
        <w:spacing w:before="156" w:line="336" w:lineRule="auto"/>
        <w:ind w:firstLine="480"/>
        <w:rPr>
          <w:rFonts w:hint="eastAsia" w:ascii="宋体" w:hAnsi="宋体" w:eastAsia="宋体" w:cs="宋体"/>
          <w:sz w:val="24"/>
          <w:szCs w:val="24"/>
        </w:rPr>
      </w:pPr>
      <w:r>
        <w:rPr>
          <w:rFonts w:hint="eastAsia" w:ascii="宋体" w:hAnsi="宋体" w:eastAsia="宋体" w:cs="宋体"/>
          <w:sz w:val="24"/>
          <w:szCs w:val="24"/>
          <w:lang w:eastAsia="zh-CN"/>
        </w:rPr>
        <w:t>报价人</w:t>
      </w:r>
      <w:r>
        <w:rPr>
          <w:rFonts w:hint="eastAsia" w:ascii="宋体" w:hAnsi="宋体" w:eastAsia="宋体" w:cs="宋体"/>
          <w:sz w:val="24"/>
          <w:szCs w:val="24"/>
        </w:rPr>
        <w:t>应针对本次</w:t>
      </w:r>
      <w:r>
        <w:rPr>
          <w:rFonts w:hint="eastAsia" w:ascii="宋体" w:hAnsi="宋体" w:eastAsia="宋体" w:cs="宋体"/>
          <w:sz w:val="24"/>
          <w:szCs w:val="24"/>
          <w:lang w:eastAsia="zh-Hans"/>
        </w:rPr>
        <w:t>造价</w:t>
      </w:r>
      <w:r>
        <w:rPr>
          <w:rFonts w:hint="eastAsia" w:ascii="宋体" w:hAnsi="宋体" w:eastAsia="宋体" w:cs="宋体"/>
          <w:sz w:val="24"/>
          <w:szCs w:val="24"/>
        </w:rPr>
        <w:t>技术服务建立完整的组织体系，包括项目负责人、项目</w:t>
      </w:r>
      <w:r>
        <w:rPr>
          <w:rFonts w:hint="eastAsia" w:ascii="宋体" w:hAnsi="宋体" w:eastAsia="宋体" w:cs="宋体"/>
          <w:sz w:val="24"/>
          <w:szCs w:val="24"/>
          <w:lang w:eastAsia="zh-Hans"/>
        </w:rPr>
        <w:t>服</w:t>
      </w:r>
      <w:r>
        <w:rPr>
          <w:rFonts w:ascii="宋体" w:hAnsi="宋体" w:eastAsia="宋体" w:cs="宋体"/>
          <w:sz w:val="24"/>
          <w:szCs w:val="24"/>
        </w:rPr>
        <w:t>务成员，</w:t>
      </w:r>
      <w:r>
        <w:rPr>
          <w:rFonts w:hint="eastAsia" w:ascii="宋体" w:hAnsi="宋体" w:eastAsia="宋体" w:cs="宋体"/>
          <w:sz w:val="24"/>
          <w:szCs w:val="24"/>
        </w:rPr>
        <w:t>并保证其有效运行</w:t>
      </w:r>
      <w:r>
        <w:rPr>
          <w:rFonts w:hint="eastAsia" w:ascii="宋体" w:hAnsi="宋体" w:eastAsia="宋体" w:cs="宋体"/>
          <w:sz w:val="24"/>
          <w:szCs w:val="24"/>
          <w:lang w:eastAsia="zh-Hans"/>
        </w:rPr>
        <w:t>，为</w:t>
      </w:r>
      <w:r>
        <w:rPr>
          <w:rFonts w:hint="eastAsia" w:ascii="宋体" w:hAnsi="宋体" w:eastAsia="宋体" w:cs="宋体"/>
          <w:sz w:val="24"/>
          <w:szCs w:val="24"/>
        </w:rPr>
        <w:t>技术服务项目</w:t>
      </w:r>
      <w:r>
        <w:rPr>
          <w:rFonts w:hint="eastAsia" w:ascii="宋体" w:hAnsi="宋体" w:eastAsia="宋体" w:cs="宋体"/>
          <w:sz w:val="24"/>
          <w:szCs w:val="24"/>
          <w:lang w:eastAsia="zh-Hans"/>
        </w:rPr>
        <w:t>提供造价</w:t>
      </w:r>
      <w:r>
        <w:rPr>
          <w:rFonts w:hint="eastAsia" w:ascii="宋体" w:hAnsi="宋体" w:eastAsia="宋体" w:cs="宋体"/>
          <w:sz w:val="24"/>
          <w:szCs w:val="24"/>
        </w:rPr>
        <w:t>咨询</w:t>
      </w:r>
      <w:r>
        <w:rPr>
          <w:rFonts w:hint="eastAsia" w:ascii="宋体" w:hAnsi="宋体" w:eastAsia="宋体" w:cs="宋体"/>
          <w:sz w:val="24"/>
          <w:szCs w:val="24"/>
          <w:lang w:eastAsia="zh-Hans"/>
        </w:rPr>
        <w:t>服务</w:t>
      </w:r>
      <w:r>
        <w:rPr>
          <w:rFonts w:hint="eastAsia" w:ascii="宋体" w:hAnsi="宋体" w:eastAsia="宋体" w:cs="宋体"/>
          <w:sz w:val="24"/>
          <w:szCs w:val="24"/>
        </w:rPr>
        <w:t>。</w:t>
      </w:r>
    </w:p>
    <w:p>
      <w:pPr>
        <w:ind w:firstLine="703" w:firstLineChars="250"/>
        <w:jc w:val="left"/>
        <w:outlineLvl w:val="1"/>
        <w:rPr>
          <w:rFonts w:hint="eastAsia" w:ascii="宋体" w:hAnsi="宋体" w:cs="宋体"/>
          <w:b/>
          <w:bCs/>
          <w:sz w:val="28"/>
          <w:szCs w:val="28"/>
          <w:lang w:eastAsia="zh-Hans"/>
        </w:rPr>
      </w:pPr>
      <w:bookmarkStart w:id="41" w:name="_Toc213149902"/>
      <w:r>
        <w:rPr>
          <w:rFonts w:hint="eastAsia" w:ascii="宋体" w:hAnsi="宋体" w:cs="宋体"/>
          <w:b/>
          <w:bCs/>
          <w:sz w:val="28"/>
          <w:szCs w:val="28"/>
        </w:rPr>
        <w:t>3</w:t>
      </w:r>
      <w:r>
        <w:rPr>
          <w:rFonts w:ascii="宋体" w:hAnsi="宋体" w:cs="宋体"/>
          <w:b/>
          <w:bCs/>
          <w:sz w:val="28"/>
          <w:szCs w:val="28"/>
          <w:lang w:eastAsia="zh-Hans"/>
        </w:rPr>
        <w:t>.2</w:t>
      </w:r>
      <w:r>
        <w:rPr>
          <w:rFonts w:hint="eastAsia" w:ascii="宋体" w:hAnsi="宋体" w:cs="宋体"/>
          <w:b/>
          <w:bCs/>
          <w:sz w:val="28"/>
          <w:szCs w:val="28"/>
        </w:rPr>
        <w:t>项目负责人</w:t>
      </w:r>
      <w:r>
        <w:rPr>
          <w:rFonts w:ascii="宋体" w:hAnsi="宋体" w:cs="宋体"/>
          <w:b/>
          <w:bCs/>
          <w:sz w:val="28"/>
          <w:szCs w:val="28"/>
          <w:lang w:eastAsia="zh-Hans"/>
        </w:rPr>
        <w:t>要求</w:t>
      </w:r>
      <w:bookmarkEnd w:id="41"/>
    </w:p>
    <w:p>
      <w:pPr>
        <w:pStyle w:val="21"/>
        <w:spacing w:line="336" w:lineRule="auto"/>
        <w:ind w:firstLine="480"/>
        <w:rPr>
          <w:rFonts w:ascii="宋体" w:hAnsi="宋体" w:eastAsia="宋体" w:cs="宋体"/>
          <w:sz w:val="24"/>
          <w:szCs w:val="24"/>
        </w:rPr>
      </w:pPr>
      <w:r>
        <w:rPr>
          <w:rFonts w:hint="eastAsia" w:ascii="宋体" w:hAnsi="宋体" w:eastAsia="宋体" w:cs="宋体"/>
          <w:sz w:val="24"/>
          <w:szCs w:val="24"/>
          <w:lang w:eastAsia="zh-Hans"/>
        </w:rPr>
        <w:t>项目负责人须具备信息</w:t>
      </w:r>
      <w:r>
        <w:rPr>
          <w:rFonts w:hint="eastAsia" w:ascii="宋体" w:hAnsi="宋体" w:eastAsia="宋体" w:cs="宋体"/>
          <w:sz w:val="24"/>
          <w:szCs w:val="24"/>
        </w:rPr>
        <w:t>化</w:t>
      </w:r>
      <w:r>
        <w:rPr>
          <w:rFonts w:hint="eastAsia" w:ascii="宋体" w:hAnsi="宋体" w:eastAsia="宋体" w:cs="宋体"/>
          <w:sz w:val="24"/>
          <w:szCs w:val="24"/>
          <w:lang w:eastAsia="zh-Hans"/>
        </w:rPr>
        <w:t>工程项目</w:t>
      </w:r>
      <w:r>
        <w:rPr>
          <w:rFonts w:hint="eastAsia" w:ascii="宋体" w:hAnsi="宋体" w:eastAsia="宋体" w:cs="宋体"/>
          <w:sz w:val="24"/>
          <w:szCs w:val="24"/>
        </w:rPr>
        <w:t>造价咨询服务</w:t>
      </w:r>
      <w:r>
        <w:rPr>
          <w:rFonts w:hint="eastAsia" w:ascii="宋体" w:hAnsi="宋体" w:eastAsia="宋体" w:cs="宋体"/>
          <w:sz w:val="24"/>
          <w:szCs w:val="24"/>
          <w:lang w:eastAsia="zh-Hans"/>
        </w:rPr>
        <w:t>能力，应持有</w:t>
      </w:r>
      <w:r>
        <w:rPr>
          <w:rFonts w:ascii="宋体" w:hAnsi="宋体" w:eastAsia="宋体" w:cs="宋体"/>
          <w:sz w:val="24"/>
          <w:szCs w:val="24"/>
        </w:rPr>
        <w:t>软件工程造价师或软件成本度量师或软件工程造价评估师资格证及工程造价资质证书或工程造价相关资质证书</w:t>
      </w:r>
      <w:r>
        <w:rPr>
          <w:rFonts w:hint="eastAsia" w:ascii="宋体" w:hAnsi="宋体" w:eastAsia="宋体" w:cs="宋体"/>
          <w:sz w:val="24"/>
          <w:szCs w:val="24"/>
          <w:lang w:eastAsia="zh-Hans"/>
        </w:rPr>
        <w:t>；</w:t>
      </w:r>
      <w:r>
        <w:rPr>
          <w:rFonts w:hint="eastAsia" w:ascii="宋体" w:hAnsi="宋体" w:eastAsia="宋体" w:cs="宋体"/>
          <w:sz w:val="24"/>
          <w:szCs w:val="24"/>
        </w:rPr>
        <w:t>具备丰富信息化工程造价咨询经验；</w:t>
      </w:r>
      <w:r>
        <w:rPr>
          <w:rFonts w:ascii="宋体" w:hAnsi="宋体" w:eastAsia="宋体" w:cs="宋体"/>
          <w:sz w:val="24"/>
          <w:szCs w:val="24"/>
        </w:rPr>
        <w:t>具备较强的业务能力和文字表达能力，具备较强保密意识，对信息化等行业项目结构特点及相关要求有系统、全面认识，事业心、责任性强，能够团结团队、高效开展工作，工作业绩优秀</w:t>
      </w:r>
      <w:r>
        <w:rPr>
          <w:rFonts w:hint="eastAsia" w:ascii="宋体" w:hAnsi="宋体" w:eastAsia="宋体" w:cs="宋体"/>
          <w:sz w:val="24"/>
          <w:szCs w:val="24"/>
        </w:rPr>
        <w:t>。</w:t>
      </w:r>
    </w:p>
    <w:p>
      <w:pPr>
        <w:pStyle w:val="21"/>
        <w:spacing w:line="336" w:lineRule="auto"/>
        <w:ind w:firstLine="480"/>
        <w:rPr>
          <w:rFonts w:hint="eastAsia" w:ascii="宋体" w:hAnsi="宋体" w:eastAsia="宋体" w:cs="宋体"/>
          <w:sz w:val="24"/>
          <w:szCs w:val="24"/>
        </w:rPr>
      </w:pPr>
      <w:r>
        <w:rPr>
          <w:rFonts w:hint="eastAsia" w:ascii="宋体" w:hAnsi="宋体" w:eastAsia="宋体" w:cs="宋体"/>
          <w:sz w:val="24"/>
          <w:szCs w:val="24"/>
        </w:rPr>
        <w:t>响应报价时项目负责人需提供注册证书及在本单位投标截止日期前半年内连续3个月的社保证明。</w:t>
      </w:r>
    </w:p>
    <w:p>
      <w:pPr>
        <w:spacing w:line="336" w:lineRule="auto"/>
        <w:ind w:firstLine="562" w:firstLineChars="200"/>
        <w:jc w:val="left"/>
        <w:outlineLvl w:val="0"/>
        <w:rPr>
          <w:rFonts w:hint="eastAsia" w:ascii="宋体" w:hAnsi="宋体" w:cs="宋体"/>
          <w:b/>
          <w:bCs/>
          <w:sz w:val="28"/>
          <w:szCs w:val="28"/>
        </w:rPr>
      </w:pPr>
      <w:bookmarkStart w:id="42" w:name="_Toc213149903"/>
      <w:r>
        <w:rPr>
          <w:rFonts w:hint="eastAsia" w:ascii="宋体" w:hAnsi="宋体" w:cs="宋体"/>
          <w:b/>
          <w:bCs/>
          <w:sz w:val="28"/>
          <w:szCs w:val="28"/>
        </w:rPr>
        <w:t xml:space="preserve">4 </w:t>
      </w:r>
      <w:r>
        <w:rPr>
          <w:rFonts w:hint="eastAsia" w:ascii="宋体" w:hAnsi="宋体" w:cs="宋体"/>
          <w:b/>
          <w:bCs/>
          <w:sz w:val="28"/>
          <w:szCs w:val="28"/>
          <w:lang w:eastAsia="zh-Hans"/>
        </w:rPr>
        <w:t>安全保密要求</w:t>
      </w:r>
      <w:bookmarkEnd w:id="42"/>
    </w:p>
    <w:p>
      <w:pPr>
        <w:spacing w:line="336" w:lineRule="auto"/>
        <w:ind w:firstLine="638" w:firstLineChars="266"/>
        <w:jc w:val="left"/>
        <w:rPr>
          <w:rFonts w:hint="eastAsia" w:ascii="宋体" w:hAnsi="宋体" w:cs="宋体"/>
          <w:sz w:val="24"/>
          <w:lang w:bidi="ar"/>
        </w:rPr>
      </w:pPr>
      <w:r>
        <w:rPr>
          <w:rFonts w:hint="eastAsia" w:ascii="宋体" w:hAnsi="宋体" w:cs="宋体"/>
          <w:sz w:val="24"/>
          <w:lang w:val="en-US" w:eastAsia="zh-CN" w:bidi="ar"/>
        </w:rPr>
        <w:t>报价</w:t>
      </w:r>
      <w:r>
        <w:rPr>
          <w:rFonts w:ascii="宋体" w:hAnsi="宋体" w:cs="宋体"/>
          <w:sz w:val="24"/>
          <w:lang w:bidi="ar"/>
        </w:rPr>
        <w:t>人在服务期间，负有保护</w:t>
      </w:r>
      <w:r>
        <w:rPr>
          <w:rFonts w:hint="eastAsia" w:ascii="宋体" w:hAnsi="宋体" w:cs="宋体"/>
          <w:sz w:val="24"/>
          <w:lang w:val="en-US" w:eastAsia="zh-CN" w:bidi="ar"/>
        </w:rPr>
        <w:t>采购</w:t>
      </w:r>
      <w:r>
        <w:rPr>
          <w:rFonts w:ascii="宋体" w:hAnsi="宋体" w:cs="宋体"/>
          <w:sz w:val="24"/>
          <w:lang w:bidi="ar"/>
        </w:rPr>
        <w:t>人的网络安全、信息安全和系统数据安全的义务和责任；负有保护所持有、接触的属于或涉及南方电网公司商业秘密的信息安全的义务和责任。</w:t>
      </w:r>
    </w:p>
    <w:p>
      <w:pPr>
        <w:keepLines/>
        <w:tabs>
          <w:tab w:val="left" w:pos="420"/>
        </w:tabs>
        <w:adjustRightInd w:val="0"/>
        <w:snapToGrid w:val="0"/>
        <w:spacing w:line="360" w:lineRule="auto"/>
        <w:ind w:firstLine="480" w:firstLineChars="200"/>
        <w:rPr>
          <w:rFonts w:hint="eastAsia" w:ascii="宋体" w:hAnsi="宋体" w:cs="宋体"/>
          <w:sz w:val="24"/>
          <w:lang w:bidi="ar"/>
        </w:rPr>
      </w:pPr>
      <w:r>
        <w:rPr>
          <w:rFonts w:ascii="宋体" w:hAnsi="宋体" w:cs="宋体"/>
          <w:sz w:val="24"/>
          <w:lang w:bidi="ar"/>
        </w:rPr>
        <w:t>在现场服务过程中，</w:t>
      </w:r>
      <w:r>
        <w:rPr>
          <w:rFonts w:hint="eastAsia" w:ascii="宋体" w:hAnsi="宋体" w:cs="宋体"/>
          <w:sz w:val="24"/>
          <w:lang w:val="en-US" w:eastAsia="zh-CN" w:bidi="ar"/>
        </w:rPr>
        <w:t>报价人</w:t>
      </w:r>
      <w:r>
        <w:rPr>
          <w:rFonts w:ascii="宋体" w:hAnsi="宋体" w:cs="宋体"/>
          <w:sz w:val="24"/>
          <w:lang w:bidi="ar"/>
        </w:rPr>
        <w:t>必须在</w:t>
      </w:r>
      <w:r>
        <w:rPr>
          <w:rFonts w:hint="eastAsia" w:ascii="宋体" w:hAnsi="宋体" w:cs="宋体"/>
          <w:sz w:val="24"/>
          <w:lang w:val="en-US" w:eastAsia="zh-CN" w:bidi="ar"/>
        </w:rPr>
        <w:t>采购人</w:t>
      </w:r>
      <w:r>
        <w:rPr>
          <w:rFonts w:ascii="宋体" w:hAnsi="宋体" w:cs="宋体"/>
          <w:sz w:val="24"/>
          <w:lang w:bidi="ar"/>
        </w:rPr>
        <w:t>指定地点办公，并遵守</w:t>
      </w:r>
      <w:r>
        <w:rPr>
          <w:rFonts w:hint="eastAsia" w:ascii="宋体" w:hAnsi="宋体" w:cs="宋体"/>
          <w:sz w:val="24"/>
          <w:lang w:val="en-US" w:eastAsia="zh-CN" w:bidi="ar"/>
        </w:rPr>
        <w:t>采购人</w:t>
      </w:r>
      <w:r>
        <w:rPr>
          <w:rFonts w:ascii="宋体" w:hAnsi="宋体" w:cs="宋体"/>
          <w:sz w:val="24"/>
          <w:lang w:bidi="ar"/>
        </w:rPr>
        <w:t>关于第三方人员管理规定要求；未经许可不得以任何方式对保密信息及工作成果进行复制、传播、泄漏、告知，不得将保密信息带离办公场所。</w:t>
      </w:r>
    </w:p>
    <w:p>
      <w:pPr>
        <w:spacing w:line="336" w:lineRule="auto"/>
        <w:ind w:firstLine="562" w:firstLineChars="200"/>
        <w:jc w:val="left"/>
        <w:outlineLvl w:val="0"/>
        <w:rPr>
          <w:rFonts w:hint="eastAsia" w:ascii="宋体" w:hAnsi="宋体" w:cs="宋体"/>
          <w:b/>
          <w:bCs/>
          <w:sz w:val="28"/>
          <w:szCs w:val="28"/>
        </w:rPr>
      </w:pPr>
      <w:bookmarkStart w:id="43" w:name="_Toc213149904"/>
      <w:r>
        <w:rPr>
          <w:rFonts w:hint="eastAsia" w:ascii="宋体" w:hAnsi="宋体" w:cs="宋体"/>
          <w:b/>
          <w:bCs/>
          <w:sz w:val="28"/>
          <w:szCs w:val="28"/>
        </w:rPr>
        <w:t>5 结算方式</w:t>
      </w:r>
      <w:bookmarkEnd w:id="43"/>
    </w:p>
    <w:p>
      <w:pPr>
        <w:spacing w:line="336" w:lineRule="auto"/>
        <w:ind w:firstLine="638" w:firstLineChars="266"/>
        <w:jc w:val="left"/>
        <w:rPr>
          <w:rFonts w:hint="eastAsia" w:ascii="宋体" w:hAnsi="宋体" w:cs="宋体"/>
          <w:sz w:val="24"/>
          <w:lang w:bidi="ar"/>
        </w:rPr>
      </w:pPr>
      <w:r>
        <w:rPr>
          <w:rFonts w:hint="eastAsia" w:ascii="宋体" w:hAnsi="宋体" w:cs="宋体"/>
          <w:sz w:val="24"/>
          <w:lang w:bidi="ar"/>
        </w:rPr>
        <w:t>本项目按</w:t>
      </w:r>
      <w:r>
        <w:rPr>
          <w:rFonts w:hint="eastAsia" w:ascii="宋体" w:hAnsi="宋体" w:cs="宋体"/>
          <w:sz w:val="24"/>
          <w:lang w:val="en-US" w:eastAsia="zh-CN" w:bidi="ar"/>
        </w:rPr>
        <w:t>成交</w:t>
      </w:r>
      <w:r>
        <w:rPr>
          <w:rFonts w:hint="eastAsia" w:ascii="宋体" w:hAnsi="宋体" w:cs="宋体"/>
          <w:sz w:val="24"/>
          <w:lang w:bidi="ar"/>
        </w:rPr>
        <w:t>价结算，结算时以双方确认的委托单及对应交付成果作为依据，在收到报告与发票的30个工作日内支付项目工作款项。</w:t>
      </w:r>
    </w:p>
    <w:p/>
    <w:sectPr>
      <w:headerReference r:id="rId4" w:type="first"/>
      <w:footerReference r:id="rId6" w:type="first"/>
      <w:footerReference r:id="rId5" w:type="default"/>
      <w:pgSz w:w="11906" w:h="16838"/>
      <w:pgMar w:top="1213" w:right="1797" w:bottom="1213" w:left="1797" w:header="851" w:footer="992" w:gutter="0"/>
      <w:pgNumType w:start="1"/>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仿宋_GB2312">
    <w:altName w:val="仿宋"/>
    <w:panose1 w:val="02010609030101010101"/>
    <w:charset w:val="86"/>
    <w:family w:val="modern"/>
    <w:pitch w:val="default"/>
    <w:sig w:usb0="00000000" w:usb1="00000000" w:usb2="00000010" w:usb3="00000000" w:csb0="00040000" w:csb1="00000000"/>
  </w:font>
  <w:font w:name="仿宋">
    <w:panose1 w:val="02010609060101010101"/>
    <w:charset w:val="86"/>
    <w:family w:val="modern"/>
    <w:pitch w:val="default"/>
    <w:sig w:usb0="800002BF" w:usb1="38CF7CFA" w:usb2="00000016" w:usb3="00000000" w:csb0="00040001"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8"/>
      <w:jc w:val="center"/>
    </w:pPr>
    <w:r>
      <w:rPr>
        <w:rStyle w:val="15"/>
        <w:rFonts w:hint="eastAsia"/>
      </w:rPr>
      <w:t xml:space="preserve">－ </w:t>
    </w:r>
    <w:r>
      <w:fldChar w:fldCharType="begin"/>
    </w:r>
    <w:r>
      <w:rPr>
        <w:rStyle w:val="15"/>
      </w:rPr>
      <w:instrText xml:space="preserve"> PAGE </w:instrText>
    </w:r>
    <w:r>
      <w:fldChar w:fldCharType="separate"/>
    </w:r>
    <w:r>
      <w:rPr>
        <w:rStyle w:val="15"/>
      </w:rPr>
      <w:t>i</w:t>
    </w:r>
    <w:r>
      <w:fldChar w:fldCharType="end"/>
    </w:r>
    <w:r>
      <w:rPr>
        <w:rStyle w:val="15"/>
        <w:rFonts w:hint="eastAsia"/>
      </w:rPr>
      <w:t xml:space="preserve"> －</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8"/>
      <w:jc w:val="center"/>
    </w:pPr>
    <w:r>
      <w:fldChar w:fldCharType="begin"/>
    </w:r>
    <w:r>
      <w:instrText xml:space="preserve">PAGE   \* MERGEFORMAT</w:instrText>
    </w:r>
    <w:r>
      <w:fldChar w:fldCharType="separate"/>
    </w:r>
    <w:r>
      <w:rPr>
        <w:lang w:val="zh-CN"/>
      </w:rPr>
      <w:t>9</w:t>
    </w:r>
    <w: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8"/>
      <w:jc w:val="center"/>
    </w:pPr>
    <w:r>
      <w:fldChar w:fldCharType="begin"/>
    </w:r>
    <w:r>
      <w:instrText xml:space="preserve"> PAGE   \* MERGEFORMAT </w:instrText>
    </w:r>
    <w:r>
      <w:fldChar w:fldCharType="separate"/>
    </w:r>
    <w:r>
      <w:rPr>
        <w:lang w:val="zh-CN"/>
      </w:rPr>
      <w:t>1</w:t>
    </w:r>
    <w:r>
      <w:fldChar w:fldCharType="end"/>
    </w:r>
  </w:p>
  <w:p>
    <w:pPr>
      <w:pStyle w:val="8"/>
      <w:jc w:val="center"/>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9"/>
      <w:jc w:val="right"/>
    </w:pPr>
    <w:r>
      <w:rPr>
        <w:rFonts w:hint="eastAsia"/>
      </w:rPr>
      <w:t>科研综合管理系统技术规范书</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62C24D0F"/>
    <w:multiLevelType w:val="singleLevel"/>
    <w:tmpl w:val="62C24D0F"/>
    <w:lvl w:ilvl="0" w:tentative="0">
      <w:start w:val="1"/>
      <w:numFmt w:val="decimal"/>
      <w:suff w:val="space"/>
      <w:lvlText w:val="%1."/>
      <w:lvlJc w:val="left"/>
    </w:lvl>
  </w:abstractNum>
  <w:abstractNum w:abstractNumId="1">
    <w:nsid w:val="756D29A0"/>
    <w:multiLevelType w:val="multilevel"/>
    <w:tmpl w:val="756D29A0"/>
    <w:lvl w:ilvl="0" w:tentative="0">
      <w:start w:val="1"/>
      <w:numFmt w:val="decimal"/>
      <w:pStyle w:val="2"/>
      <w:lvlText w:val="%1."/>
      <w:lvlJc w:val="left"/>
      <w:pPr>
        <w:tabs>
          <w:tab w:val="left" w:pos="425"/>
        </w:tabs>
        <w:ind w:left="425" w:hanging="425"/>
      </w:pPr>
      <w:rPr>
        <w:rFonts w:hint="default" w:ascii="Times New Roman" w:hAnsi="Times New Roman" w:eastAsia="宋体"/>
        <w:b/>
        <w:bCs/>
        <w:i w:val="0"/>
        <w:spacing w:val="-12"/>
        <w:sz w:val="28"/>
        <w:szCs w:val="44"/>
      </w:rPr>
    </w:lvl>
    <w:lvl w:ilvl="1" w:tentative="0">
      <w:start w:val="1"/>
      <w:numFmt w:val="decimal"/>
      <w:pStyle w:val="3"/>
      <w:lvlText w:val="%1.%2."/>
      <w:lvlJc w:val="left"/>
      <w:pPr>
        <w:tabs>
          <w:tab w:val="left" w:pos="567"/>
        </w:tabs>
        <w:ind w:left="567" w:hanging="567"/>
      </w:pPr>
      <w:rPr>
        <w:rFonts w:hint="default" w:ascii="Times New Roman" w:hAnsi="Times New Roman" w:eastAsia="宋体"/>
        <w:sz w:val="28"/>
        <w:szCs w:val="24"/>
      </w:rPr>
    </w:lvl>
    <w:lvl w:ilvl="2" w:tentative="0">
      <w:start w:val="1"/>
      <w:numFmt w:val="decimal"/>
      <w:pStyle w:val="4"/>
      <w:lvlText w:val="%1.%2.%3."/>
      <w:lvlJc w:val="left"/>
      <w:pPr>
        <w:tabs>
          <w:tab w:val="left" w:pos="709"/>
        </w:tabs>
        <w:ind w:left="709" w:hanging="709"/>
      </w:pPr>
      <w:rPr>
        <w:rFonts w:hint="default" w:ascii="Times New Roman" w:hAnsi="Times New Roman" w:cs="Times New Roman"/>
        <w:sz w:val="28"/>
      </w:rPr>
    </w:lvl>
    <w:lvl w:ilvl="3" w:tentative="0">
      <w:start w:val="1"/>
      <w:numFmt w:val="decimal"/>
      <w:lvlText w:val="%1.%2.%3.%4."/>
      <w:lvlJc w:val="left"/>
      <w:pPr>
        <w:tabs>
          <w:tab w:val="left" w:pos="851"/>
        </w:tabs>
        <w:ind w:left="851" w:hanging="851"/>
      </w:pPr>
      <w:rPr>
        <w:rFonts w:hint="eastAsia"/>
        <w:sz w:val="24"/>
        <w:szCs w:val="24"/>
      </w:rPr>
    </w:lvl>
    <w:lvl w:ilvl="4" w:tentative="0">
      <w:start w:val="1"/>
      <w:numFmt w:val="decimal"/>
      <w:lvlText w:val="%1.%2.%3.%4.%5."/>
      <w:lvlJc w:val="left"/>
      <w:pPr>
        <w:tabs>
          <w:tab w:val="left" w:pos="992"/>
        </w:tabs>
        <w:ind w:left="992" w:hanging="992"/>
      </w:pPr>
      <w:rPr>
        <w:rFonts w:hint="eastAsia"/>
      </w:rPr>
    </w:lvl>
    <w:lvl w:ilvl="5" w:tentative="0">
      <w:start w:val="1"/>
      <w:numFmt w:val="decimal"/>
      <w:lvlText w:val="%1.%2.%3.%4.%5.%6."/>
      <w:lvlJc w:val="left"/>
      <w:pPr>
        <w:tabs>
          <w:tab w:val="left" w:pos="1134"/>
        </w:tabs>
        <w:ind w:left="1134" w:hanging="1134"/>
      </w:pPr>
      <w:rPr>
        <w:rFonts w:hint="eastAsia"/>
      </w:rPr>
    </w:lvl>
    <w:lvl w:ilvl="6" w:tentative="0">
      <w:start w:val="1"/>
      <w:numFmt w:val="decimal"/>
      <w:lvlText w:val="%1.%2.%3.%4.%5.%6.%7."/>
      <w:lvlJc w:val="left"/>
      <w:pPr>
        <w:tabs>
          <w:tab w:val="left" w:pos="1276"/>
        </w:tabs>
        <w:ind w:left="1276" w:hanging="1276"/>
      </w:pPr>
      <w:rPr>
        <w:rFonts w:hint="eastAsia"/>
      </w:rPr>
    </w:lvl>
    <w:lvl w:ilvl="7" w:tentative="0">
      <w:start w:val="1"/>
      <w:numFmt w:val="decimal"/>
      <w:lvlText w:val="%1.%2.%3.%4.%5.%6.%7.%8."/>
      <w:lvlJc w:val="left"/>
      <w:pPr>
        <w:tabs>
          <w:tab w:val="left" w:pos="1418"/>
        </w:tabs>
        <w:ind w:left="1418" w:hanging="1418"/>
      </w:pPr>
      <w:rPr>
        <w:rFonts w:hint="eastAsia"/>
      </w:rPr>
    </w:lvl>
    <w:lvl w:ilvl="8" w:tentative="0">
      <w:start w:val="1"/>
      <w:numFmt w:val="decimal"/>
      <w:lvlText w:val="%1.%2.%3.%4.%5.%6.%7.%8.%9."/>
      <w:lvlJc w:val="left"/>
      <w:pPr>
        <w:tabs>
          <w:tab w:val="left" w:pos="1559"/>
        </w:tabs>
        <w:ind w:left="1559" w:hanging="1559"/>
      </w:pPr>
      <w:rPr>
        <w:rFonts w:hint="eastAsia"/>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trackRevisions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58294AED"/>
    <w:rsid w:val="000D00A7"/>
    <w:rsid w:val="000F353F"/>
    <w:rsid w:val="001267FF"/>
    <w:rsid w:val="003C1B06"/>
    <w:rsid w:val="00414513"/>
    <w:rsid w:val="005557B0"/>
    <w:rsid w:val="00684795"/>
    <w:rsid w:val="008114E3"/>
    <w:rsid w:val="008373D4"/>
    <w:rsid w:val="00950B22"/>
    <w:rsid w:val="00A50564"/>
    <w:rsid w:val="00AB7424"/>
    <w:rsid w:val="00EF65D8"/>
    <w:rsid w:val="064B4F28"/>
    <w:rsid w:val="141540F8"/>
    <w:rsid w:val="18AE3C18"/>
    <w:rsid w:val="2347514C"/>
    <w:rsid w:val="23715840"/>
    <w:rsid w:val="3E0E5FDB"/>
    <w:rsid w:val="416A1118"/>
    <w:rsid w:val="447233B2"/>
    <w:rsid w:val="470E1B49"/>
    <w:rsid w:val="493E5AEF"/>
    <w:rsid w:val="4B6F1A26"/>
    <w:rsid w:val="4D7D6998"/>
    <w:rsid w:val="4D7E7A1E"/>
    <w:rsid w:val="4F693D0E"/>
    <w:rsid w:val="58294AED"/>
    <w:rsid w:val="60D6087D"/>
    <w:rsid w:val="621C3352"/>
    <w:rsid w:val="6A8859E6"/>
    <w:rsid w:val="6D134EAC"/>
    <w:rsid w:val="76B03A2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9" w:semiHidden="0" w:name="heading 2"/>
    <w:lsdException w:qFormat="1" w:unhideWhenUsed="0"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39" w:semiHidden="0" w:name="toc 1"/>
    <w:lsdException w:qFormat="1" w:unhideWhenUsed="0" w:uiPriority="39"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iPriority="1"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iPriority="99"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iPriority="99"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nhideWhenUsed="0" w:uiPriority="0" w:semiHidden="0" w:name="Balloon Text"/>
    <w:lsdException w:qFormat="1"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1"/>
    <w:basedOn w:val="1"/>
    <w:next w:val="1"/>
    <w:qFormat/>
    <w:uiPriority w:val="0"/>
    <w:pPr>
      <w:keepNext/>
      <w:keepLines/>
      <w:widowControl/>
      <w:numPr>
        <w:ilvl w:val="0"/>
        <w:numId w:val="1"/>
      </w:numPr>
      <w:spacing w:before="240" w:after="240" w:line="360" w:lineRule="auto"/>
      <w:outlineLvl w:val="0"/>
    </w:pPr>
    <w:rPr>
      <w:rFonts w:ascii="仿宋_GB2312" w:hAnsi="仿宋_GB2312" w:eastAsia="黑体"/>
      <w:b/>
      <w:bCs/>
      <w:kern w:val="44"/>
      <w:sz w:val="32"/>
      <w:szCs w:val="28"/>
    </w:rPr>
  </w:style>
  <w:style w:type="paragraph" w:styleId="3">
    <w:name w:val="heading 2"/>
    <w:basedOn w:val="1"/>
    <w:next w:val="1"/>
    <w:qFormat/>
    <w:uiPriority w:val="9"/>
    <w:pPr>
      <w:keepNext/>
      <w:keepLines/>
      <w:numPr>
        <w:ilvl w:val="1"/>
        <w:numId w:val="1"/>
      </w:numPr>
      <w:spacing w:line="360" w:lineRule="auto"/>
      <w:jc w:val="left"/>
      <w:outlineLvl w:val="1"/>
    </w:pPr>
    <w:rPr>
      <w:rFonts w:ascii="仿宋_GB2312" w:hAnsi="仿宋_GB2312" w:eastAsia="仿宋_GB2312"/>
      <w:b/>
      <w:bCs/>
      <w:sz w:val="32"/>
      <w:szCs w:val="28"/>
    </w:rPr>
  </w:style>
  <w:style w:type="paragraph" w:styleId="4">
    <w:name w:val="heading 3"/>
    <w:basedOn w:val="1"/>
    <w:next w:val="1"/>
    <w:qFormat/>
    <w:uiPriority w:val="0"/>
    <w:pPr>
      <w:keepNext/>
      <w:keepLines/>
      <w:numPr>
        <w:ilvl w:val="2"/>
        <w:numId w:val="1"/>
      </w:numPr>
      <w:tabs>
        <w:tab w:val="left" w:pos="425"/>
      </w:tabs>
      <w:spacing w:line="415" w:lineRule="auto"/>
      <w:outlineLvl w:val="2"/>
    </w:pPr>
    <w:rPr>
      <w:rFonts w:ascii="仿宋" w:hAnsi="仿宋" w:eastAsia="仿宋_GB2312"/>
      <w:b/>
      <w:bCs/>
      <w:sz w:val="32"/>
      <w:szCs w:val="32"/>
    </w:rPr>
  </w:style>
  <w:style w:type="character" w:default="1" w:styleId="14">
    <w:name w:val="Default Paragraph Font"/>
    <w:semiHidden/>
    <w:unhideWhenUsed/>
    <w:uiPriority w:val="1"/>
  </w:style>
  <w:style w:type="table" w:default="1" w:styleId="12">
    <w:name w:val="Normal Table"/>
    <w:semiHidden/>
    <w:unhideWhenUsed/>
    <w:uiPriority w:val="99"/>
    <w:tblPr>
      <w:tblCellMar>
        <w:top w:w="0" w:type="dxa"/>
        <w:left w:w="108" w:type="dxa"/>
        <w:bottom w:w="0" w:type="dxa"/>
        <w:right w:w="108" w:type="dxa"/>
      </w:tblCellMar>
    </w:tblPr>
  </w:style>
  <w:style w:type="paragraph" w:styleId="5">
    <w:name w:val="Normal Indent"/>
    <w:basedOn w:val="1"/>
    <w:qFormat/>
    <w:uiPriority w:val="0"/>
    <w:pPr>
      <w:spacing w:line="300" w:lineRule="auto"/>
      <w:ind w:firstLine="420"/>
    </w:pPr>
    <w:rPr>
      <w:sz w:val="24"/>
      <w:szCs w:val="20"/>
    </w:rPr>
  </w:style>
  <w:style w:type="paragraph" w:styleId="6">
    <w:name w:val="Body Text"/>
    <w:basedOn w:val="1"/>
    <w:next w:val="7"/>
    <w:qFormat/>
    <w:uiPriority w:val="0"/>
    <w:pPr>
      <w:spacing w:after="120"/>
      <w:ind w:firstLine="200" w:firstLineChars="200"/>
    </w:pPr>
    <w:rPr>
      <w:sz w:val="24"/>
    </w:rPr>
  </w:style>
  <w:style w:type="paragraph" w:styleId="7">
    <w:name w:val="Title"/>
    <w:basedOn w:val="1"/>
    <w:next w:val="1"/>
    <w:qFormat/>
    <w:uiPriority w:val="0"/>
    <w:pPr>
      <w:spacing w:before="240" w:after="60"/>
      <w:jc w:val="center"/>
      <w:outlineLvl w:val="0"/>
    </w:pPr>
    <w:rPr>
      <w:rFonts w:ascii="Arial" w:hAnsi="Arial"/>
      <w:b/>
      <w:sz w:val="32"/>
    </w:rPr>
  </w:style>
  <w:style w:type="paragraph" w:styleId="8">
    <w:name w:val="footer"/>
    <w:basedOn w:val="1"/>
    <w:qFormat/>
    <w:uiPriority w:val="99"/>
    <w:pPr>
      <w:tabs>
        <w:tab w:val="center" w:pos="4153"/>
        <w:tab w:val="right" w:pos="8306"/>
      </w:tabs>
      <w:snapToGrid w:val="0"/>
      <w:jc w:val="left"/>
    </w:pPr>
    <w:rPr>
      <w:sz w:val="18"/>
      <w:szCs w:val="18"/>
    </w:rPr>
  </w:style>
  <w:style w:type="paragraph" w:styleId="9">
    <w:name w:val="header"/>
    <w:basedOn w:val="1"/>
    <w:qFormat/>
    <w:uiPriority w:val="0"/>
    <w:pPr>
      <w:pBdr>
        <w:bottom w:val="single" w:color="auto" w:sz="6" w:space="1"/>
      </w:pBdr>
      <w:tabs>
        <w:tab w:val="center" w:pos="4153"/>
        <w:tab w:val="right" w:pos="8306"/>
      </w:tabs>
      <w:snapToGrid w:val="0"/>
      <w:jc w:val="center"/>
    </w:pPr>
    <w:rPr>
      <w:sz w:val="18"/>
      <w:szCs w:val="18"/>
    </w:rPr>
  </w:style>
  <w:style w:type="paragraph" w:styleId="10">
    <w:name w:val="toc 1"/>
    <w:basedOn w:val="1"/>
    <w:next w:val="1"/>
    <w:qFormat/>
    <w:uiPriority w:val="39"/>
  </w:style>
  <w:style w:type="paragraph" w:styleId="11">
    <w:name w:val="toc 2"/>
    <w:basedOn w:val="1"/>
    <w:next w:val="1"/>
    <w:qFormat/>
    <w:uiPriority w:val="39"/>
    <w:pPr>
      <w:ind w:left="420" w:leftChars="200"/>
    </w:pPr>
  </w:style>
  <w:style w:type="table" w:styleId="13">
    <w:name w:val="Table Grid"/>
    <w:basedOn w:val="12"/>
    <w:qFormat/>
    <w:uiPriority w:val="0"/>
    <w:pPr>
      <w:widowControl w:val="0"/>
      <w:adjustRightInd w:val="0"/>
      <w:spacing w:line="312" w:lineRule="atLeast"/>
      <w:jc w:val="both"/>
      <w:textAlignment w:val="baseline"/>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5">
    <w:name w:val="page number"/>
    <w:basedOn w:val="14"/>
    <w:qFormat/>
    <w:uiPriority w:val="0"/>
  </w:style>
  <w:style w:type="character" w:styleId="16">
    <w:name w:val="Hyperlink"/>
    <w:basedOn w:val="14"/>
    <w:unhideWhenUsed/>
    <w:uiPriority w:val="99"/>
    <w:rPr>
      <w:color w:val="0563C1" w:themeColor="hyperlink"/>
      <w:u w:val="single"/>
      <w14:textFill>
        <w14:solidFill>
          <w14:schemeClr w14:val="hlink"/>
        </w14:solidFill>
      </w14:textFill>
    </w:rPr>
  </w:style>
  <w:style w:type="paragraph" w:customStyle="1" w:styleId="17">
    <w:name w:val="目录 11"/>
    <w:basedOn w:val="1"/>
    <w:next w:val="1"/>
    <w:qFormat/>
    <w:uiPriority w:val="39"/>
    <w:pPr>
      <w:spacing w:before="120" w:after="120" w:line="60" w:lineRule="auto"/>
      <w:jc w:val="left"/>
    </w:pPr>
    <w:rPr>
      <w:b/>
      <w:bCs/>
      <w:caps/>
      <w:sz w:val="20"/>
      <w:szCs w:val="20"/>
    </w:rPr>
  </w:style>
  <w:style w:type="paragraph" w:customStyle="1" w:styleId="18">
    <w:name w:val="Normal Indent1"/>
    <w:basedOn w:val="1"/>
    <w:qFormat/>
    <w:uiPriority w:val="0"/>
    <w:pPr>
      <w:ind w:firstLine="200" w:firstLineChars="200"/>
    </w:pPr>
    <w:rPr>
      <w:sz w:val="24"/>
    </w:rPr>
  </w:style>
  <w:style w:type="paragraph" w:customStyle="1" w:styleId="19">
    <w:name w:val="正文文本缩进1"/>
    <w:basedOn w:val="1"/>
    <w:qFormat/>
    <w:uiPriority w:val="0"/>
    <w:pPr>
      <w:spacing w:line="300" w:lineRule="auto"/>
      <w:ind w:firstLine="480"/>
    </w:pPr>
    <w:rPr>
      <w:rFonts w:ascii="宋体" w:hAnsi="宋体"/>
      <w:kern w:val="0"/>
      <w:sz w:val="24"/>
    </w:rPr>
  </w:style>
  <w:style w:type="paragraph" w:customStyle="1" w:styleId="20">
    <w:name w:val="列出段落1"/>
    <w:basedOn w:val="1"/>
    <w:qFormat/>
    <w:uiPriority w:val="34"/>
    <w:pPr>
      <w:widowControl/>
      <w:spacing w:line="360" w:lineRule="auto"/>
      <w:ind w:firstLine="420" w:firstLineChars="200"/>
    </w:pPr>
    <w:rPr>
      <w:rFonts w:ascii="Calibri" w:hAnsi="Calibri"/>
      <w:kern w:val="0"/>
      <w:sz w:val="24"/>
    </w:rPr>
  </w:style>
  <w:style w:type="paragraph" w:customStyle="1" w:styleId="21">
    <w:name w:val="00-正文"/>
    <w:basedOn w:val="22"/>
    <w:qFormat/>
    <w:uiPriority w:val="0"/>
    <w:pPr>
      <w:widowControl w:val="0"/>
      <w:spacing w:line="560" w:lineRule="exact"/>
    </w:pPr>
    <w:rPr>
      <w:rFonts w:ascii="Times New Roman" w:eastAsia="仿宋_GB2312"/>
      <w:kern w:val="2"/>
      <w:sz w:val="32"/>
      <w:szCs w:val="32"/>
    </w:rPr>
  </w:style>
  <w:style w:type="paragraph" w:customStyle="1" w:styleId="22">
    <w:name w:val="段"/>
    <w:qFormat/>
    <w:uiPriority w:val="0"/>
    <w:pPr>
      <w:ind w:firstLine="200" w:firstLineChars="200"/>
      <w:jc w:val="both"/>
    </w:pPr>
    <w:rPr>
      <w:rFonts w:ascii="宋体" w:hAnsi="Times New Roman" w:eastAsia="宋体" w:cs="Times New Roman"/>
      <w:sz w:val="21"/>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numbering" Target="numbering.xml"/><Relationship Id="rId7" Type="http://schemas.openxmlformats.org/officeDocument/2006/relationships/theme" Target="theme/theme1.xml"/><Relationship Id="rId6" Type="http://schemas.openxmlformats.org/officeDocument/2006/relationships/footer" Target="footer3.xml"/><Relationship Id="rId5" Type="http://schemas.openxmlformats.org/officeDocument/2006/relationships/footer" Target="footer2.xml"/><Relationship Id="rId4" Type="http://schemas.openxmlformats.org/officeDocument/2006/relationships/header" Target="header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6</Pages>
  <Words>508</Words>
  <Characters>2900</Characters>
  <Lines>24</Lines>
  <Paragraphs>6</Paragraphs>
  <TotalTime>19</TotalTime>
  <ScaleCrop>false</ScaleCrop>
  <LinksUpToDate>false</LinksUpToDate>
  <CharactersWithSpaces>3402</CharactersWithSpaces>
  <Application>WPS Office_11.8.2.12309_F1E327BC-269C-435d-A152-05C5408002CA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2025-11-04T03:58:00Z</dcterms:created>
  <dc:creator>liuyang3</dc:creator>
  <cp:lastModifiedBy>陈</cp:lastModifiedBy>
  <dcterms:modified xsi:type="dcterms:W3CDTF">2025-11-14T07:19:40Z</dcterms:modified>
  <cp:revision>6</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2052-11.8.2.12309</vt:lpwstr>
  </property>
  <property fmtid="{D5CDD505-2E9C-101B-9397-08002B2CF9AE}" pid="3" name="ICV">
    <vt:lpwstr>BB74E8EB72924E28AE31D45C1465C1A9</vt:lpwstr>
  </property>
</Properties>
</file>