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1480" w:tblpY="2508"/>
        <w:tblOverlap w:val="never"/>
        <w:tblW w:w="98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930"/>
        <w:gridCol w:w="1555"/>
        <w:gridCol w:w="785"/>
        <w:gridCol w:w="785"/>
        <w:gridCol w:w="925"/>
        <w:gridCol w:w="925"/>
        <w:gridCol w:w="1055"/>
        <w:gridCol w:w="1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5" w:hRule="atLeast"/>
        </w:trPr>
        <w:tc>
          <w:tcPr>
            <w:tcW w:w="11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48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服务类型</w:t>
            </w:r>
          </w:p>
        </w:tc>
        <w:tc>
          <w:tcPr>
            <w:tcW w:w="7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9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最高限价（元）</w:t>
            </w:r>
          </w:p>
        </w:tc>
        <w:tc>
          <w:tcPr>
            <w:tcW w:w="9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0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小计（元）=数量*报价单价（元）</w:t>
            </w:r>
          </w:p>
        </w:tc>
        <w:tc>
          <w:tcPr>
            <w:tcW w:w="16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17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面包车运输费</w:t>
            </w:r>
          </w:p>
        </w:tc>
        <w:tc>
          <w:tcPr>
            <w:tcW w:w="15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10公里内起步价</w:t>
            </w:r>
          </w:p>
        </w:tc>
        <w:tc>
          <w:tcPr>
            <w:tcW w:w="78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趟</w:t>
            </w:r>
          </w:p>
        </w:tc>
        <w:tc>
          <w:tcPr>
            <w:tcW w:w="78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</w:t>
            </w:r>
          </w:p>
        </w:tc>
        <w:tc>
          <w:tcPr>
            <w:tcW w:w="9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500</w:t>
            </w:r>
          </w:p>
        </w:tc>
        <w:tc>
          <w:tcPr>
            <w:tcW w:w="925" w:type="dxa"/>
            <w:vAlign w:val="center"/>
          </w:tcPr>
          <w:p>
            <w:pPr>
              <w:rPr>
                <w:vertAlign w:val="baseline"/>
              </w:rPr>
            </w:pPr>
          </w:p>
        </w:tc>
        <w:tc>
          <w:tcPr>
            <w:tcW w:w="1055" w:type="dxa"/>
            <w:vAlign w:val="center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695" w:type="dxa"/>
            <w:vMerge w:val="restart"/>
            <w:vAlign w:val="center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根据项目情况，以单次运输距离40公里预估，预计40次。具体以实际情况进行结算。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1170" w:type="dxa"/>
            <w:vMerge w:val="continue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930" w:type="dxa"/>
            <w:vMerge w:val="continue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5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超过10公里外每公里单价</w:t>
            </w:r>
          </w:p>
        </w:tc>
        <w:tc>
          <w:tcPr>
            <w:tcW w:w="78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公里</w:t>
            </w:r>
          </w:p>
        </w:tc>
        <w:tc>
          <w:tcPr>
            <w:tcW w:w="78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1200</w:t>
            </w:r>
          </w:p>
        </w:tc>
        <w:tc>
          <w:tcPr>
            <w:tcW w:w="9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925" w:type="dxa"/>
            <w:vAlign w:val="center"/>
          </w:tcPr>
          <w:p>
            <w:pPr>
              <w:rPr>
                <w:vertAlign w:val="baseline"/>
              </w:rPr>
            </w:pPr>
          </w:p>
        </w:tc>
        <w:tc>
          <w:tcPr>
            <w:tcW w:w="1055" w:type="dxa"/>
            <w:vAlign w:val="center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695" w:type="dxa"/>
            <w:vMerge w:val="continue"/>
            <w:vAlign w:val="center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117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485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装卸搬运服务人员服务费</w:t>
            </w:r>
          </w:p>
        </w:tc>
        <w:tc>
          <w:tcPr>
            <w:tcW w:w="78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人次</w:t>
            </w:r>
          </w:p>
        </w:tc>
        <w:tc>
          <w:tcPr>
            <w:tcW w:w="78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</w:t>
            </w:r>
          </w:p>
        </w:tc>
        <w:tc>
          <w:tcPr>
            <w:tcW w:w="9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423.71</w:t>
            </w:r>
          </w:p>
        </w:tc>
        <w:tc>
          <w:tcPr>
            <w:tcW w:w="925" w:type="dxa"/>
            <w:vAlign w:val="center"/>
          </w:tcPr>
          <w:p>
            <w:pPr>
              <w:rPr>
                <w:vertAlign w:val="baseline"/>
              </w:rPr>
            </w:pPr>
          </w:p>
        </w:tc>
        <w:tc>
          <w:tcPr>
            <w:tcW w:w="1055" w:type="dxa"/>
            <w:vAlign w:val="center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695" w:type="dxa"/>
            <w:vAlign w:val="center"/>
          </w:tcPr>
          <w:p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运输车辆每趟配置1人次，预计40人次。</w:t>
            </w:r>
            <w:r>
              <w:rPr>
                <w:rFonts w:hint="eastAsia"/>
                <w:vertAlign w:val="baseline"/>
                <w:lang w:val="en-US" w:eastAsia="zh-CN"/>
              </w:rPr>
              <w:t>具体以实际情况进行结算。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9825" w:type="dxa"/>
            <w:gridSpan w:val="9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合计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（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     元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）</w:t>
            </w:r>
          </w:p>
        </w:tc>
      </w:tr>
    </w:tbl>
    <w:p>
      <w:pPr>
        <w:jc w:val="center"/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0"/>
          <w:szCs w:val="40"/>
          <w:u w:val="none"/>
          <w:lang w:val="en-US" w:eastAsia="zh-CN"/>
        </w:rPr>
        <w:t>报价明细表</w:t>
      </w:r>
    </w:p>
    <w:p/>
    <w:p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ind w:firstLine="482" w:firstLineChars="200"/>
        <w:rPr>
          <w:rFonts w:hint="eastAsia" w:ascii="仿宋" w:hAnsi="仿宋" w:eastAsia="仿宋" w:cs="仿宋"/>
          <w:b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sz w:val="24"/>
          <w:szCs w:val="24"/>
          <w:u w:val="none"/>
          <w:lang w:val="en-US" w:eastAsia="zh-CN"/>
        </w:rPr>
        <w:t>以上报价为含税价，增值税税率为</w:t>
      </w:r>
      <w:r>
        <w:rPr>
          <w:rFonts w:hint="eastAsia" w:ascii="仿宋" w:hAnsi="仿宋" w:eastAsia="仿宋" w:cs="仿宋"/>
          <w:b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b/>
          <w:sz w:val="24"/>
          <w:szCs w:val="24"/>
          <w:u w:val="none"/>
          <w:lang w:val="en-US" w:eastAsia="zh-CN"/>
        </w:rPr>
        <w:t>%；请供应商直接在报价表格内填写，请勿擅自设置或改动表格内容。</w:t>
      </w:r>
    </w:p>
    <w:p>
      <w:pPr>
        <w:tabs>
          <w:tab w:val="left" w:pos="3283"/>
        </w:tabs>
        <w:bidi w:val="0"/>
        <w:jc w:val="left"/>
        <w:rPr>
          <w:lang w:val="en-US" w:eastAsia="zh-CN"/>
        </w:rPr>
      </w:pPr>
    </w:p>
    <w:p>
      <w:pPr>
        <w:tabs>
          <w:tab w:val="left" w:pos="3283"/>
        </w:tabs>
        <w:bidi w:val="0"/>
        <w:jc w:val="left"/>
        <w:rPr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16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16"/>
          <w:highlight w:val="none"/>
          <w:lang w:val="en-US" w:eastAsia="zh-CN" w:bidi="ar-SA"/>
        </w:rPr>
        <w:t>说明：</w:t>
      </w:r>
    </w:p>
    <w:p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1.本项目的评标价为报价小计之和，报价小计=预估数量*投标单价报价，投标单价报价不得超过单价限价，合计作为价格评分的依据，不作为合同签订的依据。</w:t>
      </w:r>
    </w:p>
    <w:p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2.车辆报价应包含车辆保险费及交强险费、第三者责任险费、油费、停车费、过路费等其它费用，以上价格均为含税价。</w:t>
      </w:r>
    </w:p>
    <w:p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3.投标报价需控制在最高投标限价的100%-85%（投标报价&lt;最高投标限价的85%时，应在投标文件中附成本分析报告）。</w:t>
      </w:r>
    </w:p>
    <w:p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4</w:t>
      </w: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 xml:space="preserve">.供应商最终报价单价为合同签订时的各服务类型单价。 </w:t>
      </w:r>
      <w:bookmarkStart w:id="0" w:name="_GoBack"/>
      <w:bookmarkEnd w:id="0"/>
    </w:p>
    <w:p>
      <w:pPr>
        <w:tabs>
          <w:tab w:val="left" w:pos="3283"/>
        </w:tabs>
        <w:bidi w:val="0"/>
        <w:jc w:val="left"/>
        <w:rPr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E3CC3"/>
    <w:rsid w:val="055856AC"/>
    <w:rsid w:val="0C0B3E50"/>
    <w:rsid w:val="0F065EAF"/>
    <w:rsid w:val="20DB35F6"/>
    <w:rsid w:val="24567F54"/>
    <w:rsid w:val="24821423"/>
    <w:rsid w:val="2FE17E87"/>
    <w:rsid w:val="3E954B5D"/>
    <w:rsid w:val="523D1BDA"/>
    <w:rsid w:val="59CC1E60"/>
    <w:rsid w:val="5B1D34BF"/>
    <w:rsid w:val="5B917CEE"/>
    <w:rsid w:val="61072633"/>
    <w:rsid w:val="61F813CF"/>
    <w:rsid w:val="65F81846"/>
    <w:rsid w:val="68DB2F57"/>
    <w:rsid w:val="6CD77ACC"/>
    <w:rsid w:val="734D708D"/>
    <w:rsid w:val="78861E4A"/>
    <w:rsid w:val="7BB1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31"/>
    <w:basedOn w:val="7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359</Words>
  <Characters>384</Characters>
  <Lines>0</Lines>
  <Paragraphs>0</Paragraphs>
  <TotalTime>1</TotalTime>
  <ScaleCrop>false</ScaleCrop>
  <LinksUpToDate>false</LinksUpToDate>
  <CharactersWithSpaces>384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2025-11-14T00:38:00Z</dcterms:created>
  <dc:creator>dell</dc:creator>
  <cp:lastModifiedBy>曹雷</cp:lastModifiedBy>
  <cp:lastPrinted>2025-11-14T04:04:00Z</cp:lastPrinted>
  <dcterms:modified xsi:type="dcterms:W3CDTF">2025-11-14T08:53:08Z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eyJoZGlkIjoiZWZhYjFjOThkMjdkMDcyN2Y5NWY2OWNlNmFlNjNkZDciLCJ1c2VySWQiOiI0NTczMzc3NzYifQ==</vt:lpwstr>
  </property>
  <property fmtid="{D5CDD505-2E9C-101B-9397-08002B2CF9AE}" pid="4" name="ICV">
    <vt:lpwstr>0B5675BE06FB4835903B7CCFABD485CF</vt:lpwstr>
  </property>
</Properties>
</file>