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hint="default" w:ascii="宋体" w:hAnsi="宋体"/>
          <w:color w:val="auto"/>
          <w:sz w:val="28"/>
          <w:szCs w:val="28"/>
          <w:highlight w:val="none"/>
          <w:lang w:val="en-US"/>
        </w:rPr>
      </w:pPr>
    </w:p>
    <w:p>
      <w:pPr>
        <w:pStyle w:val="4"/>
        <w:spacing w:line="240" w:lineRule="auto"/>
        <w:jc w:val="center"/>
        <w:rPr>
          <w:rFonts w:hint="eastAsia" w:ascii="黑体" w:hAnsi="黑体" w:eastAsia="黑体" w:cs="黑体"/>
          <w:color w:val="auto"/>
          <w:sz w:val="40"/>
          <w:szCs w:val="40"/>
          <w:highlight w:val="none"/>
          <w:lang w:val="zh-CN"/>
        </w:rPr>
      </w:pPr>
      <w:bookmarkStart w:id="0" w:name="_Toc351322324"/>
      <w:bookmarkStart w:id="1" w:name="_Toc350159239"/>
      <w:bookmarkStart w:id="2" w:name="_Toc432171539"/>
      <w:r>
        <w:rPr>
          <w:rFonts w:hint="eastAsia" w:ascii="黑体" w:hAnsi="黑体" w:eastAsia="黑体" w:cs="黑体"/>
          <w:color w:val="auto"/>
          <w:sz w:val="40"/>
          <w:szCs w:val="40"/>
          <w:highlight w:val="none"/>
          <w:lang w:val="zh-CN"/>
        </w:rPr>
        <w:t>报价表</w:t>
      </w:r>
      <w:bookmarkEnd w:id="0"/>
      <w:bookmarkEnd w:id="1"/>
      <w:bookmarkEnd w:id="2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投标人名称（盖公章或电子章）：</w:t>
      </w:r>
    </w:p>
    <w:p>
      <w:pPr>
        <w:spacing w:line="360" w:lineRule="auto"/>
        <w:jc w:val="right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单位：元</w:t>
      </w:r>
    </w:p>
    <w:tbl>
      <w:tblPr>
        <w:tblStyle w:val="9"/>
        <w:tblW w:w="96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1"/>
        <w:gridCol w:w="2047"/>
        <w:gridCol w:w="1531"/>
        <w:gridCol w:w="2071"/>
        <w:gridCol w:w="2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2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标包名称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技术要求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投标</w:t>
            </w: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价</w:t>
            </w:r>
          </w:p>
        </w:tc>
        <w:tc>
          <w:tcPr>
            <w:tcW w:w="2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职业健康体检服务</w:t>
            </w:r>
          </w:p>
        </w:tc>
        <w:tc>
          <w:tcPr>
            <w:tcW w:w="2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广州局职业健康体检服务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详见技术规范书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本项目签订单价合同，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投标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为“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分项价格表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”中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的“综合单价”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注：</w:t>
      </w:r>
      <w:bookmarkStart w:id="3" w:name="_Toc32443049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本次采购签订单价合同，合同金额根据实际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体检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数与相应套餐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进行结算。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投标人为执行合同所发生的一切费用均已包含在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价中。</w:t>
      </w:r>
    </w:p>
    <w:bookmarkEnd w:id="3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ascii="宋体" w:hAnsi="宋体"/>
          <w:b/>
          <w:bCs/>
          <w:snapToGrid w:val="0"/>
          <w:kern w:val="24"/>
          <w:sz w:val="36"/>
          <w:szCs w:val="22"/>
          <w:u w:color="000000"/>
        </w:rPr>
      </w:pPr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  <w:t>分项价格表</w:t>
      </w:r>
    </w:p>
    <w:p>
      <w:pPr>
        <w:jc w:val="right"/>
        <w:rPr>
          <w:rFonts w:hint="default" w:ascii="黑体" w:hAnsi="黑体" w:eastAsia="黑体" w:cs="黑体"/>
          <w:b/>
          <w:bCs/>
          <w:snapToGrid w:val="0"/>
          <w:color w:val="auto"/>
          <w:kern w:val="24"/>
          <w:sz w:val="40"/>
          <w:szCs w:val="40"/>
          <w:highlight w:val="none"/>
          <w:u w:color="000000"/>
          <w:lang w:val="en-US" w:eastAsia="zh-CN"/>
        </w:rPr>
      </w:pPr>
      <w:r>
        <w:rPr>
          <w:rFonts w:hint="eastAsia" w:ascii="宋体" w:hAnsi="宋体"/>
          <w:b w:val="0"/>
          <w:bCs/>
          <w:sz w:val="24"/>
        </w:rPr>
        <w:t xml:space="preserve">                        单位：元</w:t>
      </w:r>
    </w:p>
    <w:tbl>
      <w:tblPr>
        <w:tblStyle w:val="9"/>
        <w:tblW w:w="59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"/>
        <w:gridCol w:w="1515"/>
        <w:gridCol w:w="4185"/>
        <w:gridCol w:w="1330"/>
        <w:gridCol w:w="1323"/>
        <w:gridCol w:w="11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28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5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207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服务要求</w:t>
            </w:r>
          </w:p>
        </w:tc>
        <w:tc>
          <w:tcPr>
            <w:tcW w:w="66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5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（元/单位）</w:t>
            </w:r>
          </w:p>
        </w:tc>
        <w:tc>
          <w:tcPr>
            <w:tcW w:w="56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284" w:type="pct"/>
            <w:vMerge w:val="restart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752" w:type="pct"/>
            <w:vMerge w:val="restart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职业病体检</w:t>
            </w:r>
          </w:p>
        </w:tc>
        <w:tc>
          <w:tcPr>
            <w:tcW w:w="207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1.对运行人员开展噪声、视屏作业、电工作业、高处作业、高温作业、二氧化硫、氟及其化合物作业职业健康体检套餐。</w:t>
            </w:r>
          </w:p>
        </w:tc>
        <w:tc>
          <w:tcPr>
            <w:tcW w:w="660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人次</w:t>
            </w:r>
          </w:p>
        </w:tc>
        <w:tc>
          <w:tcPr>
            <w:tcW w:w="656" w:type="pct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67" w:type="pct"/>
            <w:vMerge w:val="restart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需开展体检的人数，详见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技术规范书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284" w:type="pct"/>
            <w:vMerge w:val="continue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52" w:type="pct"/>
            <w:vMerge w:val="continue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1.对变电检修人员（控制、保护、通信专业）开展噪声、电工作业、高处作业、高温作业职业健康体检套餐。</w:t>
            </w:r>
          </w:p>
        </w:tc>
        <w:tc>
          <w:tcPr>
            <w:tcW w:w="660" w:type="pct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人次</w:t>
            </w:r>
          </w:p>
        </w:tc>
        <w:tc>
          <w:tcPr>
            <w:tcW w:w="656" w:type="pct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</w:rPr>
            </w:pPr>
          </w:p>
        </w:tc>
        <w:tc>
          <w:tcPr>
            <w:tcW w:w="567" w:type="pct"/>
            <w:vMerge w:val="continue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84" w:type="pct"/>
            <w:vMerge w:val="continue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52" w:type="pct"/>
            <w:vMerge w:val="continue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1.对变电检修（一次、高压专业）开展噪声、电工作业、高处作业、高温作业、二氧化硫、氟及其化合物职业健康体</w:t>
            </w:r>
            <w:bookmarkStart w:id="4" w:name="_GoBack"/>
            <w:bookmarkEnd w:id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检套餐。</w:t>
            </w:r>
          </w:p>
        </w:tc>
        <w:tc>
          <w:tcPr>
            <w:tcW w:w="660" w:type="pct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人次</w:t>
            </w:r>
          </w:p>
        </w:tc>
        <w:tc>
          <w:tcPr>
            <w:tcW w:w="656" w:type="pct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</w:rPr>
            </w:pPr>
          </w:p>
        </w:tc>
        <w:tc>
          <w:tcPr>
            <w:tcW w:w="567" w:type="pct"/>
            <w:vMerge w:val="continue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284" w:type="pct"/>
            <w:vMerge w:val="continue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52" w:type="pct"/>
            <w:vMerge w:val="continue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1.对输电线路人员开展电工作业、高处作业、高原作业、高温作业职业健康体检套餐。</w:t>
            </w:r>
          </w:p>
        </w:tc>
        <w:tc>
          <w:tcPr>
            <w:tcW w:w="660" w:type="pct"/>
            <w:shd w:val="clear" w:color="auto" w:fill="auto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人次</w:t>
            </w:r>
          </w:p>
        </w:tc>
        <w:tc>
          <w:tcPr>
            <w:tcW w:w="656" w:type="pct"/>
            <w:shd w:val="clear" w:color="auto" w:fill="auto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  <w:lang w:val="en-US" w:eastAsia="zh-CN"/>
              </w:rPr>
            </w:pPr>
          </w:p>
        </w:tc>
        <w:tc>
          <w:tcPr>
            <w:tcW w:w="567" w:type="pct"/>
            <w:vMerge w:val="continue"/>
            <w:shd w:val="clear" w:color="auto" w:fill="auto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284" w:type="pct"/>
            <w:vMerge w:val="continue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52" w:type="pct"/>
            <w:vMerge w:val="continue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1.对车班人员开展职业机动车驾驶作业职业健康体检套餐。</w:t>
            </w:r>
          </w:p>
        </w:tc>
        <w:tc>
          <w:tcPr>
            <w:tcW w:w="660" w:type="pct"/>
            <w:vAlign w:val="center"/>
          </w:tcPr>
          <w:p>
            <w:pPr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人次</w:t>
            </w:r>
          </w:p>
        </w:tc>
        <w:tc>
          <w:tcPr>
            <w:tcW w:w="656" w:type="pct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  <w:lang w:val="en-US" w:eastAsia="zh-CN"/>
              </w:rPr>
            </w:pPr>
          </w:p>
        </w:tc>
        <w:tc>
          <w:tcPr>
            <w:tcW w:w="567" w:type="pct"/>
            <w:vMerge w:val="continue"/>
            <w:vAlign w:val="center"/>
          </w:tcPr>
          <w:p>
            <w:pPr>
              <w:keepNext w:val="0"/>
              <w:keepLines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8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752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健康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企业建设</w:t>
            </w:r>
          </w:p>
        </w:tc>
        <w:tc>
          <w:tcPr>
            <w:tcW w:w="207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1.员工电子健康档案建立与管理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依托投标方自有数字化健康管理信息系统，建立和管理员工电子健康档案，包括基本健康信息、体检检查结果、病史等个人健康资料。建立、健全涉及职业病风险员工健康监护档案，包括但不限于员工的职业病危害接触史、职业健康检查结果和职业病诊疗等个人健康资料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2.建立员工健康状况监测体系，结合员工工作内容及职业病风险因素等，开展员工健康检查结果分、医疗指导及跟踪随访，协助制定职业病风险人群专项体检方案。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开展个人和企业健康数据分析和发病趋势预警，涉职业病风险员工健康随访开展发病趋势预警和职业病危害研究，形成企业“健康画像”及分析统计报告，按人群分类实施健康管理指导及企业年度体检方案制定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4.合同服务期内信息系统的新功能迭代不再额外收取相关费用。投标方可根据招标方实际需求开发个性化模块。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5.合同服务期内信息管理系统网络条件配置由投标方负责。</w:t>
            </w:r>
          </w:p>
        </w:tc>
        <w:tc>
          <w:tcPr>
            <w:tcW w:w="66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shd w:val="clear"/>
                <w:lang w:val="en-US" w:eastAsia="zh-CN"/>
              </w:rPr>
              <w:t>人/年</w:t>
            </w:r>
          </w:p>
        </w:tc>
        <w:tc>
          <w:tcPr>
            <w:tcW w:w="65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567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5000" w:type="pct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综合单价（=所有单价之和）：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以上仅为采购预估量，若服务期内未发生项目制工作，或非项目制工作发生超出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以上预估量的服务，最终以实际服务期内采购量据实结算。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2.以上套餐均需含早餐/人。</w:t>
      </w:r>
    </w:p>
    <w:sectPr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670A2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6132D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15F77EF9"/>
    <w:rsid w:val="17131689"/>
    <w:rsid w:val="192B70D7"/>
    <w:rsid w:val="19E97DA4"/>
    <w:rsid w:val="1A8D585E"/>
    <w:rsid w:val="1BCD2313"/>
    <w:rsid w:val="1C0E6215"/>
    <w:rsid w:val="211D522C"/>
    <w:rsid w:val="23BD0A62"/>
    <w:rsid w:val="250A3EA1"/>
    <w:rsid w:val="253C2BD0"/>
    <w:rsid w:val="26B938E2"/>
    <w:rsid w:val="2CC76F09"/>
    <w:rsid w:val="37E42A3B"/>
    <w:rsid w:val="388016B8"/>
    <w:rsid w:val="3CFF6620"/>
    <w:rsid w:val="3DC97EDB"/>
    <w:rsid w:val="405E3182"/>
    <w:rsid w:val="407E5D33"/>
    <w:rsid w:val="41AB5B1D"/>
    <w:rsid w:val="42381050"/>
    <w:rsid w:val="44854EB2"/>
    <w:rsid w:val="45F81BCE"/>
    <w:rsid w:val="48EA7206"/>
    <w:rsid w:val="4F2D489C"/>
    <w:rsid w:val="5176455F"/>
    <w:rsid w:val="533F4ED2"/>
    <w:rsid w:val="547007EC"/>
    <w:rsid w:val="562B1624"/>
    <w:rsid w:val="56B139D7"/>
    <w:rsid w:val="5A562001"/>
    <w:rsid w:val="5D143271"/>
    <w:rsid w:val="5DED7EF9"/>
    <w:rsid w:val="5F2F5192"/>
    <w:rsid w:val="5F6F4FD5"/>
    <w:rsid w:val="62AE60CD"/>
    <w:rsid w:val="655F4AFF"/>
    <w:rsid w:val="695A64D0"/>
    <w:rsid w:val="6C4E7402"/>
    <w:rsid w:val="6D487762"/>
    <w:rsid w:val="72EF5CC8"/>
    <w:rsid w:val="76B10152"/>
    <w:rsid w:val="781B4E83"/>
    <w:rsid w:val="7A2B7F7C"/>
    <w:rsid w:val="7CAE3AFC"/>
    <w:rsid w:val="7EE173A5"/>
    <w:rsid w:val="7F36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paragraph" w:customStyle="1" w:styleId="11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2">
    <w:name w:val="标题 1 字符"/>
    <w:basedOn w:val="10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43</Words>
  <Characters>247</Characters>
  <Lines>2</Lines>
  <Paragraphs>1</Paragraphs>
  <TotalTime>1</TotalTime>
  <ScaleCrop>false</ScaleCrop>
  <LinksUpToDate>false</LinksUpToDate>
  <CharactersWithSpaces>289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周真</cp:lastModifiedBy>
  <cp:lastPrinted>2023-03-22T06:21:00Z</cp:lastPrinted>
  <dcterms:modified xsi:type="dcterms:W3CDTF">2025-11-14T08:10:42Z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86A32FCCB675499C998FA9D8BBF6B3C0</vt:lpwstr>
  </property>
</Properties>
</file>