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jc w:val="center"/>
        <w:rPr>
          <w:rFonts w:hint="eastAsia" w:ascii="宋体" w:hAnsi="宋体" w:cs="宋体"/>
          <w:b/>
          <w:sz w:val="44"/>
          <w:szCs w:val="21"/>
        </w:rPr>
      </w:pPr>
      <w:r>
        <w:rPr>
          <w:rFonts w:hint="eastAsia" w:ascii="宋体" w:hAnsi="宋体" w:cs="宋体"/>
          <w:b/>
          <w:sz w:val="44"/>
          <w:szCs w:val="21"/>
          <w:lang w:val="en-US" w:eastAsia="zh-CN"/>
        </w:rPr>
        <w:t>河源供电局</w:t>
      </w:r>
      <w:r>
        <w:rPr>
          <w:rFonts w:hint="eastAsia" w:ascii="宋体" w:hAnsi="宋体" w:cs="宋体"/>
          <w:b/>
          <w:sz w:val="44"/>
          <w:szCs w:val="21"/>
        </w:rPr>
        <w:t>《</w:t>
      </w:r>
      <w:r>
        <w:rPr>
          <w:rFonts w:hint="eastAsia" w:ascii="宋体" w:hAnsi="宋体" w:cs="宋体"/>
          <w:b/>
          <w:sz w:val="44"/>
          <w:szCs w:val="21"/>
          <w:lang w:val="en-US" w:eastAsia="zh-CN"/>
        </w:rPr>
        <w:t>一种智能对纤装置</w:t>
      </w:r>
      <w:r>
        <w:rPr>
          <w:rFonts w:hint="eastAsia" w:ascii="宋体" w:hAnsi="宋体" w:cs="宋体"/>
          <w:b/>
          <w:sz w:val="44"/>
          <w:szCs w:val="21"/>
        </w:rPr>
        <w:t>》</w:t>
      </w:r>
    </w:p>
    <w:p>
      <w:pPr>
        <w:spacing w:before="156" w:beforeLines="50"/>
        <w:jc w:val="center"/>
        <w:rPr>
          <w:rFonts w:hint="default" w:ascii="宋体" w:hAnsi="宋体" w:eastAsia="宋体" w:cs="宋体"/>
          <w:b/>
          <w:sz w:val="44"/>
          <w:szCs w:val="21"/>
          <w:lang w:val="en-US" w:eastAsia="zh-CN"/>
        </w:rPr>
      </w:pPr>
      <w:r>
        <w:rPr>
          <w:rFonts w:hint="eastAsia" w:ascii="宋体" w:hAnsi="宋体" w:cs="宋体"/>
          <w:b/>
          <w:sz w:val="44"/>
          <w:szCs w:val="21"/>
        </w:rPr>
        <w:t>职工创新项目</w:t>
      </w:r>
      <w:r>
        <w:rPr>
          <w:rFonts w:hint="eastAsia" w:ascii="宋体" w:hAnsi="宋体" w:cs="宋体"/>
          <w:b/>
          <w:sz w:val="44"/>
          <w:szCs w:val="21"/>
          <w:lang w:val="en-US" w:eastAsia="zh-CN"/>
        </w:rPr>
        <w:t>加工试验</w:t>
      </w:r>
    </w:p>
    <w:p>
      <w:pPr>
        <w:spacing w:before="156" w:beforeLines="50"/>
        <w:jc w:val="center"/>
        <w:rPr>
          <w:rFonts w:hint="eastAsia" w:ascii="宋体" w:hAnsi="宋体" w:cs="宋体"/>
          <w:b/>
          <w:sz w:val="44"/>
          <w:szCs w:val="21"/>
        </w:rPr>
      </w:pPr>
      <w:r>
        <w:rPr>
          <w:rFonts w:hint="eastAsia" w:ascii="宋体" w:hAnsi="宋体" w:cs="宋体"/>
          <w:b/>
          <w:sz w:val="44"/>
          <w:szCs w:val="21"/>
        </w:rPr>
        <w:t>技术服务</w:t>
      </w:r>
      <w:r>
        <w:rPr>
          <w:rFonts w:hint="eastAsia" w:ascii="宋体" w:hAnsi="宋体" w:cs="宋体"/>
          <w:b/>
          <w:sz w:val="44"/>
          <w:szCs w:val="21"/>
          <w:lang w:val="en-US" w:eastAsia="zh-CN"/>
        </w:rPr>
        <w:t>零星</w:t>
      </w:r>
      <w:r>
        <w:rPr>
          <w:rFonts w:hint="eastAsia" w:ascii="宋体" w:hAnsi="宋体" w:cs="宋体"/>
          <w:b/>
          <w:sz w:val="44"/>
          <w:szCs w:val="21"/>
        </w:rPr>
        <w:t>采购</w:t>
      </w:r>
    </w:p>
    <w:p>
      <w:pPr>
        <w:spacing w:before="156" w:beforeLines="50"/>
        <w:jc w:val="center"/>
        <w:rPr>
          <w:rFonts w:hint="eastAsia" w:ascii="宋体" w:hAnsi="宋体" w:cs="宋体"/>
          <w:sz w:val="32"/>
          <w:szCs w:val="32"/>
        </w:rPr>
      </w:pPr>
    </w:p>
    <w:p>
      <w:pPr>
        <w:spacing w:before="156" w:beforeLines="50"/>
        <w:jc w:val="center"/>
        <w:rPr>
          <w:rFonts w:hint="eastAsia" w:ascii="宋体" w:hAnsi="宋体" w:cs="宋体"/>
          <w:sz w:val="32"/>
          <w:szCs w:val="32"/>
        </w:rPr>
      </w:pPr>
    </w:p>
    <w:p>
      <w:pPr>
        <w:spacing w:before="156" w:beforeLines="50"/>
        <w:jc w:val="center"/>
        <w:rPr>
          <w:rFonts w:hint="eastAsia" w:ascii="宋体" w:hAnsi="宋体" w:cs="宋体"/>
          <w:sz w:val="32"/>
          <w:szCs w:val="32"/>
        </w:rPr>
      </w:pPr>
    </w:p>
    <w:p>
      <w:pPr>
        <w:spacing w:before="156" w:beforeLines="50"/>
        <w:jc w:val="center"/>
        <w:rPr>
          <w:rFonts w:hint="eastAsia" w:ascii="宋体" w:hAnsi="宋体" w:cs="宋体"/>
          <w:sz w:val="52"/>
          <w:szCs w:val="52"/>
        </w:rPr>
      </w:pPr>
      <w:r>
        <w:rPr>
          <w:rFonts w:hint="eastAsia" w:ascii="宋体" w:hAnsi="宋体" w:cs="宋体"/>
          <w:sz w:val="52"/>
          <w:szCs w:val="52"/>
        </w:rPr>
        <w:t>技术条件书</w:t>
      </w:r>
    </w:p>
    <w:p>
      <w:pPr>
        <w:spacing w:before="156" w:beforeLines="50"/>
        <w:jc w:val="center"/>
        <w:rPr>
          <w:rFonts w:hint="eastAsia" w:ascii="宋体" w:hAnsi="宋体" w:cs="宋体"/>
          <w:sz w:val="32"/>
          <w:szCs w:val="32"/>
        </w:rPr>
      </w:pPr>
    </w:p>
    <w:p>
      <w:pPr>
        <w:spacing w:before="156" w:beforeLines="50"/>
        <w:jc w:val="center"/>
        <w:rPr>
          <w:rFonts w:hint="eastAsia" w:ascii="宋体" w:hAnsi="宋体" w:cs="宋体"/>
          <w:sz w:val="32"/>
          <w:szCs w:val="32"/>
        </w:rPr>
      </w:pPr>
    </w:p>
    <w:p>
      <w:pPr>
        <w:widowControl/>
        <w:jc w:val="left"/>
        <w:rPr>
          <w:rFonts w:hint="eastAsia" w:ascii="宋体" w:hAnsi="宋体" w:cs="宋体"/>
          <w:sz w:val="36"/>
        </w:rPr>
      </w:pPr>
      <w:r>
        <w:rPr>
          <w:rFonts w:hint="eastAsia" w:ascii="宋体" w:hAnsi="宋体" w:cs="宋体"/>
          <w:sz w:val="36"/>
        </w:rPr>
        <w:br w:type="page"/>
      </w:r>
    </w:p>
    <w:p>
      <w:pPr>
        <w:spacing w:before="624" w:beforeLines="200"/>
        <w:jc w:val="center"/>
        <w:rPr>
          <w:rFonts w:hint="eastAsia" w:ascii="宋体" w:hAnsi="宋体" w:cs="宋体"/>
        </w:rPr>
      </w:pPr>
      <w:r>
        <w:rPr>
          <w:rFonts w:hint="eastAsia" w:ascii="宋体" w:hAnsi="宋体" w:cs="宋体"/>
          <w:sz w:val="36"/>
        </w:rPr>
        <w:t>目  录</w:t>
      </w:r>
    </w:p>
    <w:p>
      <w:pPr>
        <w:pStyle w:val="55"/>
        <w:tabs>
          <w:tab w:val="right" w:leader="dot" w:pos="8312"/>
          <w:tab w:val="clear" w:pos="8705"/>
        </w:tabs>
      </w:pPr>
      <w:bookmarkStart w:id="0" w:name="_Toc241911990"/>
      <w:r>
        <w:rPr>
          <w:rFonts w:hint="eastAsia" w:ascii="宋体" w:hAnsi="宋体" w:cs="宋体"/>
          <w:b w:val="0"/>
        </w:rPr>
        <w:fldChar w:fldCharType="begin"/>
      </w:r>
      <w:r>
        <w:rPr>
          <w:rFonts w:hint="eastAsia" w:ascii="宋体" w:hAnsi="宋体" w:cs="宋体"/>
          <w:b w:val="0"/>
        </w:rPr>
        <w:instrText xml:space="preserve">TOC \o "1-2" \h  \u </w:instrText>
      </w:r>
      <w:r>
        <w:rPr>
          <w:rFonts w:hint="eastAsia" w:ascii="宋体" w:hAnsi="宋体" w:cs="宋体"/>
          <w:b w:val="0"/>
        </w:rPr>
        <w:fldChar w:fldCharType="separate"/>
      </w:r>
      <w:r>
        <w:fldChar w:fldCharType="begin"/>
      </w:r>
      <w:r>
        <w:instrText xml:space="preserve"> HYPERLINK \l "_Toc8128" </w:instrText>
      </w:r>
      <w:r>
        <w:fldChar w:fldCharType="separate"/>
      </w:r>
      <w:r>
        <w:rPr>
          <w:rFonts w:hint="eastAsia" w:ascii="宋体" w:hAnsi="宋体" w:cs="宋体"/>
          <w:szCs w:val="28"/>
        </w:rPr>
        <w:t>1  标的概况</w:t>
      </w:r>
      <w:r>
        <w:tab/>
      </w:r>
      <w:r>
        <w:fldChar w:fldCharType="begin"/>
      </w:r>
      <w:r>
        <w:instrText xml:space="preserve"> PAGEREF _Toc8128 \h </w:instrText>
      </w:r>
      <w:r>
        <w:fldChar w:fldCharType="separate"/>
      </w:r>
      <w:r>
        <w:t>1</w:t>
      </w:r>
      <w:r>
        <w:fldChar w:fldCharType="end"/>
      </w:r>
      <w:r>
        <w:fldChar w:fldCharType="end"/>
      </w:r>
    </w:p>
    <w:p>
      <w:pPr>
        <w:pStyle w:val="55"/>
        <w:tabs>
          <w:tab w:val="right" w:leader="dot" w:pos="8312"/>
          <w:tab w:val="clear" w:pos="8705"/>
        </w:tabs>
      </w:pPr>
      <w:r>
        <w:fldChar w:fldCharType="begin"/>
      </w:r>
      <w:r>
        <w:instrText xml:space="preserve"> HYPERLINK \l "_Toc23558" </w:instrText>
      </w:r>
      <w:r>
        <w:fldChar w:fldCharType="separate"/>
      </w:r>
      <w:r>
        <w:rPr>
          <w:rFonts w:hint="eastAsia" w:ascii="宋体" w:hAnsi="宋体" w:cs="宋体"/>
          <w:szCs w:val="28"/>
        </w:rPr>
        <w:t>2  报价人资质要求</w:t>
      </w:r>
      <w:r>
        <w:tab/>
      </w:r>
      <w:r>
        <w:fldChar w:fldCharType="begin"/>
      </w:r>
      <w:r>
        <w:instrText xml:space="preserve"> PAGEREF _Toc23558 \h </w:instrText>
      </w:r>
      <w:r>
        <w:fldChar w:fldCharType="separate"/>
      </w:r>
      <w:r>
        <w:t>1</w:t>
      </w:r>
      <w:r>
        <w:fldChar w:fldCharType="end"/>
      </w:r>
      <w:r>
        <w:fldChar w:fldCharType="end"/>
      </w:r>
    </w:p>
    <w:p>
      <w:pPr>
        <w:pStyle w:val="55"/>
        <w:tabs>
          <w:tab w:val="right" w:leader="dot" w:pos="8312"/>
          <w:tab w:val="clear" w:pos="8705"/>
        </w:tabs>
      </w:pPr>
      <w:r>
        <w:fldChar w:fldCharType="begin"/>
      </w:r>
      <w:r>
        <w:instrText xml:space="preserve"> HYPERLINK \l "_Toc26839" </w:instrText>
      </w:r>
      <w:r>
        <w:fldChar w:fldCharType="separate"/>
      </w:r>
      <w:r>
        <w:rPr>
          <w:rFonts w:hint="eastAsia" w:ascii="宋体" w:hAnsi="宋体" w:cs="宋体"/>
          <w:szCs w:val="28"/>
        </w:rPr>
        <w:t>3  加工项目要求</w:t>
      </w:r>
      <w:r>
        <w:tab/>
      </w:r>
      <w:r>
        <w:fldChar w:fldCharType="begin"/>
      </w:r>
      <w:r>
        <w:instrText xml:space="preserve"> PAGEREF _Toc26839 \h </w:instrText>
      </w:r>
      <w:r>
        <w:fldChar w:fldCharType="separate"/>
      </w:r>
      <w:r>
        <w:t>1</w:t>
      </w:r>
      <w:r>
        <w:fldChar w:fldCharType="end"/>
      </w:r>
      <w:r>
        <w:fldChar w:fldCharType="end"/>
      </w:r>
    </w:p>
    <w:p>
      <w:pPr>
        <w:pStyle w:val="55"/>
        <w:tabs>
          <w:tab w:val="right" w:leader="dot" w:pos="8312"/>
          <w:tab w:val="clear" w:pos="8705"/>
        </w:tabs>
      </w:pPr>
      <w:r>
        <w:fldChar w:fldCharType="begin"/>
      </w:r>
      <w:r>
        <w:instrText xml:space="preserve"> HYPERLINK \l "_Toc26857" </w:instrText>
      </w:r>
      <w:r>
        <w:fldChar w:fldCharType="separate"/>
      </w:r>
      <w:r>
        <w:rPr>
          <w:rFonts w:hint="eastAsia" w:ascii="宋体" w:hAnsi="宋体" w:cs="宋体"/>
          <w:szCs w:val="28"/>
        </w:rPr>
        <w:t>4  技术服务的要求</w:t>
      </w:r>
      <w:r>
        <w:tab/>
      </w:r>
      <w:r>
        <w:fldChar w:fldCharType="begin"/>
      </w:r>
      <w:r>
        <w:instrText xml:space="preserve"> PAGEREF _Toc26857 \h </w:instrText>
      </w:r>
      <w:r>
        <w:fldChar w:fldCharType="separate"/>
      </w:r>
      <w:r>
        <w:t>2</w:t>
      </w:r>
      <w:r>
        <w:fldChar w:fldCharType="end"/>
      </w:r>
      <w:r>
        <w:fldChar w:fldCharType="end"/>
      </w:r>
    </w:p>
    <w:p>
      <w:pPr>
        <w:pStyle w:val="70"/>
        <w:tabs>
          <w:tab w:val="right" w:leader="dot" w:pos="8312"/>
          <w:tab w:val="clear" w:pos="8705"/>
        </w:tabs>
      </w:pPr>
      <w:r>
        <w:fldChar w:fldCharType="begin"/>
      </w:r>
      <w:r>
        <w:instrText xml:space="preserve"> HYPERLINK \l "_Toc29400" </w:instrText>
      </w:r>
      <w:r>
        <w:fldChar w:fldCharType="separate"/>
      </w:r>
      <w:r>
        <w:rPr>
          <w:rFonts w:hint="eastAsia" w:ascii="宋体" w:hAnsi="宋体" w:cs="宋体"/>
          <w:bCs/>
        </w:rPr>
        <w:t>4.1 资质要求</w:t>
      </w:r>
      <w:r>
        <w:tab/>
      </w:r>
      <w:r>
        <w:fldChar w:fldCharType="begin"/>
      </w:r>
      <w:r>
        <w:instrText xml:space="preserve"> PAGEREF _Toc29400 \h </w:instrText>
      </w:r>
      <w:r>
        <w:fldChar w:fldCharType="separate"/>
      </w:r>
      <w:r>
        <w:t>2</w:t>
      </w:r>
      <w:r>
        <w:fldChar w:fldCharType="end"/>
      </w:r>
      <w:r>
        <w:fldChar w:fldCharType="end"/>
      </w:r>
    </w:p>
    <w:p>
      <w:pPr>
        <w:pStyle w:val="70"/>
        <w:tabs>
          <w:tab w:val="right" w:leader="dot" w:pos="8312"/>
          <w:tab w:val="clear" w:pos="8705"/>
        </w:tabs>
      </w:pPr>
      <w:r>
        <w:fldChar w:fldCharType="begin"/>
      </w:r>
      <w:r>
        <w:instrText xml:space="preserve"> HYPERLINK \l "_Toc32139" </w:instrText>
      </w:r>
      <w:r>
        <w:fldChar w:fldCharType="separate"/>
      </w:r>
      <w:r>
        <w:rPr>
          <w:rFonts w:hint="eastAsia" w:ascii="宋体" w:hAnsi="宋体" w:cs="宋体"/>
          <w:bCs/>
        </w:rPr>
        <w:t>4.2 人员、设备及场地要求</w:t>
      </w:r>
      <w:r>
        <w:tab/>
      </w:r>
      <w:r>
        <w:fldChar w:fldCharType="begin"/>
      </w:r>
      <w:r>
        <w:instrText xml:space="preserve"> PAGEREF _Toc32139 \h </w:instrText>
      </w:r>
      <w:r>
        <w:fldChar w:fldCharType="separate"/>
      </w:r>
      <w:r>
        <w:t>2</w:t>
      </w:r>
      <w:r>
        <w:fldChar w:fldCharType="end"/>
      </w:r>
      <w:r>
        <w:fldChar w:fldCharType="end"/>
      </w:r>
    </w:p>
    <w:p>
      <w:pPr>
        <w:pStyle w:val="70"/>
        <w:tabs>
          <w:tab w:val="right" w:leader="dot" w:pos="8312"/>
          <w:tab w:val="clear" w:pos="8705"/>
        </w:tabs>
      </w:pPr>
      <w:r>
        <w:fldChar w:fldCharType="begin"/>
      </w:r>
      <w:r>
        <w:instrText xml:space="preserve"> HYPERLINK \l "_Toc20254" </w:instrText>
      </w:r>
      <w:r>
        <w:fldChar w:fldCharType="separate"/>
      </w:r>
      <w:r>
        <w:rPr>
          <w:rFonts w:hint="eastAsia" w:ascii="宋体" w:hAnsi="宋体" w:cs="宋体"/>
          <w:bCs/>
        </w:rPr>
        <w:t>4.3 其他要求</w:t>
      </w:r>
      <w:r>
        <w:tab/>
      </w:r>
      <w:r>
        <w:fldChar w:fldCharType="begin"/>
      </w:r>
      <w:r>
        <w:instrText xml:space="preserve"> PAGEREF _Toc20254 \h </w:instrText>
      </w:r>
      <w:r>
        <w:fldChar w:fldCharType="separate"/>
      </w:r>
      <w:r>
        <w:t>2</w:t>
      </w:r>
      <w:r>
        <w:fldChar w:fldCharType="end"/>
      </w:r>
      <w:r>
        <w:fldChar w:fldCharType="end"/>
      </w:r>
    </w:p>
    <w:p>
      <w:pPr>
        <w:pStyle w:val="55"/>
        <w:tabs>
          <w:tab w:val="right" w:leader="dot" w:pos="8312"/>
          <w:tab w:val="clear" w:pos="8705"/>
        </w:tabs>
      </w:pPr>
      <w:r>
        <w:fldChar w:fldCharType="begin"/>
      </w:r>
      <w:r>
        <w:instrText xml:space="preserve"> HYPERLINK \l "_Toc975" </w:instrText>
      </w:r>
      <w:r>
        <w:fldChar w:fldCharType="separate"/>
      </w:r>
      <w:r>
        <w:rPr>
          <w:rFonts w:hint="eastAsia" w:ascii="宋体" w:hAnsi="宋体" w:cs="宋体"/>
          <w:szCs w:val="28"/>
        </w:rPr>
        <w:t>5  时间进度要求</w:t>
      </w:r>
      <w:r>
        <w:tab/>
      </w:r>
      <w:r>
        <w:fldChar w:fldCharType="begin"/>
      </w:r>
      <w:r>
        <w:instrText xml:space="preserve"> PAGEREF _Toc975 \h </w:instrText>
      </w:r>
      <w:r>
        <w:fldChar w:fldCharType="separate"/>
      </w:r>
      <w:r>
        <w:t>2</w:t>
      </w:r>
      <w:r>
        <w:fldChar w:fldCharType="end"/>
      </w:r>
      <w:r>
        <w:fldChar w:fldCharType="end"/>
      </w:r>
    </w:p>
    <w:p>
      <w:pPr>
        <w:pStyle w:val="55"/>
        <w:tabs>
          <w:tab w:val="right" w:leader="dot" w:pos="8312"/>
          <w:tab w:val="clear" w:pos="8705"/>
        </w:tabs>
      </w:pPr>
      <w:r>
        <w:fldChar w:fldCharType="begin"/>
      </w:r>
      <w:r>
        <w:instrText xml:space="preserve"> HYPERLINK \l "_Toc11822" </w:instrText>
      </w:r>
      <w:r>
        <w:fldChar w:fldCharType="separate"/>
      </w:r>
      <w:r>
        <w:rPr>
          <w:rFonts w:hint="eastAsia" w:ascii="宋体" w:hAnsi="宋体" w:cs="宋体"/>
          <w:szCs w:val="28"/>
        </w:rPr>
        <w:t>6  交付与验收</w:t>
      </w:r>
      <w:r>
        <w:tab/>
      </w:r>
      <w:r>
        <w:fldChar w:fldCharType="begin"/>
      </w:r>
      <w:r>
        <w:instrText xml:space="preserve"> PAGEREF _Toc11822 \h </w:instrText>
      </w:r>
      <w:r>
        <w:fldChar w:fldCharType="separate"/>
      </w:r>
      <w:r>
        <w:t>2</w:t>
      </w:r>
      <w:r>
        <w:fldChar w:fldCharType="end"/>
      </w:r>
      <w:r>
        <w:fldChar w:fldCharType="end"/>
      </w:r>
    </w:p>
    <w:p>
      <w:pPr>
        <w:pStyle w:val="70"/>
        <w:tabs>
          <w:tab w:val="right" w:leader="dot" w:pos="8312"/>
          <w:tab w:val="clear" w:pos="8705"/>
        </w:tabs>
      </w:pPr>
      <w:r>
        <w:fldChar w:fldCharType="begin"/>
      </w:r>
      <w:r>
        <w:instrText xml:space="preserve"> HYPERLINK \l "_Toc18343" </w:instrText>
      </w:r>
      <w:r>
        <w:fldChar w:fldCharType="separate"/>
      </w:r>
      <w:r>
        <w:rPr>
          <w:rFonts w:hint="eastAsia" w:ascii="宋体" w:hAnsi="宋体" w:cs="宋体"/>
          <w:bCs/>
        </w:rPr>
        <w:t>6.1 交付形式及数量要求</w:t>
      </w:r>
      <w:r>
        <w:tab/>
      </w:r>
      <w:r>
        <w:fldChar w:fldCharType="begin"/>
      </w:r>
      <w:r>
        <w:instrText xml:space="preserve"> PAGEREF _Toc18343 \h </w:instrText>
      </w:r>
      <w:r>
        <w:fldChar w:fldCharType="separate"/>
      </w:r>
      <w:r>
        <w:t>2</w:t>
      </w:r>
      <w:r>
        <w:fldChar w:fldCharType="end"/>
      </w:r>
      <w:r>
        <w:fldChar w:fldCharType="end"/>
      </w:r>
    </w:p>
    <w:p>
      <w:pPr>
        <w:pStyle w:val="70"/>
        <w:tabs>
          <w:tab w:val="right" w:leader="dot" w:pos="8312"/>
          <w:tab w:val="clear" w:pos="8705"/>
        </w:tabs>
      </w:pPr>
      <w:r>
        <w:fldChar w:fldCharType="begin"/>
      </w:r>
      <w:r>
        <w:instrText xml:space="preserve"> HYPERLINK \l "_Toc7086" </w:instrText>
      </w:r>
      <w:r>
        <w:fldChar w:fldCharType="separate"/>
      </w:r>
      <w:r>
        <w:rPr>
          <w:rFonts w:hint="eastAsia" w:ascii="宋体" w:hAnsi="宋体" w:cs="宋体"/>
          <w:bCs/>
        </w:rPr>
        <w:t>6.2 验收</w:t>
      </w:r>
      <w:r>
        <w:tab/>
      </w:r>
      <w:r>
        <w:fldChar w:fldCharType="begin"/>
      </w:r>
      <w:r>
        <w:instrText xml:space="preserve"> PAGEREF _Toc7086 \h </w:instrText>
      </w:r>
      <w:r>
        <w:fldChar w:fldCharType="separate"/>
      </w:r>
      <w:r>
        <w:t>2</w:t>
      </w:r>
      <w:r>
        <w:fldChar w:fldCharType="end"/>
      </w:r>
      <w:r>
        <w:fldChar w:fldCharType="end"/>
      </w:r>
    </w:p>
    <w:p>
      <w:pPr>
        <w:rPr>
          <w:rFonts w:hint="eastAsia" w:ascii="宋体" w:hAnsi="宋体" w:cs="宋体"/>
        </w:rPr>
        <w:sectPr>
          <w:footerReference r:id="rId5" w:type="first"/>
          <w:footerReference r:id="rId3" w:type="default"/>
          <w:footerReference r:id="rId4" w:type="even"/>
          <w:pgSz w:w="11906" w:h="16838"/>
          <w:pgMar w:top="1440" w:right="1797" w:bottom="1440" w:left="1797" w:header="851" w:footer="992" w:gutter="0"/>
          <w:pgNumType w:start="1"/>
          <w:cols w:space="720" w:num="1"/>
          <w:docGrid w:type="lines" w:linePitch="312" w:charSpace="0"/>
        </w:sectPr>
      </w:pPr>
      <w:r>
        <w:rPr>
          <w:rFonts w:hint="eastAsia" w:ascii="宋体" w:hAnsi="宋体" w:cs="宋体"/>
        </w:rPr>
        <w:fldChar w:fldCharType="end"/>
      </w:r>
    </w:p>
    <w:bookmarkEnd w:id="0"/>
    <w:p>
      <w:pPr>
        <w:pStyle w:val="335"/>
        <w:spacing w:before="312"/>
        <w:outlineLvl w:val="0"/>
        <w:rPr>
          <w:rFonts w:hint="eastAsia" w:cs="宋体"/>
          <w:sz w:val="28"/>
          <w:szCs w:val="28"/>
        </w:rPr>
      </w:pPr>
      <w:bookmarkStart w:id="1" w:name="_Toc391649270"/>
      <w:bookmarkEnd w:id="1"/>
      <w:bookmarkStart w:id="2" w:name="_Toc391650112"/>
      <w:bookmarkEnd w:id="2"/>
      <w:bookmarkStart w:id="3" w:name="_Toc391647877"/>
      <w:bookmarkEnd w:id="3"/>
      <w:bookmarkStart w:id="4" w:name="_Toc391649291"/>
      <w:bookmarkEnd w:id="4"/>
      <w:bookmarkStart w:id="5" w:name="_Toc391654311"/>
      <w:bookmarkEnd w:id="5"/>
      <w:bookmarkStart w:id="6" w:name="_Toc391647308"/>
      <w:bookmarkEnd w:id="6"/>
      <w:bookmarkStart w:id="7" w:name="_Toc391649272"/>
      <w:bookmarkEnd w:id="7"/>
      <w:bookmarkStart w:id="8" w:name="_Toc391649515"/>
      <w:bookmarkEnd w:id="8"/>
      <w:bookmarkStart w:id="9" w:name="_Toc391649294"/>
      <w:bookmarkEnd w:id="9"/>
      <w:bookmarkStart w:id="10" w:name="_Toc391654283"/>
      <w:bookmarkEnd w:id="10"/>
      <w:bookmarkStart w:id="11" w:name="_Toc391649754"/>
      <w:bookmarkEnd w:id="11"/>
      <w:bookmarkStart w:id="12" w:name="_Toc391649516"/>
      <w:bookmarkEnd w:id="12"/>
      <w:bookmarkStart w:id="13" w:name="_Toc391649317"/>
      <w:bookmarkEnd w:id="13"/>
      <w:bookmarkStart w:id="14" w:name="_Toc391650048"/>
      <w:bookmarkEnd w:id="14"/>
      <w:bookmarkStart w:id="15" w:name="_Toc391647879"/>
      <w:bookmarkEnd w:id="15"/>
      <w:bookmarkStart w:id="16" w:name="_Toc391715514"/>
      <w:bookmarkEnd w:id="16"/>
      <w:bookmarkStart w:id="17" w:name="_Toc391649276"/>
      <w:bookmarkEnd w:id="17"/>
      <w:bookmarkStart w:id="18" w:name="_Toc391650064"/>
      <w:bookmarkEnd w:id="18"/>
      <w:bookmarkStart w:id="19" w:name="_Toc391649518"/>
      <w:bookmarkEnd w:id="19"/>
      <w:bookmarkStart w:id="20" w:name="_Toc391649301"/>
      <w:bookmarkEnd w:id="20"/>
      <w:bookmarkStart w:id="21" w:name="_Toc391715534"/>
      <w:bookmarkEnd w:id="21"/>
      <w:bookmarkStart w:id="22" w:name="_Toc391650111"/>
      <w:bookmarkEnd w:id="22"/>
      <w:bookmarkStart w:id="23" w:name="_Toc391654303"/>
      <w:bookmarkEnd w:id="23"/>
      <w:bookmarkStart w:id="24" w:name="_Toc391649292"/>
      <w:bookmarkEnd w:id="24"/>
      <w:bookmarkStart w:id="25" w:name="_Toc391649495"/>
      <w:bookmarkEnd w:id="25"/>
      <w:bookmarkStart w:id="26" w:name="_Toc391647166"/>
      <w:bookmarkEnd w:id="26"/>
      <w:bookmarkStart w:id="27" w:name="_Toc391715542"/>
      <w:bookmarkEnd w:id="27"/>
      <w:bookmarkStart w:id="28" w:name="_Toc391647332"/>
      <w:bookmarkEnd w:id="28"/>
      <w:bookmarkStart w:id="29" w:name="_Toc391649735"/>
      <w:bookmarkEnd w:id="29"/>
      <w:bookmarkStart w:id="30" w:name="_Toc391649506"/>
      <w:bookmarkEnd w:id="30"/>
      <w:bookmarkStart w:id="31" w:name="_Toc391647311"/>
      <w:bookmarkEnd w:id="31"/>
      <w:bookmarkStart w:id="32" w:name="_Toc391649344"/>
      <w:bookmarkEnd w:id="32"/>
      <w:bookmarkStart w:id="33" w:name="_Toc391649526"/>
      <w:bookmarkEnd w:id="33"/>
      <w:bookmarkStart w:id="34" w:name="_Toc391649511"/>
      <w:bookmarkEnd w:id="34"/>
      <w:bookmarkStart w:id="35" w:name="_Toc391715513"/>
      <w:bookmarkEnd w:id="35"/>
      <w:bookmarkStart w:id="36" w:name="_Toc391647162"/>
      <w:bookmarkEnd w:id="36"/>
      <w:bookmarkStart w:id="37" w:name="_Toc391649274"/>
      <w:bookmarkEnd w:id="37"/>
      <w:bookmarkStart w:id="38" w:name="_Toc391649733"/>
      <w:bookmarkEnd w:id="38"/>
      <w:bookmarkStart w:id="39" w:name="_Toc391650092"/>
      <w:bookmarkEnd w:id="39"/>
      <w:bookmarkStart w:id="40" w:name="_Toc391649734"/>
      <w:bookmarkEnd w:id="40"/>
      <w:bookmarkStart w:id="41" w:name="_Toc391649286"/>
      <w:bookmarkEnd w:id="41"/>
      <w:bookmarkStart w:id="42" w:name="_Toc391650090"/>
      <w:bookmarkEnd w:id="42"/>
      <w:bookmarkStart w:id="43" w:name="_Toc391649289"/>
      <w:bookmarkEnd w:id="43"/>
      <w:bookmarkStart w:id="44" w:name="_Toc391647904"/>
      <w:bookmarkEnd w:id="44"/>
      <w:bookmarkStart w:id="45" w:name="_Toc391654299"/>
      <w:bookmarkEnd w:id="45"/>
      <w:bookmarkStart w:id="46" w:name="_Toc391649298"/>
      <w:bookmarkEnd w:id="46"/>
      <w:bookmarkStart w:id="47" w:name="_Toc391649338"/>
      <w:bookmarkEnd w:id="47"/>
      <w:bookmarkStart w:id="48" w:name="_Toc391650123"/>
      <w:bookmarkEnd w:id="48"/>
      <w:bookmarkStart w:id="49" w:name="_Toc391647903"/>
      <w:bookmarkEnd w:id="49"/>
      <w:bookmarkStart w:id="50" w:name="_Toc391654302"/>
      <w:bookmarkEnd w:id="50"/>
      <w:bookmarkStart w:id="51" w:name="_Toc391715516"/>
      <w:bookmarkEnd w:id="51"/>
      <w:bookmarkStart w:id="52" w:name="_Toc391649288"/>
      <w:bookmarkEnd w:id="52"/>
      <w:bookmarkStart w:id="53" w:name="_Toc391654313"/>
      <w:bookmarkEnd w:id="53"/>
      <w:bookmarkStart w:id="54" w:name="_Toc391649501"/>
      <w:bookmarkEnd w:id="54"/>
      <w:bookmarkStart w:id="55" w:name="_Toc391649268"/>
      <w:bookmarkEnd w:id="55"/>
      <w:bookmarkStart w:id="56" w:name="_Toc391654279"/>
      <w:bookmarkEnd w:id="56"/>
      <w:bookmarkStart w:id="57" w:name="_Toc391647900"/>
      <w:bookmarkEnd w:id="57"/>
      <w:bookmarkStart w:id="58" w:name="_Toc391654280"/>
      <w:bookmarkEnd w:id="58"/>
      <w:bookmarkStart w:id="59" w:name="_Toc391715537"/>
      <w:bookmarkEnd w:id="59"/>
      <w:bookmarkStart w:id="60" w:name="_Toc391647323"/>
      <w:bookmarkEnd w:id="60"/>
      <w:bookmarkStart w:id="61" w:name="_Toc391649299"/>
      <w:bookmarkEnd w:id="61"/>
      <w:bookmarkStart w:id="62" w:name="_Toc391650053"/>
      <w:bookmarkEnd w:id="62"/>
      <w:bookmarkStart w:id="63" w:name="_Toc391650101"/>
      <w:bookmarkEnd w:id="63"/>
      <w:bookmarkStart w:id="64" w:name="_Toc391649765"/>
      <w:bookmarkEnd w:id="64"/>
      <w:bookmarkStart w:id="65" w:name="_Toc391647908"/>
      <w:bookmarkEnd w:id="65"/>
      <w:bookmarkStart w:id="66" w:name="_Toc391649764"/>
      <w:bookmarkEnd w:id="66"/>
      <w:bookmarkStart w:id="67" w:name="_Toc391649752"/>
      <w:bookmarkEnd w:id="67"/>
      <w:bookmarkStart w:id="68" w:name="_Toc391647876"/>
      <w:bookmarkEnd w:id="68"/>
      <w:bookmarkStart w:id="69" w:name="_Toc391650049"/>
      <w:bookmarkEnd w:id="69"/>
      <w:bookmarkStart w:id="70" w:name="_Toc391650042"/>
      <w:bookmarkEnd w:id="70"/>
      <w:bookmarkStart w:id="71" w:name="_Toc391649766"/>
      <w:bookmarkEnd w:id="71"/>
      <w:bookmarkStart w:id="72" w:name="_Toc391647174"/>
      <w:bookmarkEnd w:id="72"/>
      <w:bookmarkStart w:id="73" w:name="_Toc391647326"/>
      <w:bookmarkEnd w:id="73"/>
      <w:bookmarkStart w:id="74" w:name="_Toc391649337"/>
      <w:bookmarkEnd w:id="74"/>
      <w:bookmarkStart w:id="75" w:name="_Toc391715510"/>
      <w:bookmarkEnd w:id="75"/>
      <w:bookmarkStart w:id="76" w:name="_Toc391650071"/>
      <w:bookmarkEnd w:id="76"/>
      <w:bookmarkStart w:id="77" w:name="_Toc391649524"/>
      <w:bookmarkEnd w:id="77"/>
      <w:bookmarkStart w:id="78" w:name="_Toc391647897"/>
      <w:bookmarkEnd w:id="78"/>
      <w:bookmarkStart w:id="79" w:name="_Toc391647183"/>
      <w:bookmarkEnd w:id="79"/>
      <w:bookmarkStart w:id="80" w:name="_Toc391647191"/>
      <w:bookmarkEnd w:id="80"/>
      <w:bookmarkStart w:id="81" w:name="_Toc391649738"/>
      <w:bookmarkEnd w:id="81"/>
      <w:bookmarkStart w:id="82" w:name="_Toc391649751"/>
      <w:bookmarkEnd w:id="82"/>
      <w:bookmarkStart w:id="83" w:name="_Toc391649315"/>
      <w:bookmarkEnd w:id="83"/>
      <w:bookmarkStart w:id="84" w:name="_Toc391649502"/>
      <w:bookmarkEnd w:id="84"/>
      <w:bookmarkStart w:id="85" w:name="_Toc391650118"/>
      <w:bookmarkEnd w:id="85"/>
      <w:bookmarkStart w:id="86" w:name="_Toc391647342"/>
      <w:bookmarkEnd w:id="86"/>
      <w:bookmarkStart w:id="87" w:name="_Toc391649732"/>
      <w:bookmarkEnd w:id="87"/>
      <w:bookmarkStart w:id="88" w:name="_Toc391654312"/>
      <w:bookmarkEnd w:id="88"/>
      <w:bookmarkStart w:id="89" w:name="_Toc391647310"/>
      <w:bookmarkEnd w:id="89"/>
      <w:bookmarkStart w:id="90" w:name="_Toc391649763"/>
      <w:bookmarkEnd w:id="90"/>
      <w:bookmarkStart w:id="91" w:name="_Toc391649316"/>
      <w:bookmarkEnd w:id="91"/>
      <w:bookmarkStart w:id="92" w:name="_Toc391649324"/>
      <w:bookmarkEnd w:id="92"/>
      <w:bookmarkStart w:id="93" w:name="_Toc391715527"/>
      <w:bookmarkEnd w:id="93"/>
      <w:bookmarkStart w:id="94" w:name="_Toc391654296"/>
      <w:bookmarkEnd w:id="94"/>
      <w:bookmarkStart w:id="95" w:name="_Toc391649493"/>
      <w:bookmarkEnd w:id="95"/>
      <w:bookmarkStart w:id="96" w:name="_Toc391647341"/>
      <w:bookmarkEnd w:id="96"/>
      <w:bookmarkStart w:id="97" w:name="_Toc391649300"/>
      <w:bookmarkEnd w:id="97"/>
      <w:bookmarkStart w:id="98" w:name="_Toc391715543"/>
      <w:bookmarkEnd w:id="98"/>
      <w:bookmarkStart w:id="99" w:name="_Toc391715530"/>
      <w:bookmarkEnd w:id="99"/>
      <w:bookmarkStart w:id="100" w:name="_Toc391647329"/>
      <w:bookmarkEnd w:id="100"/>
      <w:bookmarkStart w:id="101" w:name="_Toc391650120"/>
      <w:bookmarkEnd w:id="101"/>
      <w:bookmarkStart w:id="102" w:name="_Toc391650059"/>
      <w:bookmarkEnd w:id="102"/>
      <w:bookmarkStart w:id="103" w:name="_Toc391650122"/>
      <w:bookmarkEnd w:id="103"/>
      <w:bookmarkStart w:id="104" w:name="_Toc391649343"/>
      <w:bookmarkEnd w:id="104"/>
      <w:bookmarkStart w:id="105" w:name="_Toc391715540"/>
      <w:bookmarkEnd w:id="105"/>
      <w:bookmarkStart w:id="106" w:name="_Toc391649494"/>
      <w:bookmarkEnd w:id="106"/>
      <w:bookmarkStart w:id="107" w:name="_Toc391647179"/>
      <w:bookmarkEnd w:id="107"/>
      <w:bookmarkStart w:id="108" w:name="_Toc391654300"/>
      <w:bookmarkEnd w:id="108"/>
      <w:bookmarkStart w:id="109" w:name="_Toc391647328"/>
      <w:bookmarkEnd w:id="109"/>
      <w:bookmarkStart w:id="110" w:name="_Toc391649513"/>
      <w:bookmarkEnd w:id="110"/>
      <w:bookmarkStart w:id="111" w:name="_Toc391650110"/>
      <w:bookmarkEnd w:id="111"/>
      <w:bookmarkStart w:id="112" w:name="_Toc391650061"/>
      <w:bookmarkEnd w:id="112"/>
      <w:bookmarkStart w:id="113" w:name="_Toc391649750"/>
      <w:bookmarkEnd w:id="113"/>
      <w:bookmarkStart w:id="114" w:name="_Toc391647182"/>
      <w:bookmarkEnd w:id="114"/>
      <w:bookmarkStart w:id="115" w:name="_Toc391649334"/>
      <w:bookmarkEnd w:id="115"/>
      <w:bookmarkStart w:id="116" w:name="_Toc391647330"/>
      <w:bookmarkEnd w:id="116"/>
      <w:bookmarkStart w:id="117" w:name="_Toc391715541"/>
      <w:bookmarkEnd w:id="117"/>
      <w:bookmarkStart w:id="118" w:name="_Toc391649346"/>
      <w:bookmarkEnd w:id="118"/>
      <w:bookmarkStart w:id="119" w:name="_Toc391647193"/>
      <w:bookmarkEnd w:id="119"/>
      <w:bookmarkStart w:id="120" w:name="_Toc391647190"/>
      <w:bookmarkEnd w:id="120"/>
      <w:bookmarkStart w:id="121" w:name="_Toc391649762"/>
      <w:bookmarkEnd w:id="121"/>
      <w:bookmarkStart w:id="122" w:name="_Toc391649347"/>
      <w:bookmarkEnd w:id="122"/>
      <w:bookmarkStart w:id="123" w:name="_Toc391650057"/>
      <w:bookmarkEnd w:id="123"/>
      <w:bookmarkStart w:id="124" w:name="_Toc391650109"/>
      <w:bookmarkEnd w:id="124"/>
      <w:bookmarkStart w:id="125" w:name="_Toc391650075"/>
      <w:bookmarkEnd w:id="125"/>
      <w:bookmarkStart w:id="126" w:name="_Toc391654286"/>
      <w:bookmarkEnd w:id="126"/>
      <w:bookmarkStart w:id="127" w:name="_Toc391650063"/>
      <w:bookmarkEnd w:id="127"/>
      <w:bookmarkStart w:id="128" w:name="_Toc391715521"/>
      <w:bookmarkEnd w:id="128"/>
      <w:bookmarkStart w:id="129" w:name="_Toc391649749"/>
      <w:bookmarkEnd w:id="129"/>
      <w:bookmarkStart w:id="130" w:name="_Toc391649512"/>
      <w:bookmarkEnd w:id="130"/>
      <w:bookmarkStart w:id="131" w:name="_Toc391650117"/>
      <w:bookmarkEnd w:id="131"/>
      <w:bookmarkStart w:id="132" w:name="_Toc391647892"/>
      <w:bookmarkEnd w:id="132"/>
      <w:bookmarkStart w:id="133" w:name="_Toc391649758"/>
      <w:bookmarkEnd w:id="133"/>
      <w:bookmarkStart w:id="134" w:name="_Toc391649514"/>
      <w:bookmarkEnd w:id="134"/>
      <w:bookmarkStart w:id="135" w:name="_Toc391650073"/>
      <w:bookmarkEnd w:id="135"/>
      <w:bookmarkStart w:id="136" w:name="_Toc391647309"/>
      <w:bookmarkEnd w:id="136"/>
      <w:bookmarkStart w:id="137" w:name="_Toc391715528"/>
      <w:bookmarkEnd w:id="137"/>
      <w:bookmarkStart w:id="138" w:name="_Toc391715539"/>
      <w:bookmarkEnd w:id="138"/>
      <w:bookmarkStart w:id="139" w:name="_Toc391650060"/>
      <w:bookmarkEnd w:id="139"/>
      <w:bookmarkStart w:id="140" w:name="_Toc391647324"/>
      <w:bookmarkEnd w:id="140"/>
      <w:bookmarkStart w:id="141" w:name="_Toc391647321"/>
      <w:bookmarkEnd w:id="141"/>
      <w:bookmarkStart w:id="142" w:name="_Toc391715536"/>
      <w:bookmarkEnd w:id="142"/>
      <w:bookmarkStart w:id="143" w:name="_Toc391649503"/>
      <w:bookmarkEnd w:id="143"/>
      <w:bookmarkStart w:id="144" w:name="_Toc391650050"/>
      <w:bookmarkEnd w:id="144"/>
      <w:bookmarkStart w:id="145" w:name="_Toc391654307"/>
      <w:bookmarkEnd w:id="145"/>
      <w:bookmarkStart w:id="146" w:name="_Toc391647902"/>
      <w:bookmarkEnd w:id="146"/>
      <w:bookmarkStart w:id="147" w:name="_Toc391649331"/>
      <w:bookmarkEnd w:id="147"/>
      <w:bookmarkStart w:id="148" w:name="_Toc391649333"/>
      <w:bookmarkEnd w:id="148"/>
      <w:bookmarkStart w:id="149" w:name="_Toc391647316"/>
      <w:bookmarkEnd w:id="149"/>
      <w:bookmarkStart w:id="150" w:name="_Toc391650058"/>
      <w:bookmarkEnd w:id="150"/>
      <w:bookmarkStart w:id="151" w:name="_Toc391650070"/>
      <w:bookmarkEnd w:id="151"/>
      <w:bookmarkStart w:id="152" w:name="_Toc391715535"/>
      <w:bookmarkEnd w:id="152"/>
      <w:bookmarkStart w:id="153" w:name="_Toc391649520"/>
      <w:bookmarkEnd w:id="153"/>
      <w:bookmarkStart w:id="154" w:name="_Toc391647172"/>
      <w:bookmarkEnd w:id="154"/>
      <w:bookmarkStart w:id="155" w:name="_Toc391647181"/>
      <w:bookmarkEnd w:id="155"/>
      <w:bookmarkStart w:id="156" w:name="_Toc391649745"/>
      <w:bookmarkEnd w:id="156"/>
      <w:bookmarkStart w:id="157" w:name="_Toc391650072"/>
      <w:bookmarkEnd w:id="157"/>
      <w:bookmarkStart w:id="158" w:name="_Toc391649739"/>
      <w:bookmarkEnd w:id="158"/>
      <w:bookmarkStart w:id="159" w:name="_Toc391650097"/>
      <w:bookmarkEnd w:id="159"/>
      <w:bookmarkStart w:id="160" w:name="_Toc391647194"/>
      <w:bookmarkEnd w:id="160"/>
      <w:bookmarkStart w:id="161" w:name="_Toc391654310"/>
      <w:bookmarkEnd w:id="161"/>
      <w:bookmarkStart w:id="162" w:name="_Toc391649741"/>
      <w:bookmarkEnd w:id="162"/>
      <w:bookmarkStart w:id="163" w:name="_Toc391649318"/>
      <w:bookmarkEnd w:id="163"/>
      <w:bookmarkStart w:id="164" w:name="_Toc391650095"/>
      <w:bookmarkEnd w:id="164"/>
      <w:bookmarkStart w:id="165" w:name="_Toc391649295"/>
      <w:bookmarkEnd w:id="165"/>
      <w:bookmarkStart w:id="166" w:name="_Toc391654298"/>
      <w:bookmarkEnd w:id="166"/>
      <w:bookmarkStart w:id="167" w:name="_Toc391649330"/>
      <w:bookmarkEnd w:id="167"/>
      <w:bookmarkStart w:id="168" w:name="_Toc391647337"/>
      <w:bookmarkEnd w:id="168"/>
      <w:bookmarkStart w:id="169" w:name="_Toc391647318"/>
      <w:bookmarkEnd w:id="169"/>
      <w:bookmarkStart w:id="170" w:name="_Toc391647896"/>
      <w:bookmarkEnd w:id="170"/>
      <w:bookmarkStart w:id="171" w:name="_Toc391647184"/>
      <w:bookmarkEnd w:id="171"/>
      <w:bookmarkStart w:id="172" w:name="_Toc391649521"/>
      <w:bookmarkEnd w:id="172"/>
      <w:bookmarkStart w:id="173" w:name="_Toc391647177"/>
      <w:bookmarkEnd w:id="173"/>
      <w:bookmarkStart w:id="174" w:name="_Toc391654295"/>
      <w:bookmarkEnd w:id="174"/>
      <w:bookmarkStart w:id="175" w:name="_Toc391647893"/>
      <w:bookmarkEnd w:id="175"/>
      <w:bookmarkStart w:id="176" w:name="_Toc391650051"/>
      <w:bookmarkEnd w:id="176"/>
      <w:bookmarkStart w:id="177" w:name="_Toc391649525"/>
      <w:bookmarkEnd w:id="177"/>
      <w:bookmarkStart w:id="178" w:name="_Toc391650105"/>
      <w:bookmarkEnd w:id="178"/>
      <w:bookmarkStart w:id="179" w:name="_Toc391649500"/>
      <w:bookmarkEnd w:id="179"/>
      <w:bookmarkStart w:id="180" w:name="_Toc391647882"/>
      <w:bookmarkEnd w:id="180"/>
      <w:bookmarkStart w:id="181" w:name="_Toc391647325"/>
      <w:bookmarkEnd w:id="181"/>
      <w:bookmarkStart w:id="182" w:name="_Toc391647336"/>
      <w:bookmarkEnd w:id="182"/>
      <w:bookmarkStart w:id="183" w:name="_Toc391647898"/>
      <w:bookmarkEnd w:id="183"/>
      <w:bookmarkStart w:id="184" w:name="_Toc391647907"/>
      <w:bookmarkEnd w:id="184"/>
      <w:bookmarkStart w:id="185" w:name="_Toc391649335"/>
      <w:bookmarkEnd w:id="185"/>
      <w:bookmarkStart w:id="186" w:name="_Toc391650103"/>
      <w:bookmarkEnd w:id="186"/>
      <w:bookmarkStart w:id="187" w:name="_Toc391715523"/>
      <w:bookmarkEnd w:id="187"/>
      <w:bookmarkStart w:id="188" w:name="_Toc391649332"/>
      <w:bookmarkEnd w:id="188"/>
      <w:bookmarkStart w:id="189" w:name="_Toc391650107"/>
      <w:bookmarkEnd w:id="189"/>
      <w:bookmarkStart w:id="190" w:name="_Toc391649496"/>
      <w:bookmarkEnd w:id="190"/>
      <w:bookmarkStart w:id="191" w:name="_Toc391649527"/>
      <w:bookmarkEnd w:id="191"/>
      <w:bookmarkStart w:id="192" w:name="_Toc391715518"/>
      <w:bookmarkEnd w:id="192"/>
      <w:bookmarkStart w:id="193" w:name="_Toc391649499"/>
      <w:bookmarkEnd w:id="193"/>
      <w:bookmarkStart w:id="194" w:name="_Toc391649319"/>
      <w:bookmarkEnd w:id="194"/>
      <w:bookmarkStart w:id="195" w:name="_Toc391649285"/>
      <w:bookmarkEnd w:id="195"/>
      <w:bookmarkStart w:id="196" w:name="_Toc391650116"/>
      <w:bookmarkEnd w:id="196"/>
      <w:bookmarkStart w:id="197" w:name="_Toc391647170"/>
      <w:bookmarkEnd w:id="197"/>
      <w:bookmarkStart w:id="198" w:name="_Toc391649510"/>
      <w:bookmarkEnd w:id="198"/>
      <w:bookmarkStart w:id="199" w:name="_Toc391649290"/>
      <w:bookmarkEnd w:id="199"/>
      <w:bookmarkStart w:id="200" w:name="_Toc391649746"/>
      <w:bookmarkEnd w:id="200"/>
      <w:bookmarkStart w:id="201" w:name="_Toc391647883"/>
      <w:bookmarkEnd w:id="201"/>
      <w:bookmarkStart w:id="202" w:name="_Toc391649287"/>
      <w:bookmarkEnd w:id="202"/>
      <w:bookmarkStart w:id="203" w:name="_Toc391649342"/>
      <w:bookmarkEnd w:id="203"/>
      <w:bookmarkStart w:id="204" w:name="_Toc391650091"/>
      <w:bookmarkEnd w:id="204"/>
      <w:bookmarkStart w:id="205" w:name="_Toc391649740"/>
      <w:bookmarkEnd w:id="205"/>
      <w:bookmarkStart w:id="206" w:name="_Toc391715526"/>
      <w:bookmarkEnd w:id="206"/>
      <w:bookmarkStart w:id="207" w:name="_Toc391649297"/>
      <w:bookmarkEnd w:id="207"/>
      <w:bookmarkStart w:id="208" w:name="_Toc391650043"/>
      <w:bookmarkEnd w:id="208"/>
      <w:bookmarkStart w:id="209" w:name="_Toc391649509"/>
      <w:bookmarkEnd w:id="209"/>
      <w:bookmarkStart w:id="210" w:name="_Toc391647163"/>
      <w:bookmarkEnd w:id="210"/>
      <w:bookmarkStart w:id="211" w:name="_Toc391647333"/>
      <w:bookmarkEnd w:id="211"/>
      <w:bookmarkStart w:id="212" w:name="_Toc391650076"/>
      <w:bookmarkEnd w:id="212"/>
      <w:bookmarkStart w:id="213" w:name="_Toc391654301"/>
      <w:bookmarkEnd w:id="213"/>
      <w:bookmarkStart w:id="214" w:name="_Toc391715509"/>
      <w:bookmarkEnd w:id="214"/>
      <w:bookmarkStart w:id="215" w:name="_Toc391647881"/>
      <w:bookmarkEnd w:id="215"/>
      <w:bookmarkStart w:id="216" w:name="_Toc391649340"/>
      <w:bookmarkEnd w:id="216"/>
      <w:bookmarkStart w:id="217" w:name="_Toc391650066"/>
      <w:bookmarkEnd w:id="217"/>
      <w:bookmarkStart w:id="218" w:name="_Toc391649349"/>
      <w:bookmarkEnd w:id="218"/>
      <w:bookmarkStart w:id="219" w:name="_Toc391649269"/>
      <w:bookmarkEnd w:id="219"/>
      <w:bookmarkStart w:id="220" w:name="_Toc391649267"/>
      <w:bookmarkEnd w:id="220"/>
      <w:bookmarkStart w:id="221" w:name="_Toc391649755"/>
      <w:bookmarkEnd w:id="221"/>
      <w:bookmarkStart w:id="222" w:name="_Toc391650113"/>
      <w:bookmarkEnd w:id="222"/>
      <w:bookmarkStart w:id="223" w:name="_Toc391647331"/>
      <w:bookmarkEnd w:id="223"/>
      <w:bookmarkStart w:id="224" w:name="_Toc391647878"/>
      <w:bookmarkEnd w:id="224"/>
      <w:bookmarkStart w:id="225" w:name="_Toc391647901"/>
      <w:bookmarkEnd w:id="225"/>
      <w:bookmarkStart w:id="226" w:name="_Toc391649736"/>
      <w:bookmarkEnd w:id="226"/>
      <w:bookmarkStart w:id="227" w:name="_Toc391715532"/>
      <w:bookmarkEnd w:id="227"/>
      <w:bookmarkStart w:id="228" w:name="_Toc391715525"/>
      <w:bookmarkEnd w:id="228"/>
      <w:bookmarkStart w:id="229" w:name="_Toc391715531"/>
      <w:bookmarkEnd w:id="229"/>
      <w:bookmarkStart w:id="230" w:name="_Toc391650044"/>
      <w:bookmarkEnd w:id="230"/>
      <w:bookmarkStart w:id="231" w:name="_Toc391647875"/>
      <w:bookmarkEnd w:id="231"/>
      <w:bookmarkStart w:id="232" w:name="_Toc391647185"/>
      <w:bookmarkEnd w:id="232"/>
      <w:bookmarkStart w:id="233" w:name="_Toc391650045"/>
      <w:bookmarkEnd w:id="233"/>
      <w:bookmarkStart w:id="234" w:name="_Toc391647312"/>
      <w:bookmarkEnd w:id="234"/>
      <w:bookmarkStart w:id="235" w:name="_Toc391649756"/>
      <w:bookmarkEnd w:id="235"/>
      <w:bookmarkStart w:id="236" w:name="_Toc391715533"/>
      <w:bookmarkEnd w:id="236"/>
      <w:bookmarkStart w:id="237" w:name="_Toc391647906"/>
      <w:bookmarkEnd w:id="237"/>
      <w:bookmarkStart w:id="238" w:name="_Toc391647187"/>
      <w:bookmarkEnd w:id="238"/>
      <w:bookmarkStart w:id="239" w:name="_Toc391715511"/>
      <w:bookmarkEnd w:id="239"/>
      <w:bookmarkStart w:id="240" w:name="_Toc391650089"/>
      <w:bookmarkEnd w:id="240"/>
      <w:bookmarkStart w:id="241" w:name="_Toc391649339"/>
      <w:bookmarkEnd w:id="241"/>
      <w:bookmarkStart w:id="242" w:name="_Toc391650065"/>
      <w:bookmarkEnd w:id="242"/>
      <w:bookmarkStart w:id="243" w:name="_Toc391654281"/>
      <w:bookmarkEnd w:id="243"/>
      <w:bookmarkStart w:id="244" w:name="_Toc391647165"/>
      <w:bookmarkEnd w:id="244"/>
      <w:bookmarkStart w:id="245" w:name="_Toc391715512"/>
      <w:bookmarkEnd w:id="245"/>
      <w:bookmarkStart w:id="246" w:name="_Toc391649517"/>
      <w:bookmarkEnd w:id="246"/>
      <w:bookmarkStart w:id="247" w:name="_Toc391647167"/>
      <w:bookmarkEnd w:id="247"/>
      <w:bookmarkStart w:id="248" w:name="_Toc391650067"/>
      <w:bookmarkEnd w:id="248"/>
      <w:bookmarkStart w:id="249" w:name="_Toc391649336"/>
      <w:bookmarkEnd w:id="249"/>
      <w:bookmarkStart w:id="250" w:name="_Toc391649273"/>
      <w:bookmarkEnd w:id="250"/>
      <w:bookmarkStart w:id="251" w:name="_Toc391647314"/>
      <w:bookmarkEnd w:id="251"/>
      <w:bookmarkStart w:id="252" w:name="_Toc391649497"/>
      <w:bookmarkEnd w:id="252"/>
      <w:bookmarkStart w:id="253" w:name="_Toc391647894"/>
      <w:bookmarkEnd w:id="253"/>
      <w:bookmarkStart w:id="254" w:name="_Toc391649322"/>
      <w:bookmarkEnd w:id="254"/>
      <w:bookmarkStart w:id="255" w:name="_Toc391647195"/>
      <w:bookmarkEnd w:id="255"/>
      <w:bookmarkStart w:id="256" w:name="_Toc391647905"/>
      <w:bookmarkEnd w:id="256"/>
      <w:bookmarkStart w:id="257" w:name="_Toc391650056"/>
      <w:bookmarkEnd w:id="257"/>
      <w:bookmarkStart w:id="258" w:name="_Toc391654308"/>
      <w:bookmarkEnd w:id="258"/>
      <w:bookmarkStart w:id="259" w:name="_Toc391649747"/>
      <w:bookmarkEnd w:id="259"/>
      <w:bookmarkStart w:id="260" w:name="_Toc391654285"/>
      <w:bookmarkEnd w:id="260"/>
      <w:bookmarkStart w:id="261" w:name="_Toc391647180"/>
      <w:bookmarkEnd w:id="261"/>
      <w:bookmarkStart w:id="262" w:name="_Toc391647891"/>
      <w:bookmarkEnd w:id="262"/>
      <w:bookmarkStart w:id="263" w:name="_Toc391649283"/>
      <w:bookmarkEnd w:id="263"/>
      <w:bookmarkStart w:id="264" w:name="_Toc391647176"/>
      <w:bookmarkEnd w:id="264"/>
      <w:bookmarkStart w:id="265" w:name="_Toc391654297"/>
      <w:bookmarkEnd w:id="265"/>
      <w:bookmarkStart w:id="266" w:name="_Toc391649296"/>
      <w:bookmarkEnd w:id="266"/>
      <w:bookmarkStart w:id="267" w:name="_Toc391649759"/>
      <w:bookmarkEnd w:id="267"/>
      <w:bookmarkStart w:id="268" w:name="_Toc391650106"/>
      <w:bookmarkEnd w:id="268"/>
      <w:bookmarkStart w:id="269" w:name="_Toc391650108"/>
      <w:bookmarkEnd w:id="269"/>
      <w:bookmarkStart w:id="270" w:name="_Toc391654287"/>
      <w:bookmarkEnd w:id="270"/>
      <w:bookmarkStart w:id="271" w:name="_Toc391649498"/>
      <w:bookmarkEnd w:id="271"/>
      <w:bookmarkStart w:id="272" w:name="_Toc391647171"/>
      <w:bookmarkEnd w:id="272"/>
      <w:bookmarkStart w:id="273" w:name="_Toc391647169"/>
      <w:bookmarkEnd w:id="273"/>
      <w:bookmarkStart w:id="274" w:name="_Toc391715519"/>
      <w:bookmarkEnd w:id="274"/>
      <w:bookmarkStart w:id="275" w:name="_Toc391647339"/>
      <w:bookmarkEnd w:id="275"/>
      <w:bookmarkStart w:id="276" w:name="_Toc391715517"/>
      <w:bookmarkEnd w:id="276"/>
      <w:bookmarkStart w:id="277" w:name="_Toc391650119"/>
      <w:bookmarkEnd w:id="277"/>
      <w:bookmarkStart w:id="278" w:name="_Toc391654292"/>
      <w:bookmarkEnd w:id="278"/>
      <w:bookmarkStart w:id="279" w:name="_Toc391649757"/>
      <w:bookmarkEnd w:id="279"/>
      <w:bookmarkStart w:id="280" w:name="_Toc391647885"/>
      <w:bookmarkEnd w:id="280"/>
      <w:bookmarkStart w:id="281" w:name="_Toc391649328"/>
      <w:bookmarkEnd w:id="281"/>
      <w:bookmarkStart w:id="282" w:name="_Toc391647884"/>
      <w:bookmarkEnd w:id="282"/>
      <w:bookmarkStart w:id="283" w:name="_Toc391649522"/>
      <w:bookmarkEnd w:id="283"/>
      <w:bookmarkStart w:id="284" w:name="_Toc391650096"/>
      <w:bookmarkEnd w:id="284"/>
      <w:bookmarkStart w:id="285" w:name="_Toc391647315"/>
      <w:bookmarkEnd w:id="285"/>
      <w:bookmarkStart w:id="286" w:name="_Toc391650069"/>
      <w:bookmarkEnd w:id="286"/>
      <w:bookmarkStart w:id="287" w:name="_Toc391647889"/>
      <w:bookmarkEnd w:id="287"/>
      <w:bookmarkStart w:id="288" w:name="_Toc391647335"/>
      <w:bookmarkEnd w:id="288"/>
      <w:bookmarkStart w:id="289" w:name="_Toc391647887"/>
      <w:bookmarkEnd w:id="289"/>
      <w:bookmarkStart w:id="290" w:name="_Toc391650104"/>
      <w:bookmarkEnd w:id="290"/>
      <w:bookmarkStart w:id="291" w:name="_Toc391649748"/>
      <w:bookmarkEnd w:id="291"/>
      <w:bookmarkStart w:id="292" w:name="_Toc391654304"/>
      <w:bookmarkEnd w:id="292"/>
      <w:bookmarkStart w:id="293" w:name="_Toc391649507"/>
      <w:bookmarkEnd w:id="293"/>
      <w:bookmarkStart w:id="294" w:name="_Toc391649293"/>
      <w:bookmarkEnd w:id="294"/>
      <w:bookmarkStart w:id="295" w:name="_Toc391654288"/>
      <w:bookmarkEnd w:id="295"/>
      <w:bookmarkStart w:id="296" w:name="_Toc391649523"/>
      <w:bookmarkEnd w:id="296"/>
      <w:bookmarkStart w:id="297" w:name="_Toc391649505"/>
      <w:bookmarkEnd w:id="297"/>
      <w:bookmarkStart w:id="298" w:name="_Toc391650094"/>
      <w:bookmarkEnd w:id="298"/>
      <w:bookmarkStart w:id="299" w:name="_Toc391654282"/>
      <w:bookmarkEnd w:id="299"/>
      <w:bookmarkStart w:id="300" w:name="_Toc391650047"/>
      <w:bookmarkEnd w:id="300"/>
      <w:bookmarkStart w:id="301" w:name="_Toc391647186"/>
      <w:bookmarkEnd w:id="301"/>
      <w:bookmarkStart w:id="302" w:name="_Toc391647880"/>
      <w:bookmarkEnd w:id="302"/>
      <w:bookmarkStart w:id="303" w:name="_Toc391649743"/>
      <w:bookmarkEnd w:id="303"/>
      <w:bookmarkStart w:id="304" w:name="_Toc391649284"/>
      <w:bookmarkEnd w:id="304"/>
      <w:bookmarkStart w:id="305" w:name="_Toc391654294"/>
      <w:bookmarkEnd w:id="305"/>
      <w:bookmarkStart w:id="306" w:name="_Toc391647178"/>
      <w:bookmarkEnd w:id="306"/>
      <w:bookmarkStart w:id="307" w:name="_Toc391649281"/>
      <w:bookmarkEnd w:id="307"/>
      <w:bookmarkStart w:id="308" w:name="_Toc391647189"/>
      <w:bookmarkEnd w:id="308"/>
      <w:bookmarkStart w:id="309" w:name="_Toc391647334"/>
      <w:bookmarkEnd w:id="309"/>
      <w:bookmarkStart w:id="310" w:name="_Toc391650115"/>
      <w:bookmarkEnd w:id="310"/>
      <w:bookmarkStart w:id="311" w:name="_Toc391654284"/>
      <w:bookmarkEnd w:id="311"/>
      <w:bookmarkStart w:id="312" w:name="_Toc391715515"/>
      <w:bookmarkEnd w:id="312"/>
      <w:bookmarkStart w:id="313" w:name="_Toc391649320"/>
      <w:bookmarkEnd w:id="313"/>
      <w:bookmarkStart w:id="314" w:name="_Toc391650068"/>
      <w:bookmarkEnd w:id="314"/>
      <w:bookmarkStart w:id="315" w:name="_Toc391649753"/>
      <w:bookmarkEnd w:id="315"/>
      <w:bookmarkStart w:id="316" w:name="_Toc391649737"/>
      <w:bookmarkEnd w:id="316"/>
      <w:bookmarkStart w:id="317" w:name="_Toc391649271"/>
      <w:bookmarkEnd w:id="317"/>
      <w:bookmarkStart w:id="318" w:name="_Toc391649327"/>
      <w:bookmarkEnd w:id="318"/>
      <w:bookmarkStart w:id="319" w:name="_Toc391650055"/>
      <w:bookmarkEnd w:id="319"/>
      <w:bookmarkStart w:id="320" w:name="_Toc391650046"/>
      <w:bookmarkEnd w:id="320"/>
      <w:bookmarkStart w:id="321" w:name="_Toc391649508"/>
      <w:bookmarkEnd w:id="321"/>
      <w:bookmarkStart w:id="322" w:name="_Toc391650114"/>
      <w:bookmarkEnd w:id="322"/>
      <w:bookmarkStart w:id="323" w:name="_Toc391649321"/>
      <w:bookmarkEnd w:id="323"/>
      <w:bookmarkStart w:id="324" w:name="_Toc391649744"/>
      <w:bookmarkEnd w:id="324"/>
      <w:bookmarkStart w:id="325" w:name="_Toc391649341"/>
      <w:bookmarkEnd w:id="325"/>
      <w:bookmarkStart w:id="326" w:name="_Toc391654305"/>
      <w:bookmarkEnd w:id="326"/>
      <w:bookmarkStart w:id="327" w:name="_Toc391654289"/>
      <w:bookmarkEnd w:id="327"/>
      <w:bookmarkStart w:id="328" w:name="_Toc391649345"/>
      <w:bookmarkEnd w:id="328"/>
      <w:bookmarkStart w:id="329" w:name="_Toc391650093"/>
      <w:bookmarkEnd w:id="329"/>
      <w:bookmarkStart w:id="330" w:name="_Toc391647899"/>
      <w:bookmarkEnd w:id="330"/>
      <w:bookmarkStart w:id="331" w:name="_Toc391715524"/>
      <w:bookmarkEnd w:id="331"/>
      <w:bookmarkStart w:id="332" w:name="_Toc391715529"/>
      <w:bookmarkEnd w:id="332"/>
      <w:bookmarkStart w:id="333" w:name="_Toc391654309"/>
      <w:bookmarkEnd w:id="333"/>
      <w:bookmarkStart w:id="334" w:name="_Toc391649325"/>
      <w:bookmarkEnd w:id="334"/>
      <w:bookmarkStart w:id="335" w:name="_Toc391647196"/>
      <w:bookmarkEnd w:id="335"/>
      <w:bookmarkStart w:id="336" w:name="_Toc391647895"/>
      <w:bookmarkEnd w:id="336"/>
      <w:bookmarkStart w:id="337" w:name="_Toc391647313"/>
      <w:bookmarkEnd w:id="337"/>
      <w:bookmarkStart w:id="338" w:name="_Toc391715520"/>
      <w:bookmarkEnd w:id="338"/>
      <w:bookmarkStart w:id="339" w:name="_Toc391647322"/>
      <w:bookmarkEnd w:id="339"/>
      <w:bookmarkStart w:id="340" w:name="_Toc391649326"/>
      <w:bookmarkEnd w:id="340"/>
      <w:bookmarkStart w:id="341" w:name="_Toc391649329"/>
      <w:bookmarkEnd w:id="341"/>
      <w:bookmarkStart w:id="342" w:name="_Toc391654293"/>
      <w:bookmarkEnd w:id="342"/>
      <w:bookmarkStart w:id="343" w:name="_Toc391649519"/>
      <w:bookmarkEnd w:id="343"/>
      <w:bookmarkStart w:id="344" w:name="_Toc391650052"/>
      <w:bookmarkEnd w:id="344"/>
      <w:bookmarkStart w:id="345" w:name="_Toc391649279"/>
      <w:bookmarkEnd w:id="345"/>
      <w:bookmarkStart w:id="346" w:name="_Toc391647168"/>
      <w:bookmarkEnd w:id="346"/>
      <w:bookmarkStart w:id="347" w:name="_Toc391647320"/>
      <w:bookmarkEnd w:id="347"/>
      <w:bookmarkStart w:id="348" w:name="_Toc391650100"/>
      <w:bookmarkEnd w:id="348"/>
      <w:bookmarkStart w:id="349" w:name="_Toc391647890"/>
      <w:bookmarkEnd w:id="349"/>
      <w:bookmarkStart w:id="350" w:name="_Toc391650099"/>
      <w:bookmarkEnd w:id="350"/>
      <w:bookmarkStart w:id="351" w:name="_Toc391647888"/>
      <w:bookmarkEnd w:id="351"/>
      <w:bookmarkStart w:id="352" w:name="_Toc391647319"/>
      <w:bookmarkEnd w:id="352"/>
      <w:bookmarkStart w:id="353" w:name="_Toc391654290"/>
      <w:bookmarkEnd w:id="353"/>
      <w:bookmarkStart w:id="354" w:name="_Toc391649278"/>
      <w:bookmarkEnd w:id="354"/>
      <w:bookmarkStart w:id="355" w:name="_Toc391650098"/>
      <w:bookmarkEnd w:id="355"/>
      <w:bookmarkStart w:id="356" w:name="_Toc391650054"/>
      <w:bookmarkEnd w:id="356"/>
      <w:bookmarkStart w:id="357" w:name="_Toc391647327"/>
      <w:bookmarkEnd w:id="357"/>
      <w:bookmarkStart w:id="358" w:name="_Toc391650062"/>
      <w:bookmarkEnd w:id="358"/>
      <w:bookmarkStart w:id="359" w:name="_Toc391649348"/>
      <w:bookmarkEnd w:id="359"/>
      <w:bookmarkStart w:id="360" w:name="_Toc391649275"/>
      <w:bookmarkEnd w:id="360"/>
      <w:bookmarkStart w:id="361" w:name="_Toc391650121"/>
      <w:bookmarkEnd w:id="361"/>
      <w:bookmarkStart w:id="362" w:name="_Toc391647173"/>
      <w:bookmarkEnd w:id="362"/>
      <w:bookmarkStart w:id="363" w:name="_Toc391649504"/>
      <w:bookmarkEnd w:id="363"/>
      <w:bookmarkStart w:id="364" w:name="_Toc391647909"/>
      <w:bookmarkEnd w:id="364"/>
      <w:bookmarkStart w:id="365" w:name="_Toc391649280"/>
      <w:bookmarkEnd w:id="365"/>
      <w:bookmarkStart w:id="366" w:name="_Toc391649761"/>
      <w:bookmarkEnd w:id="366"/>
      <w:bookmarkStart w:id="367" w:name="_Toc391647192"/>
      <w:bookmarkEnd w:id="367"/>
      <w:bookmarkStart w:id="368" w:name="_Toc391715522"/>
      <w:bookmarkEnd w:id="368"/>
      <w:bookmarkStart w:id="369" w:name="_Toc391650074"/>
      <w:bookmarkEnd w:id="369"/>
      <w:bookmarkStart w:id="370" w:name="_Toc391647340"/>
      <w:bookmarkEnd w:id="370"/>
      <w:bookmarkStart w:id="371" w:name="_Toc391649760"/>
      <w:bookmarkEnd w:id="371"/>
      <w:bookmarkStart w:id="372" w:name="_Toc391650102"/>
      <w:bookmarkEnd w:id="372"/>
      <w:bookmarkStart w:id="373" w:name="_Toc391649742"/>
      <w:bookmarkEnd w:id="373"/>
      <w:bookmarkStart w:id="374" w:name="_Toc391654291"/>
      <w:bookmarkEnd w:id="374"/>
      <w:bookmarkStart w:id="375" w:name="_Toc391647338"/>
      <w:bookmarkEnd w:id="375"/>
      <w:bookmarkStart w:id="376" w:name="_Toc391647317"/>
      <w:bookmarkEnd w:id="376"/>
      <w:bookmarkStart w:id="377" w:name="_Toc391715538"/>
      <w:bookmarkEnd w:id="377"/>
      <w:bookmarkStart w:id="378" w:name="_Toc391649323"/>
      <w:bookmarkEnd w:id="378"/>
      <w:bookmarkStart w:id="379" w:name="_Toc391654306"/>
      <w:bookmarkEnd w:id="379"/>
      <w:bookmarkStart w:id="380" w:name="_Toc391649277"/>
      <w:bookmarkEnd w:id="380"/>
      <w:bookmarkStart w:id="381" w:name="_Toc391647175"/>
      <w:bookmarkEnd w:id="381"/>
      <w:bookmarkStart w:id="382" w:name="_Toc391647164"/>
      <w:bookmarkEnd w:id="382"/>
      <w:bookmarkStart w:id="383" w:name="_Toc391647188"/>
      <w:bookmarkEnd w:id="383"/>
      <w:bookmarkStart w:id="384" w:name="_Toc391647886"/>
      <w:bookmarkEnd w:id="384"/>
      <w:bookmarkStart w:id="385" w:name="_Toc391649282"/>
      <w:bookmarkEnd w:id="385"/>
      <w:bookmarkStart w:id="386" w:name="_Toc8128"/>
      <w:bookmarkStart w:id="387" w:name="_Toc17758"/>
      <w:bookmarkStart w:id="388" w:name="_Toc283142574"/>
      <w:r>
        <w:rPr>
          <w:rFonts w:hint="eastAsia" w:cs="宋体"/>
          <w:sz w:val="28"/>
          <w:szCs w:val="28"/>
        </w:rPr>
        <w:t>1  标的概况</w:t>
      </w:r>
      <w:bookmarkEnd w:id="386"/>
      <w:bookmarkEnd w:id="387"/>
      <w:bookmarkStart w:id="389" w:name="_Toc17049"/>
      <w:bookmarkStart w:id="390" w:name="_Toc7301"/>
    </w:p>
    <w:p>
      <w:pPr>
        <w:spacing w:line="360" w:lineRule="auto"/>
        <w:ind w:firstLine="420"/>
        <w:rPr>
          <w:rFonts w:hint="eastAsia" w:ascii="宋体" w:hAnsi="宋体" w:cs="宋体"/>
          <w:color w:val="000000"/>
          <w:sz w:val="24"/>
        </w:rPr>
      </w:pPr>
      <w:r>
        <w:rPr>
          <w:rFonts w:hint="eastAsia" w:ascii="宋体" w:hAnsi="宋体" w:cs="宋体"/>
          <w:color w:val="000000"/>
          <w:sz w:val="24"/>
        </w:rPr>
        <w:t>标的名称：</w:t>
      </w:r>
      <w:bookmarkEnd w:id="389"/>
      <w:bookmarkEnd w:id="390"/>
      <w:r>
        <w:rPr>
          <w:rFonts w:hint="eastAsia" w:ascii="宋体" w:hAnsi="宋体" w:cs="宋体"/>
          <w:color w:val="000000"/>
          <w:sz w:val="24"/>
        </w:rPr>
        <w:t>《</w:t>
      </w:r>
      <w:r>
        <w:rPr>
          <w:rFonts w:hint="eastAsia" w:ascii="宋体" w:hAnsi="宋体" w:cs="宋体"/>
          <w:color w:val="000000"/>
          <w:sz w:val="24"/>
          <w:lang w:val="en-US" w:eastAsia="zh-CN"/>
        </w:rPr>
        <w:t>智能对纤装置</w:t>
      </w:r>
      <w:r>
        <w:rPr>
          <w:rFonts w:hint="eastAsia" w:ascii="宋体" w:hAnsi="宋体" w:cs="宋体"/>
          <w:color w:val="000000"/>
          <w:sz w:val="24"/>
        </w:rPr>
        <w:t>》职工创新项目测试化验加工服务采购项目。</w:t>
      </w:r>
    </w:p>
    <w:p>
      <w:pPr>
        <w:spacing w:line="360" w:lineRule="auto"/>
        <w:ind w:firstLine="420"/>
        <w:rPr>
          <w:rFonts w:hint="eastAsia" w:ascii="宋体" w:hAnsi="宋体" w:cs="宋体"/>
          <w:color w:val="000000"/>
          <w:sz w:val="24"/>
        </w:rPr>
      </w:pPr>
      <w:r>
        <w:rPr>
          <w:rFonts w:hint="eastAsia" w:ascii="宋体" w:hAnsi="宋体" w:cs="宋体"/>
          <w:color w:val="000000"/>
          <w:sz w:val="24"/>
        </w:rPr>
        <w:t>采购内容：按采购方提供的技术条件书，</w:t>
      </w:r>
      <w:r>
        <w:rPr>
          <w:rFonts w:hint="eastAsia" w:ascii="宋体" w:hAnsi="宋体" w:eastAsia="宋体" w:cs="宋体"/>
          <w:color w:val="000000"/>
          <w:sz w:val="24"/>
          <w:highlight w:val="none"/>
        </w:rPr>
        <w:t>配合撰写发明专利技术交底书1份</w:t>
      </w:r>
      <w:r>
        <w:rPr>
          <w:rFonts w:hint="eastAsia" w:ascii="宋体" w:hAnsi="宋体" w:cs="宋体"/>
          <w:color w:val="000000"/>
          <w:sz w:val="24"/>
        </w:rPr>
        <w:t>；加工</w:t>
      </w:r>
      <w:r>
        <w:rPr>
          <w:rFonts w:hint="eastAsia" w:ascii="宋体" w:hAnsi="宋体" w:cs="宋体"/>
          <w:color w:val="000000"/>
          <w:sz w:val="24"/>
          <w:lang w:val="en-US" w:eastAsia="zh-CN"/>
        </w:rPr>
        <w:t>智能对纤装置2</w:t>
      </w:r>
      <w:r>
        <w:rPr>
          <w:rFonts w:hint="eastAsia" w:ascii="宋体" w:hAnsi="宋体" w:cs="宋体"/>
          <w:color w:val="000000"/>
          <w:sz w:val="24"/>
        </w:rPr>
        <w:t>套，包含加工项目及加工后结果。</w:t>
      </w:r>
    </w:p>
    <w:p>
      <w:pPr>
        <w:spacing w:line="360" w:lineRule="auto"/>
        <w:ind w:firstLine="420"/>
        <w:rPr>
          <w:rFonts w:hint="eastAsia" w:ascii="宋体" w:hAnsi="宋体" w:cs="宋体"/>
          <w:color w:val="000000"/>
          <w:sz w:val="24"/>
        </w:rPr>
      </w:pPr>
      <w:r>
        <w:rPr>
          <w:rFonts w:hint="eastAsia" w:ascii="宋体" w:hAnsi="宋体" w:cs="宋体"/>
          <w:color w:val="000000"/>
          <w:sz w:val="24"/>
        </w:rPr>
        <w:t>工期：成交通知书发出后30日内。</w:t>
      </w:r>
    </w:p>
    <w:p>
      <w:pPr>
        <w:pStyle w:val="335"/>
        <w:spacing w:before="312"/>
        <w:outlineLvl w:val="0"/>
        <w:rPr>
          <w:rFonts w:hint="eastAsia" w:cs="宋体"/>
          <w:b w:val="0"/>
          <w:bCs/>
          <w:kern w:val="2"/>
        </w:rPr>
      </w:pPr>
      <w:bookmarkStart w:id="391" w:name="_Toc23558"/>
      <w:bookmarkStart w:id="392" w:name="_Toc15145"/>
      <w:r>
        <w:rPr>
          <w:rFonts w:hint="eastAsia" w:cs="宋体"/>
          <w:sz w:val="28"/>
          <w:szCs w:val="28"/>
        </w:rPr>
        <w:t>2</w:t>
      </w:r>
      <w:r>
        <w:rPr>
          <w:rFonts w:hint="eastAsia" w:cs="宋体"/>
          <w:b w:val="0"/>
          <w:bCs/>
          <w:kern w:val="2"/>
        </w:rPr>
        <w:t xml:space="preserve">  报价人资质要求</w:t>
      </w:r>
      <w:bookmarkEnd w:id="391"/>
    </w:p>
    <w:p>
      <w:pPr>
        <w:spacing w:line="360" w:lineRule="auto"/>
        <w:ind w:firstLine="420"/>
        <w:rPr>
          <w:rFonts w:hint="eastAsia" w:ascii="宋体" w:hAnsi="宋体" w:cs="宋体"/>
          <w:bCs/>
          <w:sz w:val="24"/>
        </w:rPr>
      </w:pPr>
      <w:r>
        <w:rPr>
          <w:rFonts w:hint="eastAsia" w:ascii="宋体" w:hAnsi="宋体" w:cs="宋体"/>
          <w:bCs/>
          <w:sz w:val="24"/>
        </w:rPr>
        <w:t>报价人需同时满足以下要求：</w:t>
      </w:r>
    </w:p>
    <w:p>
      <w:pPr>
        <w:spacing w:line="360" w:lineRule="auto"/>
        <w:ind w:firstLine="420"/>
        <w:rPr>
          <w:rFonts w:hint="eastAsia" w:ascii="宋体" w:hAnsi="宋体" w:cs="宋体"/>
          <w:bCs/>
          <w:sz w:val="24"/>
        </w:rPr>
      </w:pPr>
      <w:r>
        <w:rPr>
          <w:rFonts w:hint="eastAsia" w:ascii="宋体" w:hAnsi="宋体" w:cs="宋体"/>
          <w:bCs/>
          <w:sz w:val="24"/>
        </w:rPr>
        <w:t>1.中华人民共和国境内注册合法运作的法人或非法人组织，具有独立承担招标、采购项目的能力和独立履行合同的能力。必须提供有效期内的营业执照或其他行政主管部门核发的有效登记注册证明文件。</w:t>
      </w:r>
    </w:p>
    <w:p>
      <w:pPr>
        <w:spacing w:line="360" w:lineRule="auto"/>
        <w:ind w:firstLine="420"/>
        <w:jc w:val="both"/>
        <w:rPr>
          <w:rFonts w:hint="eastAsia" w:ascii="宋体" w:hAnsi="宋体" w:cs="宋体"/>
          <w:bCs/>
          <w:sz w:val="24"/>
        </w:rPr>
      </w:pPr>
      <w:r>
        <w:rPr>
          <w:rFonts w:hint="eastAsia" w:ascii="宋体" w:hAnsi="宋体" w:cs="宋体"/>
          <w:bCs/>
          <w:sz w:val="24"/>
        </w:rPr>
        <w:t>2.报价人必须按照南方电网公司要求，在供应链统一服务平台（</w:t>
      </w:r>
      <w:r>
        <w:rPr>
          <w:rFonts w:hint="eastAsia" w:ascii="宋体" w:hAnsi="宋体" w:eastAsia="宋体" w:cs="宋体"/>
          <w:sz w:val="24"/>
          <w:szCs w:val="24"/>
          <w:lang w:val="en-US" w:eastAsia="zh-CN"/>
        </w:rPr>
        <w:t>http://www.bidding.csg.cn/</w:t>
      </w:r>
      <w:r>
        <w:rPr>
          <w:rFonts w:hint="eastAsia" w:ascii="宋体" w:hAnsi="宋体" w:cs="宋体"/>
          <w:bCs/>
          <w:sz w:val="24"/>
        </w:rPr>
        <w:t>）上完成供应商登记注册，并通过审核。</w:t>
      </w:r>
    </w:p>
    <w:p>
      <w:pPr>
        <w:spacing w:line="360" w:lineRule="auto"/>
        <w:ind w:firstLine="420"/>
        <w:rPr>
          <w:rFonts w:hint="eastAsia" w:ascii="宋体" w:hAnsi="宋体" w:cs="宋体"/>
          <w:bCs/>
          <w:sz w:val="24"/>
        </w:rPr>
      </w:pPr>
      <w:r>
        <w:rPr>
          <w:rFonts w:hint="eastAsia" w:ascii="宋体" w:hAnsi="宋体" w:cs="宋体"/>
          <w:bCs/>
          <w:sz w:val="24"/>
        </w:rPr>
        <w:t>3.‌保密要求‌：对加工测试过程中涉及的客户机密信息进行保密处理，确保不泄露给第三方。</w:t>
      </w:r>
    </w:p>
    <w:p>
      <w:pPr>
        <w:spacing w:line="360" w:lineRule="auto"/>
        <w:ind w:firstLine="420"/>
        <w:rPr>
          <w:rFonts w:hint="eastAsia" w:ascii="宋体" w:hAnsi="宋体" w:cs="宋体"/>
          <w:bCs/>
          <w:sz w:val="24"/>
        </w:rPr>
      </w:pPr>
      <w:r>
        <w:rPr>
          <w:rFonts w:hint="eastAsia" w:ascii="宋体" w:hAnsi="宋体" w:cs="宋体"/>
          <w:bCs/>
          <w:sz w:val="24"/>
        </w:rPr>
        <w:t>4.‌环保要求‌：遵守环保法规，采取环保措施进行加工和测试，减少对环境的影响。</w:t>
      </w:r>
    </w:p>
    <w:p>
      <w:pPr>
        <w:spacing w:line="360" w:lineRule="auto"/>
        <w:ind w:firstLine="420"/>
        <w:rPr>
          <w:rFonts w:hint="eastAsia" w:ascii="宋体" w:hAnsi="宋体" w:cs="宋体"/>
          <w:bCs/>
          <w:sz w:val="24"/>
        </w:rPr>
      </w:pPr>
      <w:r>
        <w:rPr>
          <w:rFonts w:hint="eastAsia" w:ascii="宋体" w:hAnsi="宋体" w:cs="宋体"/>
          <w:bCs/>
          <w:sz w:val="24"/>
        </w:rPr>
        <w:t>5.投标方应提供其营业执照，成立时间不低于3年，</w:t>
      </w:r>
      <w:bookmarkStart w:id="411" w:name="_GoBack"/>
      <w:bookmarkEnd w:id="411"/>
      <w:r>
        <w:rPr>
          <w:rFonts w:hint="eastAsia" w:ascii="宋体" w:hAnsi="宋体" w:cs="宋体"/>
          <w:bCs/>
          <w:sz w:val="24"/>
        </w:rPr>
        <w:t>以确保其有能力持续提供售后服务能力。</w:t>
      </w:r>
    </w:p>
    <w:p>
      <w:pPr>
        <w:spacing w:line="360" w:lineRule="auto"/>
        <w:ind w:firstLine="420"/>
        <w:rPr>
          <w:rFonts w:hint="eastAsia" w:ascii="宋体" w:hAnsi="宋体" w:cs="宋体"/>
          <w:bCs/>
          <w:sz w:val="24"/>
        </w:rPr>
      </w:pPr>
      <w:r>
        <w:rPr>
          <w:rFonts w:hint="eastAsia" w:ascii="宋体" w:hAnsi="宋体" w:cs="宋体"/>
          <w:bCs/>
          <w:sz w:val="24"/>
        </w:rPr>
        <w:t>6.具有有效期内的 ISO9001、ISO14001、ISO45001、ISO47001质量体系标准。</w:t>
      </w:r>
    </w:p>
    <w:p>
      <w:pPr>
        <w:pStyle w:val="335"/>
        <w:spacing w:before="312"/>
        <w:outlineLvl w:val="0"/>
        <w:rPr>
          <w:rFonts w:hint="eastAsia" w:cs="宋体"/>
          <w:b w:val="0"/>
          <w:bCs/>
          <w:kern w:val="2"/>
        </w:rPr>
      </w:pPr>
      <w:bookmarkStart w:id="393" w:name="_Toc26839"/>
      <w:r>
        <w:rPr>
          <w:rFonts w:hint="eastAsia" w:cs="宋体"/>
          <w:b w:val="0"/>
          <w:bCs/>
          <w:kern w:val="2"/>
        </w:rPr>
        <w:t>3  加工项目要求</w:t>
      </w:r>
      <w:bookmarkEnd w:id="392"/>
      <w:bookmarkEnd w:id="393"/>
    </w:p>
    <w:p>
      <w:pPr>
        <w:spacing w:line="360" w:lineRule="auto"/>
        <w:ind w:firstLine="420"/>
        <w:rPr>
          <w:rFonts w:hint="eastAsia" w:ascii="宋体" w:hAnsi="宋体" w:cs="宋体"/>
          <w:bCs/>
          <w:sz w:val="24"/>
        </w:rPr>
      </w:pPr>
      <w:r>
        <w:rPr>
          <w:rFonts w:hint="eastAsia" w:ascii="宋体" w:hAnsi="宋体" w:cs="宋体"/>
          <w:bCs/>
          <w:sz w:val="24"/>
        </w:rPr>
        <w:t>3.1为《</w:t>
      </w:r>
      <w:r>
        <w:rPr>
          <w:rFonts w:hint="eastAsia" w:ascii="宋体" w:hAnsi="宋体" w:cs="宋体"/>
          <w:bCs/>
          <w:sz w:val="24"/>
          <w:lang w:eastAsia="zh-CN"/>
        </w:rPr>
        <w:t>智能对纤装置</w:t>
      </w:r>
      <w:r>
        <w:rPr>
          <w:rFonts w:hint="eastAsia" w:ascii="宋体" w:hAnsi="宋体" w:cs="宋体"/>
          <w:bCs/>
          <w:sz w:val="24"/>
        </w:rPr>
        <w:t>》职工创新项目，采购测试化验加工技术服务，保障项目研发推进。</w:t>
      </w:r>
    </w:p>
    <w:p>
      <w:pPr>
        <w:spacing w:line="360" w:lineRule="auto"/>
        <w:ind w:firstLine="420"/>
        <w:rPr>
          <w:rFonts w:hint="eastAsia" w:ascii="宋体" w:hAnsi="宋体" w:cs="宋体"/>
          <w:bCs/>
          <w:sz w:val="24"/>
        </w:rPr>
      </w:pPr>
      <w:r>
        <w:rPr>
          <w:rFonts w:hint="eastAsia" w:ascii="宋体" w:hAnsi="宋体" w:cs="宋体"/>
          <w:bCs/>
          <w:sz w:val="24"/>
        </w:rPr>
        <w:t>3.2加工测试服务内容：按项目需求完成</w:t>
      </w:r>
      <w:r>
        <w:rPr>
          <w:rFonts w:hint="eastAsia" w:ascii="宋体" w:hAnsi="宋体" w:cs="宋体"/>
          <w:bCs/>
          <w:sz w:val="24"/>
          <w:lang w:eastAsia="zh-CN"/>
        </w:rPr>
        <w:t>智能对纤装置</w:t>
      </w:r>
      <w:r>
        <w:rPr>
          <w:rFonts w:hint="eastAsia" w:ascii="宋体" w:hAnsi="宋体" w:cs="宋体"/>
          <w:bCs/>
          <w:sz w:val="24"/>
        </w:rPr>
        <w:t>部件加工，开展性能、环境适应性等测试，出具详细报告。</w:t>
      </w:r>
    </w:p>
    <w:p>
      <w:pPr>
        <w:spacing w:line="360" w:lineRule="auto"/>
        <w:ind w:firstLine="420"/>
        <w:rPr>
          <w:rFonts w:ascii="宋体" w:hAnsi="宋体" w:cs="宋体"/>
          <w:bCs/>
          <w:sz w:val="24"/>
        </w:rPr>
      </w:pPr>
      <w:r>
        <w:rPr>
          <w:rFonts w:hint="eastAsia" w:ascii="宋体" w:hAnsi="宋体" w:cs="宋体"/>
          <w:bCs/>
          <w:sz w:val="24"/>
        </w:rPr>
        <w:t>3.3目标：确保加工部件达标，测试数据准确，满足使用要求。</w:t>
      </w:r>
    </w:p>
    <w:p>
      <w:pPr>
        <w:spacing w:line="360" w:lineRule="auto"/>
        <w:jc w:val="center"/>
        <w:rPr>
          <w:rFonts w:hint="eastAsia" w:ascii="宋体" w:hAnsi="宋体" w:cs="宋体"/>
          <w:bCs/>
          <w:sz w:val="24"/>
        </w:rPr>
      </w:pPr>
      <w:r>
        <w:rPr>
          <w:rFonts w:hint="eastAsia" w:ascii="宋体" w:hAnsi="宋体" w:cs="宋体"/>
          <w:bCs/>
          <w:sz w:val="24"/>
        </w:rPr>
        <w:t>加工与测试服务内容表</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986"/>
        <w:gridCol w:w="5226"/>
        <w:gridCol w:w="588"/>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center"/>
              <w:rPr>
                <w:b/>
                <w:bCs/>
              </w:rPr>
            </w:pPr>
            <w:r>
              <w:rPr>
                <w:rFonts w:ascii="宋体" w:hAnsi="宋体" w:cs="宋体"/>
                <w:b/>
                <w:bCs/>
                <w:kern w:val="0"/>
                <w:sz w:val="24"/>
                <w:szCs w:val="24"/>
                <w:lang w:bidi="ar"/>
              </w:rPr>
              <w:t>序号</w:t>
            </w:r>
          </w:p>
        </w:tc>
        <w:tc>
          <w:tcPr>
            <w:tcW w:w="1986" w:type="dxa"/>
            <w:vAlign w:val="center"/>
          </w:tcPr>
          <w:p>
            <w:pPr>
              <w:widowControl/>
              <w:jc w:val="center"/>
              <w:rPr>
                <w:b/>
                <w:bCs/>
              </w:rPr>
            </w:pPr>
            <w:r>
              <w:rPr>
                <w:rFonts w:ascii="宋体" w:hAnsi="宋体" w:cs="宋体"/>
                <w:b/>
                <w:bCs/>
                <w:kern w:val="0"/>
                <w:sz w:val="24"/>
                <w:szCs w:val="24"/>
                <w:lang w:bidi="ar"/>
              </w:rPr>
              <w:t>加工测试服务内容</w:t>
            </w:r>
          </w:p>
        </w:tc>
        <w:tc>
          <w:tcPr>
            <w:tcW w:w="5226" w:type="dxa"/>
            <w:vAlign w:val="center"/>
          </w:tcPr>
          <w:p>
            <w:pPr>
              <w:widowControl/>
              <w:jc w:val="center"/>
              <w:rPr>
                <w:b/>
                <w:bCs/>
              </w:rPr>
            </w:pPr>
            <w:r>
              <w:rPr>
                <w:rFonts w:ascii="宋体" w:hAnsi="宋体" w:cs="宋体"/>
                <w:b/>
                <w:bCs/>
                <w:kern w:val="0"/>
                <w:sz w:val="24"/>
                <w:szCs w:val="24"/>
                <w:lang w:bidi="ar"/>
              </w:rPr>
              <w:t>加工测试服务目标</w:t>
            </w:r>
          </w:p>
        </w:tc>
        <w:tc>
          <w:tcPr>
            <w:tcW w:w="588" w:type="dxa"/>
            <w:vAlign w:val="center"/>
          </w:tcPr>
          <w:p>
            <w:pPr>
              <w:widowControl/>
              <w:jc w:val="center"/>
              <w:rPr>
                <w:b/>
                <w:bCs/>
              </w:rPr>
            </w:pPr>
            <w:r>
              <w:rPr>
                <w:rFonts w:ascii="宋体" w:hAnsi="宋体" w:cs="宋体"/>
                <w:b/>
                <w:bCs/>
                <w:kern w:val="0"/>
                <w:sz w:val="24"/>
                <w:szCs w:val="24"/>
                <w:lang w:bidi="ar"/>
              </w:rPr>
              <w:t>数量</w:t>
            </w:r>
          </w:p>
        </w:tc>
        <w:tc>
          <w:tcPr>
            <w:tcW w:w="0" w:type="auto"/>
            <w:vAlign w:val="center"/>
          </w:tcPr>
          <w:p>
            <w:pPr>
              <w:widowControl/>
              <w:jc w:val="center"/>
              <w:rPr>
                <w:b/>
                <w:bCs/>
              </w:rPr>
            </w:pPr>
            <w:r>
              <w:rPr>
                <w:rFonts w:ascii="宋体" w:hAnsi="宋体" w:cs="宋体"/>
                <w:b/>
                <w:bCs/>
                <w:kern w:val="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1</w:t>
            </w:r>
          </w:p>
        </w:tc>
        <w:tc>
          <w:tcPr>
            <w:tcW w:w="1986" w:type="dxa"/>
            <w:vAlign w:val="center"/>
          </w:tcPr>
          <w:p>
            <w:pPr>
              <w:widowControl/>
              <w:jc w:val="left"/>
            </w:pPr>
            <w:r>
              <w:rPr>
                <w:rFonts w:ascii="宋体" w:hAnsi="宋体" w:cs="宋体"/>
                <w:kern w:val="0"/>
                <w:sz w:val="24"/>
                <w:szCs w:val="24"/>
                <w:lang w:bidi="ar"/>
              </w:rPr>
              <w:t>按项目图纸完成装置结构加工</w:t>
            </w:r>
          </w:p>
        </w:tc>
        <w:tc>
          <w:tcPr>
            <w:tcW w:w="5226" w:type="dxa"/>
            <w:vAlign w:val="center"/>
          </w:tcPr>
          <w:p>
            <w:pPr>
              <w:widowControl/>
              <w:jc w:val="left"/>
            </w:pPr>
            <w:r>
              <w:rPr>
                <w:rFonts w:ascii="宋体" w:hAnsi="宋体" w:cs="宋体"/>
                <w:kern w:val="0"/>
                <w:sz w:val="24"/>
                <w:szCs w:val="24"/>
                <w:lang w:bidi="ar"/>
              </w:rPr>
              <w:t>物理结构满足设计标准：① 采用航空级铝合金壳体（阳极氧化处理），保证强度和耐用性；② 外形尺寸：35×35×24.7 mm，误差≤±0.05 mm；③ 装置重量≤80 g。</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2</w:t>
            </w:r>
          </w:p>
        </w:tc>
        <w:tc>
          <w:tcPr>
            <w:tcW w:w="1986" w:type="dxa"/>
            <w:vAlign w:val="center"/>
          </w:tcPr>
          <w:p>
            <w:pPr>
              <w:widowControl/>
              <w:jc w:val="left"/>
            </w:pPr>
            <w:r>
              <w:rPr>
                <w:rFonts w:ascii="宋体" w:hAnsi="宋体" w:cs="宋体"/>
                <w:kern w:val="0"/>
                <w:sz w:val="24"/>
                <w:szCs w:val="24"/>
                <w:lang w:bidi="ar"/>
              </w:rPr>
              <w:t>开展光纤弯曲检测性能测试</w:t>
            </w:r>
          </w:p>
        </w:tc>
        <w:tc>
          <w:tcPr>
            <w:tcW w:w="5226" w:type="dxa"/>
            <w:vAlign w:val="center"/>
          </w:tcPr>
          <w:p>
            <w:pPr>
              <w:widowControl/>
              <w:jc w:val="left"/>
            </w:pPr>
            <w:r>
              <w:rPr>
                <w:rFonts w:ascii="宋体" w:hAnsi="宋体" w:cs="宋体"/>
                <w:kern w:val="0"/>
                <w:sz w:val="24"/>
                <w:szCs w:val="24"/>
                <w:lang w:bidi="ar"/>
              </w:rPr>
              <w:t>验证检测功能可靠性：① 在不切断光纤、不影响业务通信的情况下识别业务信号；② 识别波长范围900–1700 nm，支持1310/1550 nm；③ 测量光功率范围：1310 nm（-28～+15 dBm）、1550 nm（-38～+15 dBm）；④ 夹纤损耗控制在0.5–1.0 dB范围内。</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3</w:t>
            </w:r>
          </w:p>
        </w:tc>
        <w:tc>
          <w:tcPr>
            <w:tcW w:w="1986" w:type="dxa"/>
            <w:vAlign w:val="center"/>
          </w:tcPr>
          <w:p>
            <w:pPr>
              <w:widowControl/>
              <w:jc w:val="left"/>
            </w:pPr>
            <w:r>
              <w:rPr>
                <w:rFonts w:ascii="宋体" w:hAnsi="宋体" w:cs="宋体"/>
                <w:kern w:val="0"/>
                <w:sz w:val="24"/>
                <w:szCs w:val="24"/>
                <w:lang w:bidi="ar"/>
              </w:rPr>
              <w:t>进行光功率方向与跳接关系判断测试</w:t>
            </w:r>
          </w:p>
        </w:tc>
        <w:tc>
          <w:tcPr>
            <w:tcW w:w="5226" w:type="dxa"/>
            <w:vAlign w:val="center"/>
          </w:tcPr>
          <w:p>
            <w:pPr>
              <w:widowControl/>
              <w:jc w:val="left"/>
            </w:pPr>
            <w:r>
              <w:rPr>
                <w:rFonts w:ascii="宋体" w:hAnsi="宋体" w:cs="宋体"/>
                <w:kern w:val="0"/>
                <w:sz w:val="24"/>
                <w:szCs w:val="24"/>
                <w:lang w:bidi="ar"/>
              </w:rPr>
              <w:t>确认装置可实现：① 光信号方向识别准确率≥95%；② AZ两端跳接关系判断正确率≥95%。</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4</w:t>
            </w:r>
          </w:p>
        </w:tc>
        <w:tc>
          <w:tcPr>
            <w:tcW w:w="1986" w:type="dxa"/>
            <w:vAlign w:val="center"/>
          </w:tcPr>
          <w:p>
            <w:pPr>
              <w:widowControl/>
              <w:jc w:val="left"/>
            </w:pPr>
            <w:r>
              <w:rPr>
                <w:rFonts w:ascii="宋体" w:hAnsi="宋体" w:cs="宋体"/>
                <w:kern w:val="0"/>
                <w:sz w:val="24"/>
                <w:szCs w:val="24"/>
                <w:lang w:bidi="ar"/>
              </w:rPr>
              <w:t>开展通信与数据交互测试</w:t>
            </w:r>
          </w:p>
        </w:tc>
        <w:tc>
          <w:tcPr>
            <w:tcW w:w="5226" w:type="dxa"/>
            <w:vAlign w:val="center"/>
          </w:tcPr>
          <w:p>
            <w:pPr>
              <w:widowControl/>
              <w:jc w:val="left"/>
            </w:pPr>
            <w:r>
              <w:rPr>
                <w:rFonts w:ascii="宋体" w:hAnsi="宋体" w:cs="宋体"/>
                <w:kern w:val="0"/>
                <w:sz w:val="24"/>
                <w:szCs w:val="24"/>
                <w:lang w:bidi="ar"/>
              </w:rPr>
              <w:t>确认蓝牙通信与数据上报能力：① 蓝牙5.1通信距离：空旷环境≥40 m，机房环境≥20 m；② 支持串口、蓝牙广播上报，广播名称可修改；③ 支持固件蓝牙升级与参数配置。</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5</w:t>
            </w:r>
          </w:p>
        </w:tc>
        <w:tc>
          <w:tcPr>
            <w:tcW w:w="1986" w:type="dxa"/>
            <w:vAlign w:val="center"/>
          </w:tcPr>
          <w:p>
            <w:pPr>
              <w:widowControl/>
              <w:jc w:val="left"/>
            </w:pPr>
            <w:r>
              <w:rPr>
                <w:rFonts w:ascii="宋体" w:hAnsi="宋体" w:cs="宋体"/>
                <w:kern w:val="0"/>
                <w:sz w:val="24"/>
                <w:szCs w:val="24"/>
                <w:lang w:bidi="ar"/>
              </w:rPr>
              <w:t>进行环境适应性测试</w:t>
            </w:r>
          </w:p>
        </w:tc>
        <w:tc>
          <w:tcPr>
            <w:tcW w:w="5226" w:type="dxa"/>
            <w:vAlign w:val="center"/>
          </w:tcPr>
          <w:p>
            <w:pPr>
              <w:widowControl/>
              <w:jc w:val="left"/>
            </w:pPr>
            <w:r>
              <w:rPr>
                <w:rFonts w:ascii="宋体" w:hAnsi="宋体" w:cs="宋体"/>
                <w:kern w:val="0"/>
                <w:sz w:val="24"/>
                <w:szCs w:val="24"/>
                <w:lang w:bidi="ar"/>
              </w:rPr>
              <w:t>验证装置在恶劣环境下运行稳定：① 工作温度：-5℃～+45℃；② 存储温度：-20℃～+70℃；③ 湿度：≤85% RH，无冷凝。</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6</w:t>
            </w:r>
          </w:p>
        </w:tc>
        <w:tc>
          <w:tcPr>
            <w:tcW w:w="1986" w:type="dxa"/>
            <w:vAlign w:val="center"/>
          </w:tcPr>
          <w:p>
            <w:pPr>
              <w:widowControl/>
              <w:jc w:val="left"/>
            </w:pPr>
            <w:r>
              <w:rPr>
                <w:rFonts w:ascii="宋体" w:hAnsi="宋体" w:cs="宋体"/>
                <w:kern w:val="0"/>
                <w:sz w:val="24"/>
                <w:szCs w:val="24"/>
                <w:lang w:bidi="ar"/>
              </w:rPr>
              <w:t>开展机械可靠性测试</w:t>
            </w:r>
          </w:p>
        </w:tc>
        <w:tc>
          <w:tcPr>
            <w:tcW w:w="5226" w:type="dxa"/>
            <w:vAlign w:val="center"/>
          </w:tcPr>
          <w:p>
            <w:pPr>
              <w:widowControl/>
              <w:jc w:val="left"/>
            </w:pPr>
            <w:r>
              <w:rPr>
                <w:rFonts w:ascii="宋体" w:hAnsi="宋体" w:cs="宋体"/>
                <w:kern w:val="0"/>
                <w:sz w:val="24"/>
                <w:szCs w:val="24"/>
                <w:lang w:bidi="ar"/>
              </w:rPr>
              <w:t>验证装置抗机械应力能力：① 跌落：通过1.5 m自由跌落测试，功能正常、外壳无破损；② 振动：满足机房常规振动环境，符合GB/T 2423.10标准。</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7</w:t>
            </w:r>
          </w:p>
        </w:tc>
        <w:tc>
          <w:tcPr>
            <w:tcW w:w="1986" w:type="dxa"/>
            <w:vAlign w:val="center"/>
          </w:tcPr>
          <w:p>
            <w:pPr>
              <w:widowControl/>
              <w:jc w:val="left"/>
            </w:pPr>
            <w:r>
              <w:rPr>
                <w:rFonts w:ascii="宋体" w:hAnsi="宋体" w:cs="宋体"/>
                <w:kern w:val="0"/>
                <w:sz w:val="24"/>
                <w:szCs w:val="24"/>
                <w:lang w:bidi="ar"/>
              </w:rPr>
              <w:t>测试电源与续航性能</w:t>
            </w:r>
          </w:p>
        </w:tc>
        <w:tc>
          <w:tcPr>
            <w:tcW w:w="5226" w:type="dxa"/>
            <w:vAlign w:val="center"/>
          </w:tcPr>
          <w:p>
            <w:pPr>
              <w:widowControl/>
              <w:jc w:val="left"/>
            </w:pPr>
            <w:r>
              <w:rPr>
                <w:rFonts w:ascii="宋体" w:hAnsi="宋体" w:cs="宋体"/>
                <w:kern w:val="0"/>
                <w:sz w:val="24"/>
                <w:szCs w:val="24"/>
                <w:lang w:bidi="ar"/>
              </w:rPr>
              <w:t>验证供电能力：① CR2450纽扣电池（500mAh），支持连续工作&gt;5个月（30s周期模式）；② 支持电池更换，具备过放/过充保护。</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8</w:t>
            </w:r>
          </w:p>
        </w:tc>
        <w:tc>
          <w:tcPr>
            <w:tcW w:w="1986" w:type="dxa"/>
            <w:vAlign w:val="center"/>
          </w:tcPr>
          <w:p>
            <w:pPr>
              <w:widowControl/>
              <w:jc w:val="left"/>
            </w:pPr>
            <w:r>
              <w:rPr>
                <w:rFonts w:ascii="宋体" w:hAnsi="宋体" w:cs="宋体"/>
                <w:kern w:val="0"/>
                <w:sz w:val="24"/>
                <w:szCs w:val="24"/>
                <w:lang w:bidi="ar"/>
              </w:rPr>
              <w:t>检测功能完整性</w:t>
            </w:r>
          </w:p>
        </w:tc>
        <w:tc>
          <w:tcPr>
            <w:tcW w:w="5226" w:type="dxa"/>
            <w:vAlign w:val="center"/>
          </w:tcPr>
          <w:p>
            <w:pPr>
              <w:widowControl/>
              <w:jc w:val="left"/>
            </w:pPr>
            <w:r>
              <w:rPr>
                <w:rFonts w:ascii="宋体" w:hAnsi="宋体" w:cs="宋体"/>
                <w:kern w:val="0"/>
                <w:sz w:val="24"/>
                <w:szCs w:val="24"/>
                <w:lang w:bidi="ar"/>
              </w:rPr>
              <w:t>确认装置所有模块功能正常：① 屏幕：30 s唤醒，显示清晰；② 按键：操作灵敏，输入准确；③ RFID：标签读取功能正常；④ 数据刷新频率：1次/秒。</w:t>
            </w:r>
          </w:p>
        </w:tc>
        <w:tc>
          <w:tcPr>
            <w:tcW w:w="588" w:type="dxa"/>
            <w:vAlign w:val="center"/>
          </w:tcPr>
          <w:p>
            <w:pPr>
              <w:widowControl/>
              <w:jc w:val="center"/>
              <w:rPr>
                <w:rFonts w:hint="eastAsia" w:eastAsia="宋体"/>
                <w:lang w:eastAsia="zh-CN"/>
              </w:rPr>
            </w:pPr>
            <w:r>
              <w:rPr>
                <w:rFonts w:hint="eastAsia" w:ascii="宋体" w:hAnsi="宋体" w:cs="宋体"/>
                <w:kern w:val="0"/>
                <w:sz w:val="24"/>
                <w:szCs w:val="24"/>
                <w:lang w:val="en-US" w:eastAsia="zh-CN" w:bidi="ar"/>
              </w:rPr>
              <w:t>2</w:t>
            </w:r>
          </w:p>
        </w:tc>
        <w:tc>
          <w:tcPr>
            <w:tcW w:w="0" w:type="auto"/>
            <w:vAlign w:val="center"/>
          </w:tcPr>
          <w:p>
            <w:pPr>
              <w:widowControl/>
              <w:jc w:val="center"/>
            </w:pPr>
            <w:r>
              <w:rPr>
                <w:rFonts w:ascii="宋体" w:hAnsi="宋体" w:cs="宋体"/>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pPr>
              <w:widowControl/>
              <w:jc w:val="left"/>
            </w:pPr>
            <w:r>
              <w:rPr>
                <w:rFonts w:ascii="宋体" w:hAnsi="宋体" w:cs="宋体"/>
                <w:kern w:val="0"/>
                <w:sz w:val="24"/>
                <w:szCs w:val="24"/>
                <w:lang w:bidi="ar"/>
              </w:rPr>
              <w:t>9</w:t>
            </w:r>
          </w:p>
        </w:tc>
        <w:tc>
          <w:tcPr>
            <w:tcW w:w="1986" w:type="dxa"/>
            <w:vAlign w:val="center"/>
          </w:tcPr>
          <w:p>
            <w:pPr>
              <w:widowControl/>
              <w:jc w:val="left"/>
            </w:pPr>
            <w:r>
              <w:rPr>
                <w:rFonts w:ascii="宋体" w:hAnsi="宋体" w:cs="宋体"/>
                <w:kern w:val="0"/>
                <w:sz w:val="24"/>
                <w:szCs w:val="24"/>
                <w:lang w:bidi="ar"/>
              </w:rPr>
              <w:t>出具分项测试报告及综合评估报告</w:t>
            </w:r>
          </w:p>
        </w:tc>
        <w:tc>
          <w:tcPr>
            <w:tcW w:w="5226" w:type="dxa"/>
            <w:vAlign w:val="center"/>
          </w:tcPr>
          <w:p>
            <w:pPr>
              <w:widowControl/>
              <w:jc w:val="left"/>
            </w:pPr>
            <w:r>
              <w:rPr>
                <w:rFonts w:ascii="宋体" w:hAnsi="宋体" w:cs="宋体"/>
                <w:kern w:val="0"/>
                <w:sz w:val="24"/>
                <w:szCs w:val="24"/>
                <w:lang w:bidi="ar"/>
              </w:rPr>
              <w:t>提供加工与测试全过程记录：① 各分项测试结果数据准确；② 综合评估结论清晰，支撑项目验收。</w:t>
            </w:r>
          </w:p>
        </w:tc>
        <w:tc>
          <w:tcPr>
            <w:tcW w:w="588" w:type="dxa"/>
            <w:vAlign w:val="center"/>
          </w:tcPr>
          <w:p>
            <w:pPr>
              <w:widowControl/>
              <w:jc w:val="center"/>
            </w:pPr>
            <w:r>
              <w:rPr>
                <w:rFonts w:ascii="宋体" w:hAnsi="宋体" w:cs="宋体"/>
                <w:kern w:val="0"/>
                <w:sz w:val="24"/>
                <w:szCs w:val="24"/>
                <w:lang w:bidi="ar"/>
              </w:rPr>
              <w:t>1</w:t>
            </w:r>
          </w:p>
        </w:tc>
        <w:tc>
          <w:tcPr>
            <w:tcW w:w="0" w:type="auto"/>
            <w:vAlign w:val="center"/>
          </w:tcPr>
          <w:p>
            <w:pPr>
              <w:widowControl/>
              <w:jc w:val="center"/>
            </w:pPr>
            <w:r>
              <w:rPr>
                <w:rFonts w:ascii="宋体" w:hAnsi="宋体" w:cs="宋体"/>
                <w:kern w:val="0"/>
                <w:sz w:val="24"/>
                <w:szCs w:val="24"/>
                <w:lang w:bidi="ar"/>
              </w:rPr>
              <w:t>含纸质版与电子版</w:t>
            </w:r>
          </w:p>
        </w:tc>
      </w:tr>
    </w:tbl>
    <w:p>
      <w:pPr>
        <w:spacing w:line="360" w:lineRule="auto"/>
        <w:rPr>
          <w:rFonts w:hint="eastAsia" w:ascii="宋体" w:hAnsi="宋体" w:cs="宋体"/>
          <w:bCs/>
          <w:sz w:val="24"/>
        </w:rPr>
      </w:pPr>
    </w:p>
    <w:p>
      <w:pPr>
        <w:pStyle w:val="335"/>
        <w:spacing w:before="312"/>
        <w:outlineLvl w:val="0"/>
        <w:rPr>
          <w:rFonts w:hint="eastAsia" w:cs="宋体"/>
          <w:b w:val="0"/>
          <w:bCs/>
          <w:kern w:val="2"/>
        </w:rPr>
      </w:pPr>
      <w:bookmarkStart w:id="394" w:name="_Toc26857"/>
      <w:bookmarkStart w:id="395" w:name="_Toc17522"/>
      <w:bookmarkStart w:id="396" w:name="_Toc26609"/>
      <w:r>
        <w:rPr>
          <w:rFonts w:hint="eastAsia" w:cs="宋体"/>
          <w:b w:val="0"/>
          <w:bCs/>
          <w:kern w:val="2"/>
        </w:rPr>
        <w:t>4  技术服务的要求</w:t>
      </w:r>
      <w:bookmarkEnd w:id="394"/>
      <w:bookmarkEnd w:id="395"/>
    </w:p>
    <w:p>
      <w:pPr>
        <w:spacing w:line="360" w:lineRule="auto"/>
        <w:outlineLvl w:val="1"/>
        <w:rPr>
          <w:rFonts w:hint="eastAsia" w:ascii="宋体" w:hAnsi="宋体" w:cs="宋体"/>
          <w:bCs/>
          <w:sz w:val="24"/>
        </w:rPr>
      </w:pPr>
      <w:bookmarkStart w:id="397" w:name="_Toc1271"/>
      <w:bookmarkStart w:id="398" w:name="_Toc29400"/>
      <w:r>
        <w:rPr>
          <w:rFonts w:hint="eastAsia" w:ascii="宋体" w:hAnsi="宋体" w:cs="宋体"/>
          <w:bCs/>
          <w:sz w:val="24"/>
        </w:rPr>
        <w:t>4.1 资质要求</w:t>
      </w:r>
      <w:bookmarkEnd w:id="397"/>
      <w:bookmarkEnd w:id="398"/>
    </w:p>
    <w:p>
      <w:pPr>
        <w:spacing w:line="360" w:lineRule="auto"/>
        <w:ind w:firstLine="420"/>
        <w:rPr>
          <w:rFonts w:hint="eastAsia" w:ascii="宋体" w:hAnsi="宋体" w:cs="宋体"/>
          <w:bCs/>
          <w:sz w:val="24"/>
        </w:rPr>
      </w:pPr>
      <w:r>
        <w:rPr>
          <w:rFonts w:hint="eastAsia" w:ascii="宋体" w:hAnsi="宋体" w:cs="宋体"/>
          <w:bCs/>
          <w:sz w:val="24"/>
        </w:rPr>
        <w:t>具有有效期内的 ISO9001、ISO14001、ISO45001、ISO47001质量体系标准。</w:t>
      </w:r>
    </w:p>
    <w:p>
      <w:pPr>
        <w:spacing w:line="360" w:lineRule="auto"/>
        <w:outlineLvl w:val="1"/>
        <w:rPr>
          <w:rFonts w:hint="eastAsia" w:ascii="宋体" w:hAnsi="宋体" w:cs="宋体"/>
          <w:bCs/>
          <w:sz w:val="24"/>
        </w:rPr>
      </w:pPr>
      <w:bookmarkStart w:id="399" w:name="_Toc32139"/>
      <w:bookmarkStart w:id="400" w:name="_Toc618"/>
      <w:r>
        <w:rPr>
          <w:rFonts w:hint="eastAsia" w:ascii="宋体" w:hAnsi="宋体" w:cs="宋体"/>
          <w:bCs/>
          <w:sz w:val="24"/>
        </w:rPr>
        <w:t>4.2 人员、设备及场地要求</w:t>
      </w:r>
      <w:bookmarkEnd w:id="399"/>
      <w:bookmarkEnd w:id="400"/>
    </w:p>
    <w:p>
      <w:pPr>
        <w:spacing w:line="360" w:lineRule="auto"/>
        <w:ind w:firstLine="420"/>
        <w:rPr>
          <w:rFonts w:hint="eastAsia" w:ascii="宋体" w:hAnsi="宋体" w:cs="宋体"/>
          <w:bCs/>
          <w:sz w:val="24"/>
        </w:rPr>
      </w:pPr>
      <w:r>
        <w:rPr>
          <w:rFonts w:hint="eastAsia" w:ascii="宋体" w:hAnsi="宋体" w:cs="宋体"/>
          <w:bCs/>
          <w:sz w:val="24"/>
        </w:rPr>
        <w:t>测试化验加工技术服务人员需具备相应技术能力，能根据甲方提供的项目技术服务要求，完成设备开发制作和安装调试。</w:t>
      </w:r>
    </w:p>
    <w:p>
      <w:pPr>
        <w:spacing w:line="360" w:lineRule="auto"/>
        <w:outlineLvl w:val="1"/>
        <w:rPr>
          <w:rFonts w:hint="eastAsia" w:ascii="宋体" w:hAnsi="宋体" w:cs="宋体"/>
          <w:color w:val="000000"/>
          <w:sz w:val="24"/>
        </w:rPr>
      </w:pPr>
      <w:bookmarkStart w:id="401" w:name="_Toc13172"/>
      <w:bookmarkStart w:id="402" w:name="_Toc20254"/>
      <w:r>
        <w:rPr>
          <w:rFonts w:hint="eastAsia" w:ascii="宋体" w:hAnsi="宋体" w:cs="宋体"/>
          <w:bCs/>
          <w:sz w:val="24"/>
        </w:rPr>
        <w:t>4.3 其他要求</w:t>
      </w:r>
      <w:bookmarkEnd w:id="401"/>
      <w:bookmarkEnd w:id="402"/>
      <w:bookmarkStart w:id="403" w:name="_Toc30921"/>
      <w:bookmarkStart w:id="404" w:name="_Toc17063"/>
    </w:p>
    <w:bookmarkEnd w:id="403"/>
    <w:bookmarkEnd w:id="404"/>
    <w:p>
      <w:pPr>
        <w:spacing w:line="360" w:lineRule="auto"/>
        <w:ind w:firstLine="420"/>
        <w:rPr>
          <w:rFonts w:hint="eastAsia" w:ascii="宋体" w:hAnsi="宋体" w:cs="宋体"/>
          <w:color w:val="000000"/>
          <w:sz w:val="24"/>
        </w:rPr>
      </w:pPr>
      <w:r>
        <w:rPr>
          <w:rFonts w:hint="eastAsia" w:ascii="宋体" w:hAnsi="宋体" w:cs="宋体"/>
          <w:color w:val="000000"/>
          <w:sz w:val="24"/>
        </w:rPr>
        <w:t>本合同项下所形成的相关成果（例如：专利、软件著作权等知识产权的申请权利）归甲方独有。</w:t>
      </w:r>
    </w:p>
    <w:bookmarkEnd w:id="396"/>
    <w:p>
      <w:pPr>
        <w:pStyle w:val="335"/>
        <w:spacing w:before="312"/>
        <w:outlineLvl w:val="0"/>
        <w:rPr>
          <w:rFonts w:hint="eastAsia" w:cs="宋体"/>
          <w:sz w:val="28"/>
          <w:szCs w:val="28"/>
        </w:rPr>
      </w:pPr>
      <w:bookmarkStart w:id="405" w:name="_Toc975"/>
      <w:r>
        <w:rPr>
          <w:rFonts w:hint="eastAsia" w:cs="宋体"/>
          <w:sz w:val="28"/>
          <w:szCs w:val="28"/>
        </w:rPr>
        <w:t>5  时间进度要求</w:t>
      </w:r>
      <w:bookmarkEnd w:id="405"/>
    </w:p>
    <w:p>
      <w:pPr>
        <w:spacing w:line="360" w:lineRule="auto"/>
        <w:ind w:firstLine="420"/>
        <w:rPr>
          <w:rFonts w:hint="eastAsia" w:ascii="宋体" w:hAnsi="宋体" w:cs="宋体"/>
          <w:color w:val="000000"/>
          <w:sz w:val="24"/>
        </w:rPr>
      </w:pPr>
      <w:r>
        <w:rPr>
          <w:rFonts w:hint="eastAsia" w:ascii="宋体" w:hAnsi="宋体" w:cs="宋体"/>
          <w:color w:val="000000"/>
          <w:sz w:val="24"/>
        </w:rPr>
        <w:t>成交通知书发出后30天内协助完成加工工作。</w:t>
      </w:r>
    </w:p>
    <w:p>
      <w:pPr>
        <w:spacing w:line="360" w:lineRule="auto"/>
        <w:ind w:firstLine="420"/>
        <w:rPr>
          <w:rFonts w:hint="eastAsia" w:ascii="宋体" w:hAnsi="宋体" w:cs="宋体"/>
          <w:color w:val="000000"/>
          <w:sz w:val="24"/>
        </w:rPr>
      </w:pPr>
      <w:bookmarkStart w:id="406" w:name="_Toc5423"/>
      <w:bookmarkStart w:id="407" w:name="_Toc11822"/>
      <w:r>
        <w:rPr>
          <w:rFonts w:hint="eastAsia" w:ascii="宋体" w:hAnsi="宋体" w:cs="宋体"/>
          <w:color w:val="000000"/>
          <w:sz w:val="24"/>
        </w:rPr>
        <w:t>6  交付</w:t>
      </w:r>
      <w:bookmarkEnd w:id="406"/>
      <w:bookmarkEnd w:id="407"/>
      <w:r>
        <w:rPr>
          <w:rFonts w:hint="eastAsia" w:ascii="宋体" w:hAnsi="宋体" w:cs="宋体"/>
          <w:color w:val="000000"/>
          <w:sz w:val="24"/>
        </w:rPr>
        <w:t>项</w:t>
      </w:r>
    </w:p>
    <w:p>
      <w:pPr>
        <w:spacing w:line="360" w:lineRule="auto"/>
        <w:ind w:firstLine="420"/>
        <w:rPr>
          <w:rFonts w:hint="eastAsia" w:ascii="宋体" w:hAnsi="宋体" w:cs="宋体"/>
          <w:color w:val="000000"/>
          <w:sz w:val="24"/>
        </w:rPr>
      </w:pPr>
      <w:bookmarkStart w:id="408" w:name="_Toc17413"/>
      <w:bookmarkStart w:id="409" w:name="_Toc18343"/>
      <w:r>
        <w:rPr>
          <w:rFonts w:hint="eastAsia" w:ascii="宋体" w:hAnsi="宋体" w:cs="宋体"/>
          <w:color w:val="000000"/>
          <w:sz w:val="24"/>
        </w:rPr>
        <w:t>6.1 交付形式及数量要求</w:t>
      </w:r>
      <w:bookmarkEnd w:id="408"/>
      <w:bookmarkEnd w:id="409"/>
    </w:p>
    <w:p>
      <w:pPr>
        <w:spacing w:line="360" w:lineRule="auto"/>
        <w:ind w:firstLine="420"/>
        <w:rPr>
          <w:rFonts w:hint="eastAsia" w:ascii="宋体" w:hAnsi="宋体" w:cs="宋体"/>
          <w:color w:val="000000"/>
          <w:sz w:val="24"/>
        </w:rPr>
      </w:pPr>
      <w:bookmarkStart w:id="410" w:name="_Toc4040"/>
      <w:r>
        <w:rPr>
          <w:rFonts w:hint="eastAsia" w:ascii="宋体" w:hAnsi="宋体" w:cs="宋体"/>
          <w:color w:val="000000"/>
          <w:sz w:val="24"/>
        </w:rPr>
        <w:t>（1）</w:t>
      </w:r>
      <w:r>
        <w:rPr>
          <w:rFonts w:hint="eastAsia" w:ascii="宋体" w:hAnsi="宋体" w:eastAsia="宋体" w:cs="宋体"/>
          <w:color w:val="000000"/>
          <w:sz w:val="24"/>
          <w:highlight w:val="none"/>
        </w:rPr>
        <w:t>配合撰写发明专利技术交底书1份</w:t>
      </w:r>
      <w:r>
        <w:rPr>
          <w:rFonts w:hint="eastAsia" w:ascii="宋体" w:hAnsi="宋体" w:cs="宋体"/>
          <w:color w:val="000000"/>
          <w:sz w:val="24"/>
        </w:rPr>
        <w:t>；</w:t>
      </w:r>
    </w:p>
    <w:p>
      <w:pPr>
        <w:spacing w:line="360" w:lineRule="auto"/>
        <w:ind w:firstLine="420"/>
        <w:rPr>
          <w:rFonts w:hint="eastAsia"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val="en-US" w:eastAsia="zh-CN"/>
        </w:rPr>
        <w:t>智能对纤装置</w:t>
      </w:r>
      <w:r>
        <w:rPr>
          <w:rFonts w:hint="eastAsia" w:ascii="宋体" w:hAnsi="宋体" w:cs="宋体"/>
          <w:color w:val="000000"/>
          <w:sz w:val="24"/>
        </w:rPr>
        <w:t>加工报告一份，包含加工项目及加工后结果。</w:t>
      </w:r>
      <w:bookmarkEnd w:id="388"/>
      <w:bookmarkEnd w:id="410"/>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汉仪大宋简">
    <w:altName w:val="黑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8"/>
      </w:rPr>
    </w:pPr>
    <w:r>
      <w:fldChar w:fldCharType="begin"/>
    </w:r>
    <w:r>
      <w:rPr>
        <w:rStyle w:val="88"/>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53FF0"/>
    <w:rsid w:val="000613D9"/>
    <w:rsid w:val="00063E4A"/>
    <w:rsid w:val="00070451"/>
    <w:rsid w:val="00074322"/>
    <w:rsid w:val="00075223"/>
    <w:rsid w:val="00075FFE"/>
    <w:rsid w:val="000A6EC2"/>
    <w:rsid w:val="000A78BE"/>
    <w:rsid w:val="000C339F"/>
    <w:rsid w:val="000E0512"/>
    <w:rsid w:val="000F47EA"/>
    <w:rsid w:val="000F7890"/>
    <w:rsid w:val="000F7C1A"/>
    <w:rsid w:val="00106620"/>
    <w:rsid w:val="00120355"/>
    <w:rsid w:val="001237A7"/>
    <w:rsid w:val="001240CB"/>
    <w:rsid w:val="001316E6"/>
    <w:rsid w:val="00140752"/>
    <w:rsid w:val="001504B0"/>
    <w:rsid w:val="001646F5"/>
    <w:rsid w:val="001666D1"/>
    <w:rsid w:val="00170000"/>
    <w:rsid w:val="00172A27"/>
    <w:rsid w:val="0018146C"/>
    <w:rsid w:val="00185A11"/>
    <w:rsid w:val="001B339A"/>
    <w:rsid w:val="001B7DFA"/>
    <w:rsid w:val="001C01B7"/>
    <w:rsid w:val="00206555"/>
    <w:rsid w:val="00264D96"/>
    <w:rsid w:val="0026557A"/>
    <w:rsid w:val="00276F1B"/>
    <w:rsid w:val="00284A4B"/>
    <w:rsid w:val="002910D7"/>
    <w:rsid w:val="00293476"/>
    <w:rsid w:val="002954BF"/>
    <w:rsid w:val="002A3627"/>
    <w:rsid w:val="002A47CD"/>
    <w:rsid w:val="002A5281"/>
    <w:rsid w:val="002B7A90"/>
    <w:rsid w:val="002C033A"/>
    <w:rsid w:val="002C45C0"/>
    <w:rsid w:val="002D6654"/>
    <w:rsid w:val="002F4663"/>
    <w:rsid w:val="00310647"/>
    <w:rsid w:val="0033379C"/>
    <w:rsid w:val="00335F4E"/>
    <w:rsid w:val="00346009"/>
    <w:rsid w:val="00352648"/>
    <w:rsid w:val="00362214"/>
    <w:rsid w:val="00372625"/>
    <w:rsid w:val="0038153E"/>
    <w:rsid w:val="00392772"/>
    <w:rsid w:val="003B3344"/>
    <w:rsid w:val="003D37BC"/>
    <w:rsid w:val="003E659A"/>
    <w:rsid w:val="003F6BA1"/>
    <w:rsid w:val="003F7C68"/>
    <w:rsid w:val="003F7D10"/>
    <w:rsid w:val="00401730"/>
    <w:rsid w:val="004029F9"/>
    <w:rsid w:val="0040310E"/>
    <w:rsid w:val="004270F5"/>
    <w:rsid w:val="00440781"/>
    <w:rsid w:val="00460F85"/>
    <w:rsid w:val="004676ED"/>
    <w:rsid w:val="004871BE"/>
    <w:rsid w:val="0049260B"/>
    <w:rsid w:val="004956E1"/>
    <w:rsid w:val="004A4E5B"/>
    <w:rsid w:val="004B13BC"/>
    <w:rsid w:val="004C1794"/>
    <w:rsid w:val="004D1098"/>
    <w:rsid w:val="004D3834"/>
    <w:rsid w:val="004E40B0"/>
    <w:rsid w:val="004F44AA"/>
    <w:rsid w:val="004F537A"/>
    <w:rsid w:val="005004A2"/>
    <w:rsid w:val="005061EC"/>
    <w:rsid w:val="005161CA"/>
    <w:rsid w:val="00526BC5"/>
    <w:rsid w:val="00527882"/>
    <w:rsid w:val="00535AFF"/>
    <w:rsid w:val="00535FBB"/>
    <w:rsid w:val="0054220D"/>
    <w:rsid w:val="00567BFE"/>
    <w:rsid w:val="00584BAC"/>
    <w:rsid w:val="005904C0"/>
    <w:rsid w:val="005A193F"/>
    <w:rsid w:val="005C726C"/>
    <w:rsid w:val="005C795B"/>
    <w:rsid w:val="005E1633"/>
    <w:rsid w:val="005E19B1"/>
    <w:rsid w:val="005E3B91"/>
    <w:rsid w:val="005E3BD6"/>
    <w:rsid w:val="00620E69"/>
    <w:rsid w:val="006323C8"/>
    <w:rsid w:val="00643A01"/>
    <w:rsid w:val="0065500D"/>
    <w:rsid w:val="00657053"/>
    <w:rsid w:val="00662A72"/>
    <w:rsid w:val="0067761F"/>
    <w:rsid w:val="00681DDC"/>
    <w:rsid w:val="006A73DF"/>
    <w:rsid w:val="006B0D5B"/>
    <w:rsid w:val="006B64AC"/>
    <w:rsid w:val="006C0468"/>
    <w:rsid w:val="006D32C8"/>
    <w:rsid w:val="006F2CBC"/>
    <w:rsid w:val="00701666"/>
    <w:rsid w:val="00744838"/>
    <w:rsid w:val="00753527"/>
    <w:rsid w:val="00781A3D"/>
    <w:rsid w:val="00794408"/>
    <w:rsid w:val="007D29B6"/>
    <w:rsid w:val="007F1985"/>
    <w:rsid w:val="007F5B5F"/>
    <w:rsid w:val="00800627"/>
    <w:rsid w:val="00803823"/>
    <w:rsid w:val="0080445E"/>
    <w:rsid w:val="008125BF"/>
    <w:rsid w:val="0081538D"/>
    <w:rsid w:val="00817700"/>
    <w:rsid w:val="00835812"/>
    <w:rsid w:val="00853551"/>
    <w:rsid w:val="00857F29"/>
    <w:rsid w:val="0086019E"/>
    <w:rsid w:val="008607BA"/>
    <w:rsid w:val="008B24DC"/>
    <w:rsid w:val="008B7D4D"/>
    <w:rsid w:val="008C4C4C"/>
    <w:rsid w:val="008D0729"/>
    <w:rsid w:val="008D74E0"/>
    <w:rsid w:val="008E3434"/>
    <w:rsid w:val="008F5F8B"/>
    <w:rsid w:val="0092350E"/>
    <w:rsid w:val="009375C7"/>
    <w:rsid w:val="00963B1F"/>
    <w:rsid w:val="009715B3"/>
    <w:rsid w:val="0097516B"/>
    <w:rsid w:val="00976D5E"/>
    <w:rsid w:val="00976F03"/>
    <w:rsid w:val="0097796F"/>
    <w:rsid w:val="00997D30"/>
    <w:rsid w:val="009D1DC9"/>
    <w:rsid w:val="009D2E61"/>
    <w:rsid w:val="009E468B"/>
    <w:rsid w:val="009F1445"/>
    <w:rsid w:val="009F5798"/>
    <w:rsid w:val="00A033FB"/>
    <w:rsid w:val="00A04E40"/>
    <w:rsid w:val="00A27975"/>
    <w:rsid w:val="00A411FA"/>
    <w:rsid w:val="00AB034A"/>
    <w:rsid w:val="00AB298D"/>
    <w:rsid w:val="00AD00E9"/>
    <w:rsid w:val="00AD1B01"/>
    <w:rsid w:val="00AE61F3"/>
    <w:rsid w:val="00AF4F10"/>
    <w:rsid w:val="00B038A3"/>
    <w:rsid w:val="00B07686"/>
    <w:rsid w:val="00B12C17"/>
    <w:rsid w:val="00B54937"/>
    <w:rsid w:val="00B72795"/>
    <w:rsid w:val="00B82EBF"/>
    <w:rsid w:val="00B8491E"/>
    <w:rsid w:val="00B871EB"/>
    <w:rsid w:val="00B904B5"/>
    <w:rsid w:val="00BC42E7"/>
    <w:rsid w:val="00BC6AE9"/>
    <w:rsid w:val="00BE7A33"/>
    <w:rsid w:val="00C02287"/>
    <w:rsid w:val="00C05C32"/>
    <w:rsid w:val="00C11EA8"/>
    <w:rsid w:val="00C14328"/>
    <w:rsid w:val="00C336D3"/>
    <w:rsid w:val="00C36271"/>
    <w:rsid w:val="00C36F77"/>
    <w:rsid w:val="00C4573C"/>
    <w:rsid w:val="00C5550B"/>
    <w:rsid w:val="00C601B5"/>
    <w:rsid w:val="00C60311"/>
    <w:rsid w:val="00C61F40"/>
    <w:rsid w:val="00C66B7A"/>
    <w:rsid w:val="00C8166D"/>
    <w:rsid w:val="00C9655D"/>
    <w:rsid w:val="00CC0312"/>
    <w:rsid w:val="00CD0787"/>
    <w:rsid w:val="00CD1A98"/>
    <w:rsid w:val="00CD2806"/>
    <w:rsid w:val="00CE5D38"/>
    <w:rsid w:val="00CF0BF9"/>
    <w:rsid w:val="00CF3D73"/>
    <w:rsid w:val="00CF5C54"/>
    <w:rsid w:val="00D230F5"/>
    <w:rsid w:val="00D35EF6"/>
    <w:rsid w:val="00D44319"/>
    <w:rsid w:val="00D54BD2"/>
    <w:rsid w:val="00D63038"/>
    <w:rsid w:val="00D734F8"/>
    <w:rsid w:val="00D82ED9"/>
    <w:rsid w:val="00DA5C09"/>
    <w:rsid w:val="00DB4C65"/>
    <w:rsid w:val="00DB4FFF"/>
    <w:rsid w:val="00DB7D81"/>
    <w:rsid w:val="00DD44E1"/>
    <w:rsid w:val="00DE19EA"/>
    <w:rsid w:val="00E109E5"/>
    <w:rsid w:val="00E172C0"/>
    <w:rsid w:val="00E20362"/>
    <w:rsid w:val="00E337EE"/>
    <w:rsid w:val="00E36D1D"/>
    <w:rsid w:val="00E53CB7"/>
    <w:rsid w:val="00E8349E"/>
    <w:rsid w:val="00E87D65"/>
    <w:rsid w:val="00E93A8C"/>
    <w:rsid w:val="00EA47C9"/>
    <w:rsid w:val="00EB1795"/>
    <w:rsid w:val="00ED0635"/>
    <w:rsid w:val="00ED5790"/>
    <w:rsid w:val="00ED5F61"/>
    <w:rsid w:val="00EE0BB2"/>
    <w:rsid w:val="00EF4F57"/>
    <w:rsid w:val="00EF6973"/>
    <w:rsid w:val="00F008B4"/>
    <w:rsid w:val="00F06654"/>
    <w:rsid w:val="00F16DBE"/>
    <w:rsid w:val="00F506B0"/>
    <w:rsid w:val="00F60AC2"/>
    <w:rsid w:val="00F650B1"/>
    <w:rsid w:val="00F81652"/>
    <w:rsid w:val="00F81BBA"/>
    <w:rsid w:val="00FA01A1"/>
    <w:rsid w:val="00FA7E93"/>
    <w:rsid w:val="00FB5778"/>
    <w:rsid w:val="00FC4609"/>
    <w:rsid w:val="00FC5C10"/>
    <w:rsid w:val="00FE419E"/>
    <w:rsid w:val="00FF6A42"/>
    <w:rsid w:val="029C1F55"/>
    <w:rsid w:val="033C7182"/>
    <w:rsid w:val="035B751F"/>
    <w:rsid w:val="0404224C"/>
    <w:rsid w:val="07CA3345"/>
    <w:rsid w:val="0BDE7A1C"/>
    <w:rsid w:val="0F915FE4"/>
    <w:rsid w:val="11490D76"/>
    <w:rsid w:val="126701DA"/>
    <w:rsid w:val="127A7DD6"/>
    <w:rsid w:val="12B667F9"/>
    <w:rsid w:val="146B4F4B"/>
    <w:rsid w:val="17197D09"/>
    <w:rsid w:val="18D42D3C"/>
    <w:rsid w:val="1AFE7FBC"/>
    <w:rsid w:val="1D1F194F"/>
    <w:rsid w:val="214D0B18"/>
    <w:rsid w:val="21976465"/>
    <w:rsid w:val="223157E9"/>
    <w:rsid w:val="27AE5E26"/>
    <w:rsid w:val="2AB50609"/>
    <w:rsid w:val="2BE21CDC"/>
    <w:rsid w:val="2F432A1A"/>
    <w:rsid w:val="2FF921CA"/>
    <w:rsid w:val="318F52BC"/>
    <w:rsid w:val="326C4297"/>
    <w:rsid w:val="359F0C3E"/>
    <w:rsid w:val="36F1383A"/>
    <w:rsid w:val="3F202AFC"/>
    <w:rsid w:val="3F4E6449"/>
    <w:rsid w:val="3F7F6B1A"/>
    <w:rsid w:val="3F8213B4"/>
    <w:rsid w:val="424F62F7"/>
    <w:rsid w:val="42963BD7"/>
    <w:rsid w:val="442E5432"/>
    <w:rsid w:val="4B9F5D9A"/>
    <w:rsid w:val="4FEB4D67"/>
    <w:rsid w:val="51C07CD4"/>
    <w:rsid w:val="53134CA6"/>
    <w:rsid w:val="546C793E"/>
    <w:rsid w:val="552F7474"/>
    <w:rsid w:val="55AB0635"/>
    <w:rsid w:val="5D3C0F48"/>
    <w:rsid w:val="5E4E4E2C"/>
    <w:rsid w:val="60C1494C"/>
    <w:rsid w:val="672B6C64"/>
    <w:rsid w:val="675B5085"/>
    <w:rsid w:val="6B91752B"/>
    <w:rsid w:val="6CF33898"/>
    <w:rsid w:val="71044580"/>
    <w:rsid w:val="75721ADB"/>
    <w:rsid w:val="75BA5237"/>
    <w:rsid w:val="75D25EEA"/>
    <w:rsid w:val="775B5BA6"/>
    <w:rsid w:val="7783749C"/>
    <w:rsid w:val="77D62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4">
    <w:name w:val="heading 2"/>
    <w:basedOn w:val="1"/>
    <w:next w:val="1"/>
    <w:link w:val="104"/>
    <w:qFormat/>
    <w:uiPriority w:val="0"/>
    <w:pPr>
      <w:keepNext/>
      <w:keepLines/>
      <w:numPr>
        <w:ilvl w:val="1"/>
        <w:numId w:val="1"/>
      </w:numPr>
      <w:topLinePunct/>
      <w:outlineLvl w:val="1"/>
    </w:pPr>
    <w:rPr>
      <w:rFonts w:eastAsia="黑体"/>
    </w:rPr>
  </w:style>
  <w:style w:type="paragraph" w:styleId="5">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6">
    <w:name w:val="heading 4"/>
    <w:basedOn w:val="1"/>
    <w:next w:val="1"/>
    <w:link w:val="105"/>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7">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8">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9">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10">
    <w:name w:val="heading 8"/>
    <w:basedOn w:val="1"/>
    <w:next w:val="1"/>
    <w:link w:val="123"/>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1">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6"/>
    <w:qFormat/>
    <w:uiPriority w:val="0"/>
    <w:pPr>
      <w:spacing w:after="120"/>
    </w:pPr>
  </w:style>
  <w:style w:type="paragraph" w:styleId="12">
    <w:name w:val="List 3"/>
    <w:basedOn w:val="1"/>
    <w:qFormat/>
    <w:uiPriority w:val="0"/>
    <w:pPr>
      <w:ind w:left="1260" w:hanging="420"/>
    </w:pPr>
  </w:style>
  <w:style w:type="paragraph" w:styleId="13">
    <w:name w:val="toc 7"/>
    <w:basedOn w:val="1"/>
    <w:next w:val="1"/>
    <w:qFormat/>
    <w:uiPriority w:val="0"/>
    <w:pPr>
      <w:ind w:left="1260"/>
      <w:jc w:val="left"/>
    </w:pPr>
    <w:rPr>
      <w:sz w:val="20"/>
    </w:rPr>
  </w:style>
  <w:style w:type="paragraph" w:styleId="14">
    <w:name w:val="List Number 2"/>
    <w:basedOn w:val="1"/>
    <w:qFormat/>
    <w:uiPriority w:val="0"/>
    <w:pPr>
      <w:tabs>
        <w:tab w:val="left" w:pos="780"/>
      </w:tabs>
      <w:ind w:left="780" w:hanging="360"/>
    </w:pPr>
  </w:style>
  <w:style w:type="paragraph" w:styleId="15">
    <w:name w:val="Note Heading"/>
    <w:basedOn w:val="1"/>
    <w:next w:val="1"/>
    <w:link w:val="127"/>
    <w:qFormat/>
    <w:uiPriority w:val="0"/>
    <w:pPr>
      <w:jc w:val="center"/>
    </w:pPr>
  </w:style>
  <w:style w:type="paragraph" w:styleId="16">
    <w:name w:val="List Bullet 4"/>
    <w:basedOn w:val="1"/>
    <w:qFormat/>
    <w:uiPriority w:val="0"/>
    <w:pPr>
      <w:tabs>
        <w:tab w:val="left" w:pos="1620"/>
      </w:tabs>
      <w:ind w:left="1620" w:hanging="360"/>
    </w:pPr>
  </w:style>
  <w:style w:type="paragraph" w:styleId="17">
    <w:name w:val="index 8"/>
    <w:basedOn w:val="1"/>
    <w:next w:val="1"/>
    <w:qFormat/>
    <w:uiPriority w:val="0"/>
    <w:pPr>
      <w:ind w:left="1400" w:leftChars="1400"/>
    </w:pPr>
    <w:rPr>
      <w:rFonts w:eastAsia="仿宋_GB2312"/>
      <w:sz w:val="28"/>
    </w:rPr>
  </w:style>
  <w:style w:type="paragraph" w:styleId="18">
    <w:name w:val="E-mail Signature"/>
    <w:basedOn w:val="1"/>
    <w:link w:val="117"/>
    <w:qFormat/>
    <w:uiPriority w:val="0"/>
  </w:style>
  <w:style w:type="paragraph" w:styleId="19">
    <w:name w:val="List Number"/>
    <w:basedOn w:val="1"/>
    <w:qFormat/>
    <w:uiPriority w:val="0"/>
    <w:pPr>
      <w:tabs>
        <w:tab w:val="left" w:pos="360"/>
      </w:tabs>
      <w:ind w:left="360" w:hanging="360"/>
    </w:pPr>
  </w:style>
  <w:style w:type="paragraph" w:styleId="20">
    <w:name w:val="Normal Indent"/>
    <w:basedOn w:val="1"/>
    <w:link w:val="178"/>
    <w:qFormat/>
    <w:uiPriority w:val="0"/>
    <w:pPr>
      <w:ind w:firstLine="420"/>
    </w:pPr>
  </w:style>
  <w:style w:type="paragraph" w:styleId="21">
    <w:name w:val="caption"/>
    <w:basedOn w:val="1"/>
    <w:next w:val="1"/>
    <w:qFormat/>
    <w:uiPriority w:val="0"/>
    <w:pPr>
      <w:spacing w:before="152" w:after="160"/>
    </w:pPr>
    <w:rPr>
      <w:rFonts w:ascii="Arial" w:hAnsi="Arial" w:eastAsia="黑体"/>
      <w:sz w:val="20"/>
    </w:rPr>
  </w:style>
  <w:style w:type="paragraph" w:styleId="22">
    <w:name w:val="index 5"/>
    <w:basedOn w:val="1"/>
    <w:next w:val="1"/>
    <w:qFormat/>
    <w:uiPriority w:val="0"/>
    <w:pPr>
      <w:ind w:left="800" w:leftChars="800"/>
    </w:pPr>
    <w:rPr>
      <w:rFonts w:eastAsia="仿宋_GB2312"/>
      <w:sz w:val="28"/>
    </w:rPr>
  </w:style>
  <w:style w:type="paragraph" w:styleId="23">
    <w:name w:val="List Bullet"/>
    <w:basedOn w:val="1"/>
    <w:qFormat/>
    <w:uiPriority w:val="0"/>
    <w:pPr>
      <w:tabs>
        <w:tab w:val="left" w:pos="360"/>
      </w:tabs>
      <w:ind w:left="360" w:hanging="360"/>
    </w:pPr>
  </w:style>
  <w:style w:type="paragraph" w:styleId="24">
    <w:name w:val="envelope address"/>
    <w:basedOn w:val="1"/>
    <w:qFormat/>
    <w:uiPriority w:val="0"/>
    <w:pPr>
      <w:snapToGrid w:val="0"/>
      <w:ind w:left="2880"/>
    </w:pPr>
    <w:rPr>
      <w:rFonts w:ascii="Arial" w:hAnsi="Arial"/>
      <w:sz w:val="24"/>
    </w:rPr>
  </w:style>
  <w:style w:type="paragraph" w:styleId="25">
    <w:name w:val="Document Map"/>
    <w:basedOn w:val="1"/>
    <w:link w:val="154"/>
    <w:qFormat/>
    <w:uiPriority w:val="0"/>
    <w:pPr>
      <w:shd w:val="clear" w:color="auto" w:fill="000080"/>
    </w:pPr>
  </w:style>
  <w:style w:type="paragraph" w:styleId="26">
    <w:name w:val="annotation text"/>
    <w:basedOn w:val="1"/>
    <w:link w:val="172"/>
    <w:qFormat/>
    <w:uiPriority w:val="99"/>
    <w:pPr>
      <w:jc w:val="left"/>
    </w:pPr>
  </w:style>
  <w:style w:type="paragraph" w:styleId="27">
    <w:name w:val="index 6"/>
    <w:basedOn w:val="1"/>
    <w:next w:val="1"/>
    <w:qFormat/>
    <w:uiPriority w:val="0"/>
    <w:pPr>
      <w:ind w:left="1000" w:leftChars="1000"/>
    </w:pPr>
    <w:rPr>
      <w:rFonts w:eastAsia="仿宋_GB2312"/>
      <w:sz w:val="28"/>
    </w:rPr>
  </w:style>
  <w:style w:type="paragraph" w:styleId="28">
    <w:name w:val="Salutation"/>
    <w:basedOn w:val="1"/>
    <w:next w:val="1"/>
    <w:link w:val="157"/>
    <w:qFormat/>
    <w:uiPriority w:val="0"/>
  </w:style>
  <w:style w:type="paragraph" w:styleId="29">
    <w:name w:val="Body Text 3"/>
    <w:basedOn w:val="1"/>
    <w:link w:val="112"/>
    <w:qFormat/>
    <w:uiPriority w:val="0"/>
    <w:pPr>
      <w:spacing w:after="120"/>
    </w:pPr>
    <w:rPr>
      <w:sz w:val="16"/>
    </w:rPr>
  </w:style>
  <w:style w:type="paragraph" w:styleId="30">
    <w:name w:val="Closing"/>
    <w:basedOn w:val="1"/>
    <w:link w:val="113"/>
    <w:qFormat/>
    <w:uiPriority w:val="0"/>
    <w:pPr>
      <w:ind w:left="4320"/>
    </w:pPr>
  </w:style>
  <w:style w:type="paragraph" w:styleId="31">
    <w:name w:val="List Bullet 3"/>
    <w:basedOn w:val="1"/>
    <w:qFormat/>
    <w:uiPriority w:val="0"/>
    <w:pPr>
      <w:tabs>
        <w:tab w:val="left" w:pos="1200"/>
      </w:tabs>
      <w:ind w:left="1200" w:hanging="360"/>
    </w:pPr>
  </w:style>
  <w:style w:type="paragraph" w:styleId="32">
    <w:name w:val="Body Text Indent"/>
    <w:basedOn w:val="1"/>
    <w:link w:val="122"/>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6"/>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2"/>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9"/>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8"/>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5"/>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20"/>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6"/>
    <w:next w:val="26"/>
    <w:link w:val="165"/>
    <w:qFormat/>
    <w:uiPriority w:val="0"/>
    <w:rPr>
      <w:b/>
    </w:rPr>
  </w:style>
  <w:style w:type="paragraph" w:styleId="82">
    <w:name w:val="Body Text First Indent"/>
    <w:basedOn w:val="2"/>
    <w:link w:val="131"/>
    <w:qFormat/>
    <w:uiPriority w:val="0"/>
    <w:pPr>
      <w:ind w:firstLine="420"/>
    </w:pPr>
  </w:style>
  <w:style w:type="paragraph" w:styleId="83">
    <w:name w:val="Body Text First Indent 2"/>
    <w:basedOn w:val="32"/>
    <w:link w:val="121"/>
    <w:qFormat/>
    <w:uiPriority w:val="0"/>
    <w:pPr>
      <w:ind w:firstLine="420"/>
    </w:pPr>
  </w:style>
  <w:style w:type="table" w:styleId="85">
    <w:name w:val="Table Grid"/>
    <w:basedOn w:val="8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3"/>
    <w:qFormat/>
    <w:uiPriority w:val="0"/>
    <w:rPr>
      <w:rFonts w:eastAsia="汉仪大宋简"/>
      <w:kern w:val="44"/>
      <w:sz w:val="22"/>
    </w:rPr>
  </w:style>
  <w:style w:type="character" w:customStyle="1" w:styleId="104">
    <w:name w:val="标题 2 字符"/>
    <w:link w:val="4"/>
    <w:qFormat/>
    <w:uiPriority w:val="0"/>
    <w:rPr>
      <w:rFonts w:eastAsia="黑体"/>
      <w:kern w:val="2"/>
      <w:sz w:val="21"/>
    </w:rPr>
  </w:style>
  <w:style w:type="character" w:customStyle="1" w:styleId="105">
    <w:name w:val="标题 4 字符"/>
    <w:link w:val="6"/>
    <w:qFormat/>
    <w:uiPriority w:val="0"/>
    <w:rPr>
      <w:rFonts w:ascii="Arial" w:hAnsi="Arial" w:eastAsia="黑体"/>
      <w:b/>
      <w:kern w:val="2"/>
      <w:sz w:val="28"/>
    </w:rPr>
  </w:style>
  <w:style w:type="character" w:customStyle="1" w:styleId="106">
    <w:name w:val="纯文本 字符"/>
    <w:link w:val="42"/>
    <w:qFormat/>
    <w:uiPriority w:val="0"/>
    <w:rPr>
      <w:rFonts w:ascii="宋体" w:hAnsi="Courier New" w:eastAsia="宋体"/>
      <w:kern w:val="2"/>
      <w:sz w:val="21"/>
      <w:lang w:val="en-US" w:eastAsia="zh-CN"/>
    </w:rPr>
  </w:style>
  <w:style w:type="character" w:customStyle="1" w:styleId="107">
    <w:name w:val="个人答复风格"/>
    <w:qFormat/>
    <w:uiPriority w:val="0"/>
    <w:rPr>
      <w:rFonts w:ascii="Arial" w:hAnsi="Arial" w:eastAsia="宋体"/>
      <w:color w:val="auto"/>
      <w:sz w:val="20"/>
    </w:rPr>
  </w:style>
  <w:style w:type="character" w:customStyle="1" w:styleId="108">
    <w:name w:val="Char Char2"/>
    <w:qFormat/>
    <w:uiPriority w:val="0"/>
    <w:rPr>
      <w:rFonts w:eastAsia="汉仪大宋简"/>
      <w:kern w:val="44"/>
      <w:sz w:val="22"/>
      <w:lang w:val="en-US" w:eastAsia="zh-CN"/>
    </w:rPr>
  </w:style>
  <w:style w:type="character" w:customStyle="1" w:styleId="109">
    <w:name w:val="脚注文本 字符"/>
    <w:link w:val="63"/>
    <w:qFormat/>
    <w:uiPriority w:val="0"/>
    <w:rPr>
      <w:kern w:val="2"/>
      <w:sz w:val="18"/>
    </w:rPr>
  </w:style>
  <w:style w:type="character" w:customStyle="1" w:styleId="110">
    <w:name w:val="首行缩进 Char"/>
    <w:link w:val="111"/>
    <w:qFormat/>
    <w:uiPriority w:val="0"/>
    <w:rPr>
      <w:rFonts w:eastAsia="方正书宋简体"/>
      <w:kern w:val="2"/>
      <w:sz w:val="21"/>
      <w:lang w:val="en-US" w:eastAsia="zh-CN"/>
    </w:rPr>
  </w:style>
  <w:style w:type="paragraph" w:customStyle="1" w:styleId="111">
    <w:name w:val="首行缩进"/>
    <w:basedOn w:val="1"/>
    <w:link w:val="110"/>
    <w:qFormat/>
    <w:uiPriority w:val="0"/>
    <w:pPr>
      <w:spacing w:line="300" w:lineRule="auto"/>
      <w:ind w:firstLine="420" w:firstLineChars="200"/>
    </w:pPr>
    <w:rPr>
      <w:rFonts w:eastAsia="方正书宋简体"/>
    </w:rPr>
  </w:style>
  <w:style w:type="character" w:customStyle="1" w:styleId="112">
    <w:name w:val="正文文本 3 字符"/>
    <w:link w:val="29"/>
    <w:qFormat/>
    <w:uiPriority w:val="0"/>
    <w:rPr>
      <w:kern w:val="2"/>
      <w:sz w:val="16"/>
    </w:rPr>
  </w:style>
  <w:style w:type="character" w:customStyle="1" w:styleId="113">
    <w:name w:val="结束语 字符"/>
    <w:link w:val="30"/>
    <w:qFormat/>
    <w:uiPriority w:val="0"/>
    <w:rPr>
      <w:kern w:val="2"/>
      <w:sz w:val="21"/>
    </w:rPr>
  </w:style>
  <w:style w:type="character" w:customStyle="1" w:styleId="114">
    <w:name w:val="articlebody21"/>
    <w:qFormat/>
    <w:uiPriority w:val="0"/>
    <w:rPr>
      <w:rFonts w:hint="default"/>
      <w:sz w:val="21"/>
    </w:rPr>
  </w:style>
  <w:style w:type="character" w:customStyle="1" w:styleId="115">
    <w:name w:val="表头 Char"/>
    <w:link w:val="116"/>
    <w:qFormat/>
    <w:uiPriority w:val="0"/>
    <w:rPr>
      <w:rFonts w:eastAsia="黑体"/>
      <w:kern w:val="2"/>
      <w:sz w:val="21"/>
      <w:lang w:val="en-US" w:eastAsia="zh-CN"/>
    </w:rPr>
  </w:style>
  <w:style w:type="paragraph" w:customStyle="1" w:styleId="116">
    <w:name w:val="表头"/>
    <w:basedOn w:val="1"/>
    <w:link w:val="115"/>
    <w:qFormat/>
    <w:uiPriority w:val="0"/>
    <w:pPr>
      <w:topLinePunct/>
      <w:spacing w:before="160" w:after="60"/>
      <w:jc w:val="center"/>
    </w:pPr>
    <w:rPr>
      <w:rFonts w:eastAsia="黑体"/>
    </w:rPr>
  </w:style>
  <w:style w:type="character" w:customStyle="1" w:styleId="117">
    <w:name w:val="电子邮件签名 字符"/>
    <w:link w:val="18"/>
    <w:qFormat/>
    <w:uiPriority w:val="0"/>
    <w:rPr>
      <w:kern w:val="2"/>
      <w:sz w:val="21"/>
    </w:rPr>
  </w:style>
  <w:style w:type="character" w:customStyle="1" w:styleId="118">
    <w:name w:val="样式6 Char"/>
    <w:link w:val="119"/>
    <w:qFormat/>
    <w:uiPriority w:val="0"/>
    <w:rPr>
      <w:kern w:val="2"/>
      <w:sz w:val="21"/>
    </w:rPr>
  </w:style>
  <w:style w:type="paragraph" w:customStyle="1" w:styleId="119">
    <w:name w:val="样式6"/>
    <w:basedOn w:val="1"/>
    <w:link w:val="118"/>
    <w:qFormat/>
    <w:uiPriority w:val="0"/>
    <w:pPr>
      <w:tabs>
        <w:tab w:val="left" w:pos="1571"/>
      </w:tabs>
      <w:ind w:left="1418" w:hanging="567"/>
    </w:pPr>
  </w:style>
  <w:style w:type="character" w:customStyle="1" w:styleId="120">
    <w:name w:val="信息标题 字符"/>
    <w:link w:val="75"/>
    <w:qFormat/>
    <w:uiPriority w:val="0"/>
    <w:rPr>
      <w:rFonts w:ascii="Arial" w:hAnsi="Arial"/>
      <w:kern w:val="2"/>
      <w:sz w:val="24"/>
      <w:shd w:val="pct20" w:color="auto" w:fill="auto"/>
    </w:rPr>
  </w:style>
  <w:style w:type="character" w:customStyle="1" w:styleId="121">
    <w:name w:val="正文文本首行缩进 2 字符"/>
    <w:basedOn w:val="122"/>
    <w:link w:val="83"/>
    <w:qFormat/>
    <w:uiPriority w:val="0"/>
    <w:rPr>
      <w:kern w:val="2"/>
      <w:sz w:val="21"/>
    </w:rPr>
  </w:style>
  <w:style w:type="character" w:customStyle="1" w:styleId="122">
    <w:name w:val="正文文本缩进 字符"/>
    <w:link w:val="32"/>
    <w:qFormat/>
    <w:uiPriority w:val="99"/>
    <w:rPr>
      <w:kern w:val="2"/>
      <w:sz w:val="21"/>
    </w:rPr>
  </w:style>
  <w:style w:type="character" w:customStyle="1" w:styleId="123">
    <w:name w:val="标题 8 字符"/>
    <w:link w:val="10"/>
    <w:qFormat/>
    <w:uiPriority w:val="0"/>
    <w:rPr>
      <w:rFonts w:ascii="Arial" w:hAnsi="Arial" w:eastAsia="黑体"/>
      <w:kern w:val="2"/>
      <w:sz w:val="24"/>
    </w:rPr>
  </w:style>
  <w:style w:type="character" w:customStyle="1" w:styleId="124">
    <w:name w:val="节标题 1.1 Char"/>
    <w:qFormat/>
    <w:uiPriority w:val="0"/>
    <w:rPr>
      <w:rFonts w:eastAsia="黑体"/>
      <w:kern w:val="2"/>
      <w:sz w:val="21"/>
      <w:lang w:val="en-US" w:eastAsia="zh-CN"/>
    </w:rPr>
  </w:style>
  <w:style w:type="character" w:customStyle="1" w:styleId="125">
    <w:name w:val="正文文本 2 字符"/>
    <w:link w:val="72"/>
    <w:qFormat/>
    <w:uiPriority w:val="0"/>
    <w:rPr>
      <w:kern w:val="2"/>
      <w:sz w:val="21"/>
    </w:rPr>
  </w:style>
  <w:style w:type="character" w:customStyle="1" w:styleId="126">
    <w:name w:val="正文文本 字符"/>
    <w:link w:val="2"/>
    <w:qFormat/>
    <w:uiPriority w:val="0"/>
    <w:rPr>
      <w:kern w:val="2"/>
      <w:sz w:val="21"/>
    </w:rPr>
  </w:style>
  <w:style w:type="character" w:customStyle="1" w:styleId="127">
    <w:name w:val="注释标题 字符"/>
    <w:link w:val="15"/>
    <w:qFormat/>
    <w:uiPriority w:val="0"/>
    <w:rPr>
      <w:kern w:val="2"/>
      <w:sz w:val="21"/>
    </w:rPr>
  </w:style>
  <w:style w:type="character" w:customStyle="1" w:styleId="128">
    <w:name w:val="正文文本缩进 3 字符"/>
    <w:link w:val="66"/>
    <w:qFormat/>
    <w:uiPriority w:val="0"/>
    <w:rPr>
      <w:kern w:val="2"/>
      <w:sz w:val="16"/>
    </w:rPr>
  </w:style>
  <w:style w:type="character" w:customStyle="1" w:styleId="129">
    <w:name w:val="二级条标题 Char"/>
    <w:link w:val="130"/>
    <w:qFormat/>
    <w:uiPriority w:val="0"/>
    <w:rPr>
      <w:rFonts w:ascii="黑体" w:eastAsia="黑体"/>
      <w:b/>
      <w:sz w:val="21"/>
      <w:lang w:val="en-US" w:eastAsia="zh-CN"/>
    </w:rPr>
  </w:style>
  <w:style w:type="paragraph" w:customStyle="1" w:styleId="130">
    <w:name w:val="二级条标题"/>
    <w:basedOn w:val="1"/>
    <w:next w:val="1"/>
    <w:link w:val="129"/>
    <w:qFormat/>
    <w:uiPriority w:val="0"/>
    <w:pPr>
      <w:widowControl/>
      <w:outlineLvl w:val="3"/>
    </w:pPr>
    <w:rPr>
      <w:rFonts w:ascii="黑体" w:eastAsia="黑体"/>
      <w:b/>
      <w:kern w:val="0"/>
    </w:rPr>
  </w:style>
  <w:style w:type="character" w:customStyle="1" w:styleId="131">
    <w:name w:val="正文文本首行缩进 字符"/>
    <w:basedOn w:val="126"/>
    <w:link w:val="82"/>
    <w:qFormat/>
    <w:uiPriority w:val="0"/>
    <w:rPr>
      <w:kern w:val="2"/>
      <w:sz w:val="21"/>
    </w:rPr>
  </w:style>
  <w:style w:type="character" w:customStyle="1" w:styleId="132">
    <w:name w:val="正文文本缩进 2 字符"/>
    <w:link w:val="48"/>
    <w:qFormat/>
    <w:uiPriority w:val="0"/>
    <w:rPr>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8"/>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5"/>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9"/>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5"/>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8"/>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7"/>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6"/>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6"/>
    <w:qFormat/>
    <w:uiPriority w:val="99"/>
    <w:rPr>
      <w:kern w:val="2"/>
      <w:sz w:val="21"/>
    </w:rPr>
  </w:style>
  <w:style w:type="character" w:customStyle="1" w:styleId="173">
    <w:name w:val="标题 3 字符"/>
    <w:link w:val="5"/>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20"/>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1"/>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30"/>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5"/>
    <w:next w:val="5"/>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4"/>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7"/>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6"/>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10"/>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4"/>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4"/>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3"/>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3"/>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1"/>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4"/>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3"/>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5"/>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5"/>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 w:type="paragraph" w:customStyle="1" w:styleId="335">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336">
    <w:name w:val="修订2"/>
    <w:hidden/>
    <w:unhideWhenUsed/>
    <w:qFormat/>
    <w:uiPriority w:val="99"/>
    <w:rPr>
      <w:rFonts w:ascii="Times New Roman" w:hAnsi="Times New Roman" w:eastAsia="宋体" w:cs="Times New Roman"/>
      <w:kern w:val="2"/>
      <w:sz w:val="21"/>
      <w:lang w:val="en-US" w:eastAsia="zh-CN" w:bidi="ar-SA"/>
    </w:rPr>
  </w:style>
  <w:style w:type="paragraph" w:customStyle="1" w:styleId="337">
    <w:name w:val="_Style 13"/>
    <w:qFormat/>
    <w:uiPriority w:val="0"/>
    <w:pPr>
      <w:spacing w:before="120" w:after="120" w:line="288" w:lineRule="auto"/>
    </w:pPr>
    <w:rPr>
      <w:rFonts w:ascii="Arial" w:hAnsi="Arial" w:eastAsia="等线" w:cs="Arial"/>
      <w:sz w:val="22"/>
      <w:szCs w:val="22"/>
      <w:lang w:val="en-US" w:eastAsia="zh-CN" w:bidi="ar-SA"/>
    </w:rPr>
  </w:style>
  <w:style w:type="table" w:customStyle="1" w:styleId="338">
    <w:name w:val="Grid Table Light"/>
    <w:basedOn w:val="84"/>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39">
    <w:name w:val="Plain Table 1"/>
    <w:basedOn w:val="84"/>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340">
    <w:name w:val="Plain Table 2"/>
    <w:basedOn w:val="84"/>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5</Pages>
  <Words>1640</Words>
  <Characters>1845</Characters>
  <Lines>208</Lines>
  <Paragraphs>267</Paragraphs>
  <TotalTime>3</TotalTime>
  <ScaleCrop>false</ScaleCrop>
  <LinksUpToDate>false</LinksUpToDate>
  <CharactersWithSpaces>1934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liuruoqiao</dc:creator>
  <cp:lastModifiedBy>钟超逸</cp:lastModifiedBy>
  <cp:lastPrinted>2014-07-23T07:16:00Z</cp:lastPrinted>
  <dcterms:modified xsi:type="dcterms:W3CDTF">2025-11-12T09:37:28Z</dcterms:modified>
  <dc:title>（2009年版）</dc:title>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E58234EBECCB429487F9B8040D4B31E4_13</vt:lpwstr>
  </property>
  <property fmtid="{D5CDD505-2E9C-101B-9397-08002B2CF9AE}" pid="5" name="KSOTemplateDocerSaveRecord">
    <vt:lpwstr>eyJoZGlkIjoiZTA4NzIyN2MxYTlmMzQ1NGE2MjU5NWRkMjhlOGMxYTAiLCJ1c2VySWQiOiI0MDc1OTM5NDIifQ==</vt:lpwstr>
  </property>
</Properties>
</file>