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响应需求报价单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是否能完全响应技术要求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委托一审案件代理费:在潍坊地区范围的案件，采用基础代理费+减损代理费方式计算案件代理费，潍坊市区法院基础代理费1000元/件，潍坊县区法院基础代理费1200元/件，乙方在代理上述地域案件时如经甲方总公司核定减损达到 1000 元以上的案件，每案除基础代理费外，另支付减损代理费 300元。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超出上述范围的，山东省内案件基础代理费2000元/件(包含差旅费用);山东省外案件代理费1500元，相关差旅费用由甲方按照《鼎和财产保险股份有限公司山东分公司费用报销管理办法》规定进行报销。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2、委托二审案件代理费:案件进入二审程序的，原则上委托一审律师参与庭审，代理费按照不超过一审代理费的80%支付。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3、对于同一保险事故引起的多起诉讼且合并审理的案件，每增加一起诉讼，每起支付代理费不超过 500元。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4、对于同一保险事故，法院仅处理原告部分诉讼请求，其他诉讼请求待原告再次起诉，如再次聘请乙方律师作为代理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人的，乙方应当减半收取律师费。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5、非车险诉讼案件代理费一案一议。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是否能完全响应技术要求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1MjQ4NzdjNTFlYTI0NTcyZjM4ZmMxYjY0OWUwNjEifQ=="/>
  </w:docVars>
  <w:rsids>
    <w:rsidRoot w:val="00000000"/>
    <w:rsid w:val="02247A7C"/>
    <w:rsid w:val="02AC5488"/>
    <w:rsid w:val="03DA6D1C"/>
    <w:rsid w:val="03E5503B"/>
    <w:rsid w:val="05203274"/>
    <w:rsid w:val="08071026"/>
    <w:rsid w:val="08C77405"/>
    <w:rsid w:val="115B67B8"/>
    <w:rsid w:val="11AA35AE"/>
    <w:rsid w:val="13AC347F"/>
    <w:rsid w:val="148F387A"/>
    <w:rsid w:val="1AA94BBC"/>
    <w:rsid w:val="1CAA0778"/>
    <w:rsid w:val="21254871"/>
    <w:rsid w:val="21DC3A26"/>
    <w:rsid w:val="247E4B8F"/>
    <w:rsid w:val="264A1001"/>
    <w:rsid w:val="29C15A7E"/>
    <w:rsid w:val="2F7502A7"/>
    <w:rsid w:val="301834C9"/>
    <w:rsid w:val="375D490D"/>
    <w:rsid w:val="3915097E"/>
    <w:rsid w:val="3932782B"/>
    <w:rsid w:val="39AD1B7B"/>
    <w:rsid w:val="3A573461"/>
    <w:rsid w:val="3D6E255B"/>
    <w:rsid w:val="3FC4377B"/>
    <w:rsid w:val="41E950DD"/>
    <w:rsid w:val="42892A5A"/>
    <w:rsid w:val="42A258CA"/>
    <w:rsid w:val="42DD50FA"/>
    <w:rsid w:val="431749E6"/>
    <w:rsid w:val="44E56D10"/>
    <w:rsid w:val="482C010F"/>
    <w:rsid w:val="4E061402"/>
    <w:rsid w:val="511F2F07"/>
    <w:rsid w:val="537B0BC4"/>
    <w:rsid w:val="55F103BA"/>
    <w:rsid w:val="60123C37"/>
    <w:rsid w:val="66222B3F"/>
    <w:rsid w:val="662A7F2C"/>
    <w:rsid w:val="67CA47BD"/>
    <w:rsid w:val="6D3C22F3"/>
    <w:rsid w:val="6EE83CCB"/>
    <w:rsid w:val="793048CF"/>
    <w:rsid w:val="7AAF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641</Words>
  <Characters>645</Characters>
  <Lines>0</Lines>
  <Paragraphs>0</Paragraphs>
  <TotalTime>25</TotalTime>
  <ScaleCrop>false</ScaleCrop>
  <LinksUpToDate>false</LinksUpToDate>
  <CharactersWithSpaces>655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2025-03-10T02:34:00Z</dcterms:created>
  <dc:creator>Lenovo</dc:creator>
  <cp:lastModifiedBy>孙康宁</cp:lastModifiedBy>
  <dcterms:modified xsi:type="dcterms:W3CDTF">2025-10-27T08:42:39Z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0D5DDDC54DFD465D8F8185F80E161679</vt:lpwstr>
  </property>
</Properties>
</file>